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C607" w14:textId="2F3A35EE" w:rsidR="00C301A3" w:rsidRDefault="00C301A3" w:rsidP="00D34E13">
      <w:bookmarkStart w:id="0" w:name="_GoBack"/>
      <w:bookmarkEnd w:id="0"/>
      <w:r>
        <w:t>Methods</w:t>
      </w:r>
    </w:p>
    <w:p w14:paraId="7285F7D2" w14:textId="251A47D7" w:rsidR="00DE4068" w:rsidRDefault="003F0F4F" w:rsidP="00D34E13">
      <w:r>
        <w:t>Genetic correlation between TS and iron-related traits were evaluated by LD score (LDSC) regression analysis</w:t>
      </w:r>
      <w:r w:rsidR="0022531F" w:rsidRPr="0022531F">
        <w:t xml:space="preserve"> (</w:t>
      </w:r>
      <w:proofErr w:type="spellStart"/>
      <w:r w:rsidR="0022531F" w:rsidRPr="0022531F">
        <w:t>Bulik</w:t>
      </w:r>
      <w:proofErr w:type="spellEnd"/>
      <w:r w:rsidR="0022531F" w:rsidRPr="0022531F">
        <w:t>-Sullivan et al., 2015)</w:t>
      </w:r>
      <w:r>
        <w:t xml:space="preserve">. LDSC regression </w:t>
      </w:r>
      <w:r w:rsidR="002C350E">
        <w:t xml:space="preserve">analysis </w:t>
      </w:r>
      <w:r>
        <w:t xml:space="preserve">uses the summary statistics from genome-wide association studies (GWAS) of </w:t>
      </w:r>
      <w:r w:rsidR="002F4580">
        <w:t xml:space="preserve">two </w:t>
      </w:r>
      <w:r>
        <w:t>traits of interest</w:t>
      </w:r>
      <w:r w:rsidR="00C301A3">
        <w:t xml:space="preserve"> to</w:t>
      </w:r>
      <w:r>
        <w:t xml:space="preserve"> estimate the heritability and genetic correlation</w:t>
      </w:r>
      <w:r w:rsidR="002F4580">
        <w:t xml:space="preserve"> </w:t>
      </w:r>
      <w:r>
        <w:t xml:space="preserve">of these traits. </w:t>
      </w:r>
      <w:r w:rsidR="0068219E">
        <w:t xml:space="preserve">TS </w:t>
      </w:r>
      <w:r>
        <w:t xml:space="preserve">summary statistics </w:t>
      </w:r>
      <w:r w:rsidR="002F4580">
        <w:t>were derived</w:t>
      </w:r>
      <w:r w:rsidR="0068219E">
        <w:t xml:space="preserve"> from the </w:t>
      </w:r>
      <w:r w:rsidR="002F4580">
        <w:t>most recent</w:t>
      </w:r>
      <w:r w:rsidR="0068219E">
        <w:t xml:space="preserve"> </w:t>
      </w:r>
      <w:r>
        <w:t xml:space="preserve">TS GWAS </w:t>
      </w:r>
      <w:r w:rsidR="0068219E">
        <w:t xml:space="preserve">of 4819 </w:t>
      </w:r>
      <w:r w:rsidR="00D34E13">
        <w:t xml:space="preserve">European </w:t>
      </w:r>
      <w:r w:rsidR="002F4580">
        <w:t>ancestry</w:t>
      </w:r>
      <w:r w:rsidR="00D34E13">
        <w:t xml:space="preserve"> </w:t>
      </w:r>
      <w:r w:rsidR="0068219E">
        <w:t>TS cases and 9488 population</w:t>
      </w:r>
      <w:r w:rsidR="00D34E13">
        <w:t>-matched</w:t>
      </w:r>
      <w:r w:rsidR="0068219E">
        <w:t xml:space="preserve"> controls (Yu, et al., 2019). GWAS summary statistics </w:t>
      </w:r>
      <w:r w:rsidR="002F4580">
        <w:t>for</w:t>
      </w:r>
      <w:r w:rsidR="0068219E">
        <w:t xml:space="preserve"> two iron-related traits</w:t>
      </w:r>
      <w:r w:rsidR="00D34E13">
        <w:t>, ferritin and transferrin,</w:t>
      </w:r>
      <w:r w:rsidR="0068219E">
        <w:t xml:space="preserve"> </w:t>
      </w:r>
      <w:r w:rsidR="00C301A3">
        <w:t>are</w:t>
      </w:r>
      <w:r w:rsidR="0068219E">
        <w:t xml:space="preserve"> available at LD Hub, a web interface for LD score regression analysis (</w:t>
      </w:r>
      <w:hyperlink r:id="rId4" w:history="1">
        <w:r w:rsidR="0068219E" w:rsidRPr="00B27C0C">
          <w:rPr>
            <w:rStyle w:val="Hyperlink"/>
          </w:rPr>
          <w:t>http://ldsc.broadinstitute.org</w:t>
        </w:r>
        <w:r w:rsidR="0068219E" w:rsidRPr="00B27C0C">
          <w:rPr>
            <w:rStyle w:val="Hyperlink"/>
          </w:rPr>
          <w:t>/</w:t>
        </w:r>
        <w:r w:rsidR="0068219E" w:rsidRPr="00B27C0C">
          <w:rPr>
            <w:rStyle w:val="Hyperlink"/>
          </w:rPr>
          <w:t>ldhub/</w:t>
        </w:r>
      </w:hyperlink>
      <w:r w:rsidR="0068219E">
        <w:t>) (Zheng</w:t>
      </w:r>
      <w:r w:rsidR="00D34E13">
        <w:t>,</w:t>
      </w:r>
      <w:r w:rsidR="0068219E">
        <w:t xml:space="preserve"> et al., 2017)</w:t>
      </w:r>
      <w:r w:rsidR="00D34E13">
        <w:t>. GWAS studies o</w:t>
      </w:r>
      <w:r w:rsidR="00C301A3">
        <w:t>f</w:t>
      </w:r>
      <w:r w:rsidR="00D34E13">
        <w:t xml:space="preserve"> both </w:t>
      </w:r>
      <w:r w:rsidR="002F4580">
        <w:t xml:space="preserve">iron-related </w:t>
      </w:r>
      <w:r w:rsidR="00D34E13">
        <w:t xml:space="preserve">traits were </w:t>
      </w:r>
      <w:r w:rsidR="00C301A3">
        <w:t>performed on</w:t>
      </w:r>
      <w:r w:rsidR="00D34E13">
        <w:t xml:space="preserve"> 23,986 European ancestry samples collected by the Genetics of Iron Status Consortium (GISC) (Benyamin, et al., 2014).</w:t>
      </w:r>
      <w:r w:rsidR="00C301A3">
        <w:t xml:space="preserve"> The genetic correlations between ferritin</w:t>
      </w:r>
      <w:r w:rsidR="00A96A0C">
        <w:t xml:space="preserve">, </w:t>
      </w:r>
      <w:r w:rsidR="00C301A3">
        <w:t>transferrin</w:t>
      </w:r>
      <w:r w:rsidR="00A96A0C">
        <w:t>, and TS</w:t>
      </w:r>
      <w:r w:rsidR="00C301A3">
        <w:t xml:space="preserve"> were evaluated at LD Hub, and Bonferroni correction was applied for multiple testing.</w:t>
      </w:r>
    </w:p>
    <w:p w14:paraId="1881281B" w14:textId="77777777" w:rsidR="00C301A3" w:rsidRDefault="00C301A3" w:rsidP="00D34E13"/>
    <w:p w14:paraId="2DEC4E2E" w14:textId="77777777" w:rsidR="00C301A3" w:rsidRDefault="00C301A3" w:rsidP="00D34E13">
      <w:r>
        <w:t>Results</w:t>
      </w:r>
    </w:p>
    <w:p w14:paraId="5D80014B" w14:textId="27B0B4CD" w:rsidR="00EC0B48" w:rsidRDefault="00EC0B48" w:rsidP="00D34E13">
      <w:r>
        <w:t xml:space="preserve">In order to investigate whether </w:t>
      </w:r>
      <w:r w:rsidR="005751DE">
        <w:t xml:space="preserve">the observed inverse (linear) relationship between serum ferritin levels and tic severity is indicative of </w:t>
      </w:r>
      <w:r w:rsidR="003409F5">
        <w:t>shared patho</w:t>
      </w:r>
      <w:r w:rsidR="005751DE">
        <w:t>physiolog</w:t>
      </w:r>
      <w:r w:rsidR="003409F5">
        <w:t>y,</w:t>
      </w:r>
      <w:r w:rsidR="005751DE">
        <w:t xml:space="preserve"> </w:t>
      </w:r>
      <w:r w:rsidR="003409F5">
        <w:t xml:space="preserve">we tested whether </w:t>
      </w:r>
      <w:r>
        <w:t>TS and iron-related traits</w:t>
      </w:r>
      <w:r w:rsidR="003409F5">
        <w:t xml:space="preserve"> have overlapping genetic risk</w:t>
      </w:r>
      <w:r w:rsidR="001F294B">
        <w:t xml:space="preserve"> by evaluating</w:t>
      </w:r>
      <w:r w:rsidR="00A96A0C">
        <w:t xml:space="preserve"> the genetic correlation between</w:t>
      </w:r>
      <w:r w:rsidR="00B40F4A">
        <w:t xml:space="preserve"> </w:t>
      </w:r>
      <w:r w:rsidR="001F294B">
        <w:t xml:space="preserve">GWAS summary statistics of </w:t>
      </w:r>
      <w:r w:rsidR="00A96A0C">
        <w:t>ferritin, transferrin, and TS using LDSC regression</w:t>
      </w:r>
      <w:r w:rsidR="001F294B">
        <w:t xml:space="preserve"> </w:t>
      </w:r>
      <w:r w:rsidR="00312BE7" w:rsidRPr="0022531F">
        <w:t>(</w:t>
      </w:r>
      <w:proofErr w:type="spellStart"/>
      <w:r w:rsidR="00312BE7" w:rsidRPr="0022531F">
        <w:t>Bulik</w:t>
      </w:r>
      <w:proofErr w:type="spellEnd"/>
      <w:r w:rsidR="00312BE7" w:rsidRPr="0022531F">
        <w:t>-Sullivan et al., 2015)</w:t>
      </w:r>
      <w:r w:rsidR="001F294B">
        <w:t>.</w:t>
      </w:r>
      <w:r w:rsidR="00A96A0C">
        <w:t xml:space="preserve"> </w:t>
      </w:r>
      <w:r w:rsidR="001F294B">
        <w:t xml:space="preserve"> We</w:t>
      </w:r>
      <w:r w:rsidR="00A96A0C">
        <w:t xml:space="preserve"> found </w:t>
      </w:r>
      <w:r w:rsidR="001F294B">
        <w:t xml:space="preserve">a </w:t>
      </w:r>
      <w:r w:rsidR="00A96A0C">
        <w:t xml:space="preserve">significant </w:t>
      </w:r>
      <w:r w:rsidR="001F294B">
        <w:t xml:space="preserve">negative </w:t>
      </w:r>
      <w:r w:rsidR="00A96A0C">
        <w:t>genetic correlation between ferritin and TS (</w:t>
      </w:r>
      <w:proofErr w:type="spellStart"/>
      <w:r w:rsidR="00A96A0C">
        <w:t>r</w:t>
      </w:r>
      <w:r w:rsidR="00A96A0C" w:rsidRPr="001F294B">
        <w:rPr>
          <w:vertAlign w:val="subscript"/>
        </w:rPr>
        <w:t>g</w:t>
      </w:r>
      <w:proofErr w:type="spellEnd"/>
      <w:r w:rsidR="00A96A0C">
        <w:t xml:space="preserve"> = -0.34</w:t>
      </w:r>
      <w:r w:rsidR="00AA7CE6">
        <w:t>;</w:t>
      </w:r>
      <w:r w:rsidR="00A96A0C">
        <w:t xml:space="preserve"> SE = 0.13</w:t>
      </w:r>
      <w:r w:rsidR="00AA7CE6">
        <w:t>;</w:t>
      </w:r>
      <w:r w:rsidR="00A96A0C">
        <w:t xml:space="preserve"> P = 0.0087),</w:t>
      </w:r>
      <w:r w:rsidR="001F294B">
        <w:t xml:space="preserve"> indicating that</w:t>
      </w:r>
      <w:r w:rsidR="00A96A0C">
        <w:t xml:space="preserve"> shared genetic variants contribut</w:t>
      </w:r>
      <w:r w:rsidR="001F294B">
        <w:t>e</w:t>
      </w:r>
      <w:r w:rsidR="00A96A0C">
        <w:t xml:space="preserve"> </w:t>
      </w:r>
      <w:r w:rsidR="00AA7CE6">
        <w:t xml:space="preserve">both </w:t>
      </w:r>
      <w:r w:rsidR="001F294B">
        <w:t>to increased</w:t>
      </w:r>
      <w:r w:rsidR="00A96A0C">
        <w:t xml:space="preserve"> TS risk and </w:t>
      </w:r>
      <w:r w:rsidR="001F294B">
        <w:t>decreased</w:t>
      </w:r>
      <w:r w:rsidR="00A96A0C">
        <w:t xml:space="preserve"> ferritin level</w:t>
      </w:r>
      <w:r w:rsidR="001F294B">
        <w:t>s</w:t>
      </w:r>
      <w:r w:rsidR="00A96A0C">
        <w:t>.</w:t>
      </w:r>
      <w:r w:rsidR="00AA7CE6">
        <w:t xml:space="preserve"> </w:t>
      </w:r>
      <w:r w:rsidR="001F294B">
        <w:t xml:space="preserve"> A similar </w:t>
      </w:r>
      <w:r w:rsidR="00AA7CE6">
        <w:t>genetic correlation between higher TS risk and higher transferrin level</w:t>
      </w:r>
      <w:r w:rsidR="001F294B">
        <w:t xml:space="preserve">s </w:t>
      </w:r>
      <w:r w:rsidR="00AA7CE6">
        <w:t>(</w:t>
      </w:r>
      <w:proofErr w:type="spellStart"/>
      <w:r w:rsidR="00AA7CE6">
        <w:t>r</w:t>
      </w:r>
      <w:r w:rsidR="00AA7CE6" w:rsidRPr="0052388C">
        <w:rPr>
          <w:vertAlign w:val="subscript"/>
        </w:rPr>
        <w:t>g</w:t>
      </w:r>
      <w:proofErr w:type="spellEnd"/>
      <w:r w:rsidR="00AA7CE6">
        <w:t xml:space="preserve"> = 0.28; SE = 0.13; P = 0.036), </w:t>
      </w:r>
      <w:r w:rsidR="001F294B">
        <w:t xml:space="preserve">though the finding did not surpass a </w:t>
      </w:r>
      <w:r w:rsidR="00AA7CE6">
        <w:t xml:space="preserve">Bonferroni correction threshold (P = 0.025). </w:t>
      </w:r>
    </w:p>
    <w:p w14:paraId="0B555EEC" w14:textId="65273795" w:rsidR="00CC3161" w:rsidRDefault="00CC3161" w:rsidP="00D34E13"/>
    <w:p w14:paraId="2C8C43A5" w14:textId="5F3126BC" w:rsidR="00CC3161" w:rsidRPr="009034A8" w:rsidRDefault="00CC3161" w:rsidP="00D34E13">
      <w:pPr>
        <w:rPr>
          <w:rFonts w:cstheme="minorHAnsi"/>
        </w:rPr>
      </w:pPr>
      <w:proofErr w:type="spellStart"/>
      <w:r w:rsidRPr="009034A8">
        <w:rPr>
          <w:rFonts w:cstheme="minorHAnsi"/>
        </w:rPr>
        <w:t>Bulik</w:t>
      </w:r>
      <w:proofErr w:type="spellEnd"/>
      <w:r w:rsidRPr="009034A8">
        <w:rPr>
          <w:rFonts w:cstheme="minorHAnsi"/>
        </w:rPr>
        <w:t>-Sullivan. et al.  An atlas of genetic correlations across human diseases and traits. Nat. Genet.</w:t>
      </w:r>
      <w:r w:rsidR="009034A8" w:rsidRPr="009034A8">
        <w:rPr>
          <w:rFonts w:cstheme="minorHAnsi"/>
        </w:rPr>
        <w:t xml:space="preserve"> 2015</w:t>
      </w:r>
      <w:r w:rsidRPr="009034A8">
        <w:rPr>
          <w:rFonts w:cstheme="minorHAnsi"/>
        </w:rPr>
        <w:t xml:space="preserve"> 47, 1236–1241.</w:t>
      </w:r>
    </w:p>
    <w:p w14:paraId="41FEB42A" w14:textId="77777777" w:rsidR="00CF2869" w:rsidRDefault="009034A8" w:rsidP="00CF2869">
      <w:pPr>
        <w:pStyle w:val="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034A8">
        <w:rPr>
          <w:rFonts w:asciiTheme="minorHAnsi" w:hAnsiTheme="minorHAnsi" w:cstheme="minorHAnsi"/>
          <w:sz w:val="22"/>
          <w:szCs w:val="22"/>
        </w:rPr>
        <w:t xml:space="preserve">Yu, et al. </w:t>
      </w:r>
      <w:hyperlink r:id="rId5" w:history="1">
        <w:r w:rsidRPr="009034A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Interrogating the Genetic Determinants of Tourette's Syndrome and Other Tic Disorders Through Genome-Wide Association Studies.</w:t>
        </w:r>
      </w:hyperlink>
      <w:r w:rsidRPr="009034A8">
        <w:rPr>
          <w:rFonts w:asciiTheme="minorHAnsi" w:hAnsiTheme="minorHAnsi" w:cstheme="minorHAnsi"/>
          <w:sz w:val="22"/>
          <w:szCs w:val="22"/>
        </w:rPr>
        <w:t xml:space="preserve"> </w:t>
      </w:r>
      <w:r w:rsidRPr="009034A8">
        <w:rPr>
          <w:rStyle w:val="jrnl"/>
          <w:rFonts w:asciiTheme="minorHAnsi" w:hAnsiTheme="minorHAnsi" w:cstheme="minorHAnsi"/>
          <w:sz w:val="22"/>
          <w:szCs w:val="22"/>
        </w:rPr>
        <w:t>Am J Psychiatry</w:t>
      </w:r>
      <w:r w:rsidRPr="009034A8">
        <w:rPr>
          <w:rFonts w:asciiTheme="minorHAnsi" w:hAnsiTheme="minorHAnsi" w:cstheme="minorHAnsi"/>
          <w:sz w:val="22"/>
          <w:szCs w:val="22"/>
        </w:rPr>
        <w:t>. 2019 Mar 1;176(3):217-227</w:t>
      </w:r>
    </w:p>
    <w:p w14:paraId="7193080B" w14:textId="77777777" w:rsidR="00CF2869" w:rsidRDefault="00CF2869" w:rsidP="00CF2869">
      <w:pPr>
        <w:pStyle w:val="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CEC696" w14:textId="6352910A" w:rsidR="006863AF" w:rsidRPr="009034A8" w:rsidRDefault="006863AF" w:rsidP="00CF2869">
      <w:pPr>
        <w:pStyle w:val="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9034A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Zheng, et al. LD Hub: a centralized database and web interface to perform LD score regression that maximizes the potential of summary level GWAS data for SNP heritability and genetic correlation analysis. Bioinformatics. 2017 Jan 15;33(2):272-279.</w:t>
        </w:r>
      </w:hyperlink>
    </w:p>
    <w:p w14:paraId="4B19A6A8" w14:textId="77777777" w:rsidR="00CF2869" w:rsidRDefault="00CF2869" w:rsidP="009034A8">
      <w:pPr>
        <w:pStyle w:val="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</w:p>
    <w:p w14:paraId="7CC1CFBB" w14:textId="30A87EEA" w:rsidR="00F95780" w:rsidRPr="009034A8" w:rsidRDefault="00F95780" w:rsidP="009034A8">
      <w:pPr>
        <w:pStyle w:val="tit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034A8">
        <w:rPr>
          <w:rFonts w:asciiTheme="minorHAnsi" w:hAnsiTheme="minorHAnsi" w:cstheme="minorHAnsi"/>
          <w:bCs/>
          <w:sz w:val="22"/>
          <w:szCs w:val="22"/>
        </w:rPr>
        <w:t>Benyamin</w:t>
      </w:r>
      <w:r w:rsidRPr="009034A8">
        <w:rPr>
          <w:rFonts w:asciiTheme="minorHAnsi" w:hAnsiTheme="minorHAnsi" w:cstheme="minorHAnsi"/>
          <w:bCs/>
          <w:sz w:val="22"/>
          <w:szCs w:val="22"/>
        </w:rPr>
        <w:t>, et al.</w:t>
      </w:r>
      <w:r w:rsidRPr="009034A8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9034A8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Novel loci affecting iron homeostasis and their effects in individuals at risk for hemochromatosis.</w:t>
        </w:r>
      </w:hyperlink>
      <w:r w:rsidR="009034A8" w:rsidRPr="009034A8">
        <w:rPr>
          <w:rFonts w:asciiTheme="minorHAnsi" w:hAnsiTheme="minorHAnsi" w:cstheme="minorHAnsi"/>
          <w:sz w:val="22"/>
          <w:szCs w:val="22"/>
        </w:rPr>
        <w:t xml:space="preserve"> </w:t>
      </w:r>
      <w:r w:rsidRPr="009034A8">
        <w:rPr>
          <w:rStyle w:val="jrnl"/>
          <w:rFonts w:asciiTheme="minorHAnsi" w:hAnsiTheme="minorHAnsi" w:cstheme="minorHAnsi"/>
          <w:sz w:val="22"/>
          <w:szCs w:val="22"/>
        </w:rPr>
        <w:t xml:space="preserve">Nat </w:t>
      </w:r>
      <w:proofErr w:type="spellStart"/>
      <w:r w:rsidRPr="009034A8">
        <w:rPr>
          <w:rStyle w:val="jrnl"/>
          <w:rFonts w:asciiTheme="minorHAnsi" w:hAnsiTheme="minorHAnsi" w:cstheme="minorHAnsi"/>
          <w:sz w:val="22"/>
          <w:szCs w:val="22"/>
        </w:rPr>
        <w:t>Commun</w:t>
      </w:r>
      <w:proofErr w:type="spellEnd"/>
      <w:r w:rsidRPr="009034A8">
        <w:rPr>
          <w:rFonts w:asciiTheme="minorHAnsi" w:hAnsiTheme="minorHAnsi" w:cstheme="minorHAnsi"/>
          <w:sz w:val="22"/>
          <w:szCs w:val="22"/>
        </w:rPr>
        <w:t xml:space="preserve">. 2014 Oct </w:t>
      </w:r>
      <w:proofErr w:type="gramStart"/>
      <w:r w:rsidRPr="009034A8">
        <w:rPr>
          <w:rFonts w:asciiTheme="minorHAnsi" w:hAnsiTheme="minorHAnsi" w:cstheme="minorHAnsi"/>
          <w:sz w:val="22"/>
          <w:szCs w:val="22"/>
        </w:rPr>
        <w:t>29;5:4926</w:t>
      </w:r>
      <w:proofErr w:type="gramEnd"/>
    </w:p>
    <w:p w14:paraId="30137AAF" w14:textId="77777777" w:rsidR="00AA7CE6" w:rsidRDefault="00AA7CE6" w:rsidP="00D34E13"/>
    <w:sectPr w:rsidR="00AA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4F"/>
    <w:rsid w:val="000602D6"/>
    <w:rsid w:val="001F294B"/>
    <w:rsid w:val="0022531F"/>
    <w:rsid w:val="002C350E"/>
    <w:rsid w:val="002F4580"/>
    <w:rsid w:val="00312BE7"/>
    <w:rsid w:val="00327ED3"/>
    <w:rsid w:val="003409F5"/>
    <w:rsid w:val="003F0F4F"/>
    <w:rsid w:val="004646D8"/>
    <w:rsid w:val="0052388C"/>
    <w:rsid w:val="005751DE"/>
    <w:rsid w:val="0068219E"/>
    <w:rsid w:val="006863AF"/>
    <w:rsid w:val="009034A8"/>
    <w:rsid w:val="00A70850"/>
    <w:rsid w:val="00A96A0C"/>
    <w:rsid w:val="00AA7CE6"/>
    <w:rsid w:val="00B40F4A"/>
    <w:rsid w:val="00B630B7"/>
    <w:rsid w:val="00BA3F02"/>
    <w:rsid w:val="00C301A3"/>
    <w:rsid w:val="00CC3161"/>
    <w:rsid w:val="00CF2869"/>
    <w:rsid w:val="00CF3579"/>
    <w:rsid w:val="00D34E13"/>
    <w:rsid w:val="00D54B51"/>
    <w:rsid w:val="00DE4068"/>
    <w:rsid w:val="00EC0B48"/>
    <w:rsid w:val="00F9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638E"/>
  <w15:chartTrackingRefBased/>
  <w15:docId w15:val="{2EFDB555-AF03-4836-92F0-A9E24A39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4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5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8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863AF"/>
    <w:rPr>
      <w:color w:val="954F72" w:themeColor="followedHyperlink"/>
      <w:u w:val="single"/>
    </w:rPr>
  </w:style>
  <w:style w:type="paragraph" w:customStyle="1" w:styleId="title">
    <w:name w:val="title"/>
    <w:basedOn w:val="Normal"/>
    <w:rsid w:val="00F9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">
    <w:name w:val="desc"/>
    <w:basedOn w:val="Normal"/>
    <w:rsid w:val="00F9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rsid w:val="00F9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F95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172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371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ubmed/253523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informatics.oxfordjournals.org/content/early/2016/09/22/bioinformatics.btw613.abstract" TargetMode="External"/><Relationship Id="rId5" Type="http://schemas.openxmlformats.org/officeDocument/2006/relationships/hyperlink" Target="https://www.ncbi.nlm.nih.gov/pubmed/30818990" TargetMode="External"/><Relationship Id="rId4" Type="http://schemas.openxmlformats.org/officeDocument/2006/relationships/hyperlink" Target="http://ldsc.broadinstitute.org/ldhu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Dongmei</dc:creator>
  <cp:keywords/>
  <dc:description/>
  <cp:lastModifiedBy>Yu, Dongmei</cp:lastModifiedBy>
  <cp:revision>3</cp:revision>
  <dcterms:created xsi:type="dcterms:W3CDTF">2019-09-03T17:03:00Z</dcterms:created>
  <dcterms:modified xsi:type="dcterms:W3CDTF">2019-09-03T17:04:00Z</dcterms:modified>
</cp:coreProperties>
</file>