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995A" w14:textId="0F161130" w:rsidR="00E64D13" w:rsidRDefault="00E64D13" w:rsidP="00E64D13">
      <w:pPr>
        <w:jc w:val="right"/>
      </w:pPr>
      <w:bookmarkStart w:id="0" w:name="_Hlk510033299"/>
      <w:bookmarkEnd w:id="0"/>
      <w:r>
        <w:t>Grzegorz Choiński</w:t>
      </w:r>
      <w:r w:rsidR="009B5A70">
        <w:t>,</w:t>
      </w:r>
      <w:r>
        <w:t xml:space="preserve"> s165105</w:t>
      </w:r>
    </w:p>
    <w:p w14:paraId="6E75433F" w14:textId="3DF5E229" w:rsidR="00E64D13" w:rsidRPr="009B5A70" w:rsidRDefault="00E64D13" w:rsidP="00E64D13">
      <w:pPr>
        <w:rPr>
          <w:b/>
          <w:i/>
          <w:sz w:val="32"/>
          <w:szCs w:val="32"/>
        </w:rPr>
      </w:pPr>
      <w:r w:rsidRPr="00E64D13">
        <w:rPr>
          <w:b/>
          <w:i/>
          <w:sz w:val="32"/>
          <w:szCs w:val="32"/>
          <w:u w:val="single"/>
        </w:rPr>
        <w:t xml:space="preserve">Temat: </w:t>
      </w:r>
      <w:r w:rsidRPr="00E64D13">
        <w:rPr>
          <w:b/>
          <w:i/>
          <w:sz w:val="32"/>
          <w:szCs w:val="32"/>
        </w:rPr>
        <w:t>Wskaźnik giełdowy MACD i jego praktyczne zastosowanie.</w:t>
      </w:r>
      <w:r w:rsidR="009B5A70">
        <w:rPr>
          <w:b/>
          <w:i/>
          <w:sz w:val="32"/>
          <w:szCs w:val="32"/>
        </w:rPr>
        <w:br/>
      </w:r>
    </w:p>
    <w:p w14:paraId="2FEC3174" w14:textId="3F6A61C2" w:rsidR="00E64D13" w:rsidRDefault="00E64D13" w:rsidP="00E64D13">
      <w:pPr>
        <w:rPr>
          <w:rFonts w:ascii="Arial" w:hAnsi="Arial" w:cs="Arial"/>
          <w:b/>
          <w:sz w:val="28"/>
          <w:szCs w:val="28"/>
        </w:rPr>
      </w:pPr>
      <w:r w:rsidRPr="00E64D13">
        <w:rPr>
          <w:rFonts w:ascii="Arial" w:hAnsi="Arial" w:cs="Arial"/>
          <w:b/>
          <w:sz w:val="28"/>
          <w:szCs w:val="28"/>
        </w:rPr>
        <w:t>Wstęp</w:t>
      </w:r>
      <w:r w:rsidR="004B1618">
        <w:rPr>
          <w:rFonts w:ascii="Arial" w:hAnsi="Arial" w:cs="Arial"/>
          <w:b/>
          <w:sz w:val="28"/>
          <w:szCs w:val="28"/>
        </w:rPr>
        <w:t>.</w:t>
      </w:r>
    </w:p>
    <w:p w14:paraId="6AD94D37" w14:textId="2574B42F" w:rsidR="00921F87" w:rsidRPr="007172E3" w:rsidRDefault="00F72B30" w:rsidP="007172E3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Celem zadania jest implementacja </w:t>
      </w:r>
      <w:r w:rsidR="000203B1">
        <w:rPr>
          <w:rFonts w:ascii="Arial" w:hAnsi="Arial" w:cs="Arial"/>
          <w:sz w:val="24"/>
          <w:szCs w:val="28"/>
        </w:rPr>
        <w:t>wskaźnika MACD</w:t>
      </w:r>
      <w:r w:rsidR="0009278D">
        <w:rPr>
          <w:rFonts w:ascii="Arial" w:hAnsi="Arial" w:cs="Arial"/>
          <w:sz w:val="24"/>
          <w:szCs w:val="28"/>
        </w:rPr>
        <w:t xml:space="preserve"> </w:t>
      </w:r>
      <w:r w:rsidR="0009278D" w:rsidRPr="0009278D">
        <w:rPr>
          <w:rFonts w:ascii="Arial" w:hAnsi="Arial" w:cs="Arial"/>
          <w:sz w:val="24"/>
          <w:szCs w:val="24"/>
        </w:rPr>
        <w:t>(</w:t>
      </w:r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Moving</w:t>
      </w:r>
      <w:proofErr w:type="spellEnd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Average</w:t>
      </w:r>
      <w:proofErr w:type="spellEnd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Convergence</w:t>
      </w:r>
      <w:proofErr w:type="spellEnd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="0009278D" w:rsidRPr="0009278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Divergence</w:t>
      </w:r>
      <w:proofErr w:type="spellEnd"/>
      <w:r w:rsidR="0009278D" w:rsidRPr="0009278D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0203B1">
        <w:rPr>
          <w:rFonts w:ascii="Arial" w:hAnsi="Arial" w:cs="Arial"/>
          <w:sz w:val="24"/>
          <w:szCs w:val="28"/>
        </w:rPr>
        <w:t xml:space="preserve"> oraz analiza techniczna wraz z praktycznymi przykładami </w:t>
      </w:r>
      <w:r w:rsidR="0009278D">
        <w:rPr>
          <w:rFonts w:ascii="Arial" w:hAnsi="Arial" w:cs="Arial"/>
          <w:sz w:val="24"/>
          <w:szCs w:val="28"/>
        </w:rPr>
        <w:t xml:space="preserve">jego </w:t>
      </w:r>
      <w:r w:rsidR="000203B1">
        <w:rPr>
          <w:rFonts w:ascii="Arial" w:hAnsi="Arial" w:cs="Arial"/>
          <w:sz w:val="24"/>
          <w:szCs w:val="28"/>
        </w:rPr>
        <w:t xml:space="preserve">zastosowania. </w:t>
      </w:r>
      <w:r w:rsidR="00014406">
        <w:rPr>
          <w:rFonts w:ascii="Arial" w:hAnsi="Arial" w:cs="Arial"/>
          <w:sz w:val="24"/>
          <w:szCs w:val="28"/>
        </w:rPr>
        <w:t xml:space="preserve">Jest to wskaźnik oparty </w:t>
      </w:r>
      <w:r w:rsidR="0009278D">
        <w:rPr>
          <w:rFonts w:ascii="Arial" w:hAnsi="Arial" w:cs="Arial"/>
          <w:sz w:val="24"/>
          <w:szCs w:val="28"/>
        </w:rPr>
        <w:t>na analizie zbieżności dwóch wykładniczych średnich ruchomych. Charakteryzują go dwie</w:t>
      </w:r>
      <w:r w:rsidR="000F017B">
        <w:rPr>
          <w:rFonts w:ascii="Arial" w:hAnsi="Arial" w:cs="Arial"/>
          <w:sz w:val="24"/>
          <w:szCs w:val="28"/>
        </w:rPr>
        <w:t xml:space="preserve"> l</w:t>
      </w:r>
      <w:r w:rsidR="0009278D">
        <w:rPr>
          <w:rFonts w:ascii="Arial" w:hAnsi="Arial" w:cs="Arial"/>
          <w:sz w:val="24"/>
          <w:szCs w:val="28"/>
        </w:rPr>
        <w:t>inie</w:t>
      </w:r>
      <w:r w:rsidR="000F017B">
        <w:rPr>
          <w:rFonts w:ascii="Arial" w:hAnsi="Arial" w:cs="Arial"/>
          <w:sz w:val="24"/>
          <w:szCs w:val="28"/>
        </w:rPr>
        <w:t>,</w:t>
      </w:r>
      <w:r w:rsidR="0009278D">
        <w:rPr>
          <w:rFonts w:ascii="Arial" w:hAnsi="Arial" w:cs="Arial"/>
          <w:sz w:val="24"/>
          <w:szCs w:val="28"/>
        </w:rPr>
        <w:t xml:space="preserve"> MACD, która stosunkowo szybko reaguje na zmianę ceny, oraz SIGNAL, tę wolniejszą. Dzięki temu możliwe jest zidentyfikowanie zmiany trendu. </w:t>
      </w:r>
      <w:r w:rsidR="00E64D13">
        <w:rPr>
          <w:rFonts w:ascii="Arial" w:hAnsi="Arial" w:cs="Arial"/>
          <w:sz w:val="24"/>
          <w:szCs w:val="28"/>
        </w:rPr>
        <w:t>Próbki użyte do wyznaczenia wskaźnika oraz algorytmu zarobkowego to dzienn</w:t>
      </w:r>
      <w:r>
        <w:rPr>
          <w:rFonts w:ascii="Arial" w:hAnsi="Arial" w:cs="Arial"/>
          <w:sz w:val="24"/>
          <w:szCs w:val="28"/>
        </w:rPr>
        <w:t>e wartości indeksu</w:t>
      </w:r>
      <w:r w:rsidR="00E64D13">
        <w:rPr>
          <w:rFonts w:ascii="Arial" w:hAnsi="Arial" w:cs="Arial"/>
          <w:sz w:val="24"/>
          <w:szCs w:val="28"/>
        </w:rPr>
        <w:t xml:space="preserve"> W</w:t>
      </w:r>
      <w:r>
        <w:rPr>
          <w:rFonts w:ascii="Arial" w:hAnsi="Arial" w:cs="Arial"/>
          <w:sz w:val="24"/>
          <w:szCs w:val="28"/>
        </w:rPr>
        <w:t>IG</w:t>
      </w:r>
      <w:r w:rsidR="00E64D13">
        <w:rPr>
          <w:rFonts w:ascii="Arial" w:hAnsi="Arial" w:cs="Arial"/>
          <w:sz w:val="24"/>
          <w:szCs w:val="28"/>
        </w:rPr>
        <w:t>20 w przedziale 04.01.2010-</w:t>
      </w:r>
      <w:r w:rsidR="00E64D13" w:rsidRPr="00E64D13">
        <w:t xml:space="preserve"> </w:t>
      </w:r>
      <w:r w:rsidR="00E64D13" w:rsidRPr="00E64D13">
        <w:rPr>
          <w:rFonts w:ascii="Arial" w:hAnsi="Arial" w:cs="Arial"/>
          <w:sz w:val="24"/>
          <w:szCs w:val="28"/>
        </w:rPr>
        <w:t>02.01.2014</w:t>
      </w:r>
      <w:r w:rsidR="00E64D13">
        <w:rPr>
          <w:rFonts w:ascii="Arial" w:hAnsi="Arial" w:cs="Arial"/>
          <w:sz w:val="24"/>
          <w:szCs w:val="28"/>
        </w:rPr>
        <w:t>.</w:t>
      </w:r>
      <w:r w:rsidR="009B5A70">
        <w:rPr>
          <w:rFonts w:ascii="Arial" w:hAnsi="Arial" w:cs="Arial"/>
          <w:sz w:val="24"/>
          <w:szCs w:val="28"/>
        </w:rPr>
        <w:t xml:space="preserve"> W strategiach uznajemy, że ta wartość wyrażona jest ceną w dolarach.</w:t>
      </w:r>
      <w:r w:rsidR="00E64D13">
        <w:rPr>
          <w:rFonts w:ascii="Arial" w:hAnsi="Arial" w:cs="Arial"/>
          <w:sz w:val="24"/>
          <w:szCs w:val="28"/>
        </w:rPr>
        <w:tab/>
      </w:r>
      <w:r w:rsidR="007172E3">
        <w:rPr>
          <w:rFonts w:ascii="Arial" w:hAnsi="Arial" w:cs="Arial"/>
          <w:sz w:val="24"/>
          <w:szCs w:val="28"/>
        </w:rPr>
        <w:br/>
      </w:r>
    </w:p>
    <w:p w14:paraId="151D205F" w14:textId="578F510C" w:rsidR="00921F87" w:rsidRDefault="00BD48EE" w:rsidP="00921F8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Wykres</w:t>
      </w:r>
      <w:r w:rsidR="00921F87">
        <w:rPr>
          <w:rFonts w:ascii="Arial" w:hAnsi="Arial" w:cs="Arial"/>
          <w:b/>
          <w:sz w:val="28"/>
          <w:szCs w:val="28"/>
        </w:rPr>
        <w:t xml:space="preserve"> MACD.</w:t>
      </w:r>
    </w:p>
    <w:p w14:paraId="47D8A7D8" w14:textId="1C770633" w:rsidR="00DD30B2" w:rsidRDefault="004B1618" w:rsidP="00DD30B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165A3D22" wp14:editId="47193364">
            <wp:extent cx="5762625" cy="2570480"/>
            <wp:effectExtent l="19050" t="19050" r="28575" b="203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D30B2" w:rsidRPr="00DD30B2">
        <w:t xml:space="preserve"> </w:t>
      </w:r>
      <w:r w:rsidR="00DD30B2" w:rsidRPr="00D8753F">
        <w:rPr>
          <w:rFonts w:ascii="Arial" w:hAnsi="Arial" w:cs="Arial"/>
          <w:sz w:val="14"/>
          <w:szCs w:val="14"/>
        </w:rPr>
        <w:t>Linia MACD: różnica pomiędzy 12-okresową EMA(</w:t>
      </w:r>
      <w:proofErr w:type="spellStart"/>
      <w:r w:rsidR="00DD30B2" w:rsidRPr="00D8753F">
        <w:rPr>
          <w:rFonts w:ascii="Arial" w:hAnsi="Arial" w:cs="Arial"/>
          <w:sz w:val="14"/>
          <w:szCs w:val="14"/>
        </w:rPr>
        <w:t>exponential</w:t>
      </w:r>
      <w:proofErr w:type="spellEnd"/>
      <w:r w:rsidR="00DD30B2" w:rsidRPr="00D8753F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DD30B2" w:rsidRPr="00D8753F">
        <w:rPr>
          <w:rFonts w:ascii="Arial" w:hAnsi="Arial" w:cs="Arial"/>
          <w:sz w:val="14"/>
          <w:szCs w:val="14"/>
        </w:rPr>
        <w:t>moving</w:t>
      </w:r>
      <w:proofErr w:type="spellEnd"/>
      <w:r w:rsidR="00DD30B2" w:rsidRPr="00D8753F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DD30B2" w:rsidRPr="00D8753F">
        <w:rPr>
          <w:rFonts w:ascii="Arial" w:hAnsi="Arial" w:cs="Arial"/>
          <w:sz w:val="14"/>
          <w:szCs w:val="14"/>
        </w:rPr>
        <w:t>average</w:t>
      </w:r>
      <w:proofErr w:type="spellEnd"/>
      <w:r w:rsidR="00DD30B2" w:rsidRPr="00D8753F">
        <w:rPr>
          <w:rFonts w:ascii="Arial" w:hAnsi="Arial" w:cs="Arial"/>
          <w:sz w:val="14"/>
          <w:szCs w:val="14"/>
        </w:rPr>
        <w:t xml:space="preserve">) a 26-okresową EMA. </w:t>
      </w:r>
      <w:r w:rsidR="00DD30B2" w:rsidRPr="00D8753F">
        <w:rPr>
          <w:rFonts w:ascii="Arial" w:hAnsi="Arial" w:cs="Arial"/>
          <w:sz w:val="14"/>
          <w:szCs w:val="14"/>
        </w:rPr>
        <w:br/>
        <w:t>Linia sygnalna: jest to 9-okresowa EMA wyznaczana z linii MACD.</w:t>
      </w:r>
      <w:r w:rsidR="00DD30B2" w:rsidRPr="00D8753F">
        <w:rPr>
          <w:rFonts w:ascii="Arial" w:hAnsi="Arial" w:cs="Arial"/>
          <w:sz w:val="14"/>
          <w:szCs w:val="14"/>
        </w:rPr>
        <w:br/>
        <w:t>WIG20: wartości indeksu WIG20</w:t>
      </w:r>
      <w:r w:rsidR="00BD48EE">
        <w:rPr>
          <w:rFonts w:ascii="Arial" w:hAnsi="Arial" w:cs="Arial"/>
          <w:sz w:val="10"/>
          <w:szCs w:val="10"/>
        </w:rPr>
        <w:br/>
      </w:r>
    </w:p>
    <w:p w14:paraId="7FDA2D04" w14:textId="727D3149" w:rsidR="00BD48EE" w:rsidRDefault="00BD48EE" w:rsidP="00BD48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Analiza techniczna wskaźnika</w:t>
      </w:r>
      <w:r w:rsidR="001D07E2">
        <w:rPr>
          <w:rFonts w:ascii="Arial" w:hAnsi="Arial" w:cs="Arial"/>
          <w:b/>
          <w:sz w:val="28"/>
          <w:szCs w:val="28"/>
        </w:rPr>
        <w:t xml:space="preserve"> MACD</w:t>
      </w:r>
      <w:r>
        <w:rPr>
          <w:rFonts w:ascii="Arial" w:hAnsi="Arial" w:cs="Arial"/>
          <w:b/>
          <w:sz w:val="28"/>
          <w:szCs w:val="28"/>
        </w:rPr>
        <w:t>.</w:t>
      </w:r>
    </w:p>
    <w:p w14:paraId="65863AD4" w14:textId="3C6C176E" w:rsidR="009B518B" w:rsidRDefault="003145B9" w:rsidP="009B5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Wskaźnik MACD składa się z dwóch </w:t>
      </w:r>
      <w:r w:rsidR="001F3287">
        <w:rPr>
          <w:rFonts w:ascii="Arial" w:hAnsi="Arial" w:cs="Arial"/>
          <w:sz w:val="24"/>
          <w:szCs w:val="24"/>
        </w:rPr>
        <w:t xml:space="preserve">nierozłącznych </w:t>
      </w:r>
      <w:r>
        <w:rPr>
          <w:rFonts w:ascii="Arial" w:hAnsi="Arial" w:cs="Arial"/>
          <w:sz w:val="24"/>
          <w:szCs w:val="24"/>
        </w:rPr>
        <w:t>linii: MACD i SIGNAL</w:t>
      </w:r>
      <w:r w:rsidR="001F3287">
        <w:rPr>
          <w:rFonts w:ascii="Arial" w:hAnsi="Arial" w:cs="Arial"/>
          <w:sz w:val="24"/>
          <w:szCs w:val="24"/>
        </w:rPr>
        <w:t>. Reagują one na zmianę trendu cenoweg</w:t>
      </w:r>
      <w:r w:rsidR="00F9110D">
        <w:rPr>
          <w:rFonts w:ascii="Arial" w:hAnsi="Arial" w:cs="Arial"/>
          <w:sz w:val="24"/>
          <w:szCs w:val="24"/>
        </w:rPr>
        <w:t>o, czyli na to czy cena utrzyma tendencję rosnącą czy malejącą. Przecięcie się obu linii sygnalizuje zmianę trendu</w:t>
      </w:r>
      <w:r w:rsidR="000F017B">
        <w:rPr>
          <w:rFonts w:ascii="Arial" w:hAnsi="Arial" w:cs="Arial"/>
          <w:sz w:val="24"/>
          <w:szCs w:val="24"/>
        </w:rPr>
        <w:t>, czyli wysyła tzw. sygnał.</w:t>
      </w:r>
      <w:r w:rsidR="00F9110D">
        <w:rPr>
          <w:rFonts w:ascii="Arial" w:hAnsi="Arial" w:cs="Arial"/>
          <w:sz w:val="24"/>
          <w:szCs w:val="24"/>
        </w:rPr>
        <w:t xml:space="preserve"> W teorii, przecięcie li</w:t>
      </w:r>
      <w:r w:rsidR="00E06509">
        <w:rPr>
          <w:rFonts w:ascii="Arial" w:hAnsi="Arial" w:cs="Arial"/>
          <w:sz w:val="24"/>
          <w:szCs w:val="24"/>
        </w:rPr>
        <w:t>nii SIGNAL przez</w:t>
      </w:r>
      <w:r w:rsidR="00413076">
        <w:rPr>
          <w:rFonts w:ascii="Arial" w:hAnsi="Arial" w:cs="Arial"/>
          <w:sz w:val="24"/>
          <w:szCs w:val="24"/>
        </w:rPr>
        <w:t xml:space="preserve"> linię</w:t>
      </w:r>
      <w:r w:rsidR="00E06509">
        <w:rPr>
          <w:rFonts w:ascii="Arial" w:hAnsi="Arial" w:cs="Arial"/>
          <w:sz w:val="24"/>
          <w:szCs w:val="24"/>
        </w:rPr>
        <w:t xml:space="preserve"> </w:t>
      </w:r>
      <w:r w:rsidR="00F9110D" w:rsidRPr="00F9110D">
        <w:rPr>
          <w:rFonts w:ascii="Arial" w:hAnsi="Arial" w:cs="Arial"/>
          <w:sz w:val="24"/>
          <w:szCs w:val="24"/>
        </w:rPr>
        <w:t xml:space="preserve">MACD od dołu </w:t>
      </w:r>
      <w:r w:rsidR="00F9110D">
        <w:rPr>
          <w:rFonts w:ascii="Arial" w:hAnsi="Arial" w:cs="Arial"/>
          <w:sz w:val="24"/>
          <w:szCs w:val="24"/>
        </w:rPr>
        <w:t>s</w:t>
      </w:r>
      <w:r w:rsidR="00F9110D" w:rsidRPr="00F9110D">
        <w:rPr>
          <w:rFonts w:ascii="Arial" w:hAnsi="Arial" w:cs="Arial"/>
          <w:sz w:val="24"/>
          <w:szCs w:val="24"/>
        </w:rPr>
        <w:t>ugeruje rozpoczęcie trendu wzrostowego</w:t>
      </w:r>
      <w:r w:rsidR="00E06509">
        <w:rPr>
          <w:rFonts w:ascii="Arial" w:hAnsi="Arial" w:cs="Arial"/>
          <w:sz w:val="24"/>
          <w:szCs w:val="24"/>
        </w:rPr>
        <w:t>. W sytuacji odwrotnej, trendu malejącego</w:t>
      </w:r>
      <w:r w:rsidR="00EF108A">
        <w:rPr>
          <w:rFonts w:ascii="Arial" w:hAnsi="Arial" w:cs="Arial"/>
          <w:sz w:val="24"/>
          <w:szCs w:val="24"/>
        </w:rPr>
        <w:t xml:space="preserve">. </w:t>
      </w:r>
      <w:r w:rsidR="009B518B">
        <w:rPr>
          <w:rFonts w:ascii="Arial" w:hAnsi="Arial" w:cs="Arial"/>
          <w:sz w:val="24"/>
          <w:szCs w:val="24"/>
        </w:rPr>
        <w:t>Okazuje się, że ma</w:t>
      </w:r>
      <w:r w:rsidR="00EF108A">
        <w:rPr>
          <w:rFonts w:ascii="Arial" w:hAnsi="Arial" w:cs="Arial"/>
          <w:sz w:val="24"/>
          <w:szCs w:val="24"/>
        </w:rPr>
        <w:t xml:space="preserve"> to</w:t>
      </w:r>
      <w:r w:rsidR="009B518B">
        <w:rPr>
          <w:rFonts w:ascii="Arial" w:hAnsi="Arial" w:cs="Arial"/>
          <w:sz w:val="24"/>
          <w:szCs w:val="24"/>
        </w:rPr>
        <w:t xml:space="preserve"> faktyczne</w:t>
      </w:r>
      <w:r w:rsidR="00EF108A">
        <w:rPr>
          <w:rFonts w:ascii="Arial" w:hAnsi="Arial" w:cs="Arial"/>
          <w:sz w:val="24"/>
          <w:szCs w:val="24"/>
        </w:rPr>
        <w:t xml:space="preserve"> odzwierciedlenie</w:t>
      </w:r>
      <w:r w:rsidR="009B518B">
        <w:rPr>
          <w:rFonts w:ascii="Arial" w:hAnsi="Arial" w:cs="Arial"/>
          <w:sz w:val="24"/>
          <w:szCs w:val="24"/>
        </w:rPr>
        <w:t xml:space="preserve"> na wykresie.</w:t>
      </w:r>
      <w:r w:rsidR="009B518B">
        <w:rPr>
          <w:rFonts w:ascii="Arial" w:hAnsi="Arial" w:cs="Arial"/>
          <w:sz w:val="24"/>
          <w:szCs w:val="24"/>
        </w:rPr>
        <w:tab/>
        <w:t xml:space="preserve">   </w:t>
      </w:r>
    </w:p>
    <w:p w14:paraId="133953F8" w14:textId="756794D2" w:rsidR="00BD48EE" w:rsidRPr="00BD48EE" w:rsidRDefault="009B518B" w:rsidP="009B5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</w:t>
      </w:r>
      <w:r w:rsidR="00EF108A">
        <w:rPr>
          <w:rFonts w:ascii="Arial" w:hAnsi="Arial" w:cs="Arial"/>
          <w:sz w:val="24"/>
          <w:szCs w:val="24"/>
        </w:rPr>
        <w:t xml:space="preserve"> następujących miejscach </w:t>
      </w:r>
      <w:r>
        <w:rPr>
          <w:rFonts w:ascii="Arial" w:hAnsi="Arial" w:cs="Arial"/>
          <w:sz w:val="24"/>
          <w:szCs w:val="24"/>
        </w:rPr>
        <w:t>poniżej linia MACD przecinająca od dołu przewidziała trend wzrostowy, a od góry malejący.</w:t>
      </w:r>
    </w:p>
    <w:p w14:paraId="6D75A1B3" w14:textId="77777777" w:rsidR="00AC7635" w:rsidRDefault="00AC7635" w:rsidP="00B975A8">
      <w:pPr>
        <w:jc w:val="center"/>
        <w:rPr>
          <w:rFonts w:ascii="Arial" w:hAnsi="Arial" w:cs="Arial"/>
          <w:sz w:val="14"/>
          <w:szCs w:val="14"/>
        </w:rPr>
      </w:pPr>
    </w:p>
    <w:p w14:paraId="14416E6C" w14:textId="709DB6AB" w:rsidR="00646FA7" w:rsidRPr="00D8753F" w:rsidRDefault="009B518B" w:rsidP="00B975A8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3C02C" wp14:editId="27CE9CCC">
            <wp:extent cx="5747385" cy="2565400"/>
            <wp:effectExtent l="19050" t="19050" r="24765" b="2540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8753F">
        <w:rPr>
          <w:rFonts w:ascii="Arial" w:hAnsi="Arial" w:cs="Arial"/>
          <w:sz w:val="14"/>
          <w:szCs w:val="14"/>
        </w:rPr>
        <w:t>Linia MACD przewidująca zmiany trendu.</w:t>
      </w:r>
    </w:p>
    <w:p w14:paraId="22E401EC" w14:textId="77777777" w:rsidR="00646FA7" w:rsidRDefault="00646FA7" w:rsidP="00BD48EE">
      <w:pPr>
        <w:jc w:val="center"/>
        <w:rPr>
          <w:rFonts w:ascii="Arial" w:hAnsi="Arial" w:cs="Arial"/>
          <w:sz w:val="10"/>
          <w:szCs w:val="10"/>
        </w:rPr>
      </w:pPr>
    </w:p>
    <w:p w14:paraId="639E6E1D" w14:textId="77777777" w:rsidR="009E76F0" w:rsidRPr="00646FA7" w:rsidRDefault="009E76F0" w:rsidP="00646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Analizując </w:t>
      </w:r>
      <w:r w:rsidR="00646FA7">
        <w:rPr>
          <w:rFonts w:ascii="Arial" w:hAnsi="Arial" w:cs="Arial"/>
          <w:sz w:val="24"/>
          <w:szCs w:val="24"/>
        </w:rPr>
        <w:t>jednak wszystkie sygnały po kolei widać, że MACD nie ma zawsze racji i generuje również fałszywe sygnały.</w:t>
      </w:r>
    </w:p>
    <w:p w14:paraId="7683C0F6" w14:textId="3312D720" w:rsidR="00B975A8" w:rsidRPr="00B975A8" w:rsidRDefault="00B975A8" w:rsidP="00B975A8">
      <w:pPr>
        <w:jc w:val="center"/>
        <w:rPr>
          <w:rFonts w:ascii="Arial" w:hAnsi="Arial" w:cs="Arial"/>
          <w:sz w:val="12"/>
          <w:szCs w:val="10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55D0CA4" wp14:editId="7D02C880">
            <wp:extent cx="5747385" cy="2565400"/>
            <wp:effectExtent l="19050" t="19050" r="24765" b="254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8753F">
        <w:rPr>
          <w:rFonts w:ascii="Arial" w:hAnsi="Arial" w:cs="Arial"/>
          <w:sz w:val="14"/>
          <w:szCs w:val="14"/>
        </w:rPr>
        <w:t>Linia MACD wysyłająca mylne sygnały.</w:t>
      </w:r>
    </w:p>
    <w:p w14:paraId="4EAAA34D" w14:textId="711DAF22" w:rsidR="00646FA7" w:rsidRDefault="00646FA7" w:rsidP="00E64D13">
      <w:pPr>
        <w:rPr>
          <w:rFonts w:ascii="Arial" w:hAnsi="Arial" w:cs="Arial"/>
          <w:sz w:val="24"/>
          <w:szCs w:val="28"/>
        </w:rPr>
      </w:pPr>
    </w:p>
    <w:p w14:paraId="3DB628AF" w14:textId="616E7DD0" w:rsidR="000F017B" w:rsidRDefault="00646FA7" w:rsidP="00DD30B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 powyższego wykresu wynika, że MACD nie jest bezbłędny. Sugerując się tylko przecięciami obu linii, gracz nie mógłby uzyskać satysfakcjonującego zarobku.</w:t>
      </w:r>
      <w:r w:rsidR="000F017B">
        <w:rPr>
          <w:rFonts w:ascii="Arial" w:hAnsi="Arial" w:cs="Arial"/>
          <w:sz w:val="24"/>
          <w:szCs w:val="28"/>
        </w:rPr>
        <w:br/>
        <w:t>Aby poprawnie rozpoznawać oraz eliminować fałszywe sygnały, należy spędzić więcej czasu przy giełdzie i nauczyć</w:t>
      </w:r>
      <w:r w:rsidR="00BD38F2">
        <w:rPr>
          <w:rFonts w:ascii="Arial" w:hAnsi="Arial" w:cs="Arial"/>
          <w:sz w:val="24"/>
          <w:szCs w:val="28"/>
        </w:rPr>
        <w:t xml:space="preserve"> się odczytywać trendy</w:t>
      </w:r>
      <w:r w:rsidR="000F017B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w:r w:rsidR="000F017B">
        <w:rPr>
          <w:rFonts w:ascii="Arial" w:hAnsi="Arial" w:cs="Arial"/>
          <w:sz w:val="24"/>
          <w:szCs w:val="28"/>
        </w:rPr>
        <w:t>Wskaźnik ten jest zatem lepszy w długoterminowych inwestycjach i służy głównie pomocy inwestorom, a nie jest samo-zarabiającą maszyną. Istnieją jednak taktyki, dodatkowe parametry, które umożliwiają wykorzystanie tego wskaźnika na swoją korzyść w celach zarobku.</w:t>
      </w:r>
      <w:r w:rsidR="00B975A8">
        <w:rPr>
          <w:rFonts w:ascii="Arial" w:hAnsi="Arial" w:cs="Arial"/>
          <w:sz w:val="24"/>
          <w:szCs w:val="28"/>
        </w:rPr>
        <w:br/>
        <w:t>Trzy z nich zostaną przedstawione poniżej.</w:t>
      </w:r>
    </w:p>
    <w:p w14:paraId="42B23722" w14:textId="77777777" w:rsidR="00AC7635" w:rsidRDefault="00AC7635" w:rsidP="002F64D3">
      <w:pPr>
        <w:rPr>
          <w:rFonts w:ascii="Arial" w:hAnsi="Arial" w:cs="Arial"/>
          <w:b/>
          <w:sz w:val="28"/>
          <w:szCs w:val="28"/>
        </w:rPr>
      </w:pPr>
    </w:p>
    <w:p w14:paraId="45BAA3AF" w14:textId="4E0E6194" w:rsidR="002F64D3" w:rsidRDefault="002F64D3" w:rsidP="002F64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Algorytm nr 1.</w:t>
      </w:r>
    </w:p>
    <w:p w14:paraId="23926B9E" w14:textId="2627E84C" w:rsidR="00B975A8" w:rsidRDefault="00B975A8" w:rsidP="00B975A8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Pierwszy algorytm jest najprostszy – polega na kupieniu wszystkiego pierwszego dnia, a następnie sprzedaniu wszystkiego dnia ostatniego. Jest to taktyka wysoce nieefektywna, która zależy tylko od danych. W najlepszym wypadku może wygenerować niewielki zysk przy niezbędnych wysokich funduszach porządkowych.</w:t>
      </w:r>
      <w:r>
        <w:rPr>
          <w:rFonts w:ascii="Arial" w:hAnsi="Arial" w:cs="Arial"/>
          <w:sz w:val="24"/>
          <w:szCs w:val="28"/>
        </w:rPr>
        <w:br/>
        <w:t>Symulacja przeprowadzona na danych wejściowych i początkowych 1000 akcjach w portfelu wygenerowała następujące wyniki:</w:t>
      </w:r>
      <w:r>
        <w:rPr>
          <w:rFonts w:ascii="Arial" w:hAnsi="Arial" w:cs="Arial"/>
          <w:sz w:val="24"/>
          <w:szCs w:val="28"/>
        </w:rPr>
        <w:tab/>
      </w:r>
    </w:p>
    <w:p w14:paraId="72535625" w14:textId="43374F29" w:rsidR="00B975A8" w:rsidRPr="00B975A8" w:rsidRDefault="00B975A8" w:rsidP="00B975A8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1A9BCBA3" wp14:editId="2257437C">
            <wp:extent cx="5241290" cy="856615"/>
            <wp:effectExtent l="19050" t="19050" r="16510" b="196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856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0FB3F7" w14:textId="640764C7" w:rsidR="002F64D3" w:rsidRDefault="002F64D3" w:rsidP="002F64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Algorytm nr 2.</w:t>
      </w:r>
    </w:p>
    <w:p w14:paraId="0AB216D7" w14:textId="1B4639EC" w:rsidR="00986F4D" w:rsidRDefault="00986F4D" w:rsidP="00DD30B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Drugi algorytm polega na ślepym słuchaniu sygnałów wysyłanych przez wskaźnik MACD. </w:t>
      </w:r>
      <w:r w:rsidRPr="00986F4D">
        <w:rPr>
          <w:rFonts w:ascii="Arial" w:hAnsi="Arial" w:cs="Arial"/>
          <w:sz w:val="24"/>
          <w:szCs w:val="28"/>
        </w:rPr>
        <w:t xml:space="preserve">Jeżeli linia MACD przecina od dołu linię </w:t>
      </w:r>
      <w:r>
        <w:rPr>
          <w:rFonts w:ascii="Arial" w:hAnsi="Arial" w:cs="Arial"/>
          <w:sz w:val="24"/>
          <w:szCs w:val="28"/>
        </w:rPr>
        <w:t>SIGNAL</w:t>
      </w:r>
      <w:r w:rsidRPr="00986F4D">
        <w:rPr>
          <w:rFonts w:ascii="Arial" w:hAnsi="Arial" w:cs="Arial"/>
          <w:sz w:val="24"/>
          <w:szCs w:val="28"/>
        </w:rPr>
        <w:t xml:space="preserve"> oznacza to dominację popytu nad podażą i sugeruje rozpoczęcie trendu wzrostowego – generowany jest sygnał kupna. W przypadku sytuacji odwrotnej sygnał sprzedaży.</w:t>
      </w:r>
      <w:r>
        <w:rPr>
          <w:rFonts w:ascii="Arial" w:hAnsi="Arial" w:cs="Arial"/>
          <w:sz w:val="24"/>
          <w:szCs w:val="28"/>
        </w:rPr>
        <w:t xml:space="preserve"> Jeżeli kupujemy lub sprzedajemy – to wszystko z portfela. Ta strategia również jest uzależniona od danych wejściowych, bo nie zawsze MACD wygeneruje tyle fałszywych sygnałów, aby gracz wyszedł faktycznie stratny. Wynik symulacji jest następujący:</w:t>
      </w:r>
    </w:p>
    <w:p w14:paraId="62D3B762" w14:textId="1BE16D29" w:rsidR="00FA24D1" w:rsidRPr="00FC2679" w:rsidRDefault="00986F4D" w:rsidP="00FA24D1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3AC31B4" wp14:editId="6E5CB6C4">
            <wp:extent cx="5320665" cy="806450"/>
            <wp:effectExtent l="19050" t="19050" r="13335" b="1270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80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7AC27" w14:textId="678D87AA" w:rsidR="00FA24D1" w:rsidRPr="00D8753F" w:rsidRDefault="00986F4D" w:rsidP="00FA24D1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DEB6BE3" wp14:editId="1E4BD7DB">
            <wp:extent cx="5753100" cy="2527300"/>
            <wp:effectExtent l="19050" t="19050" r="19050" b="254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8"/>
        </w:rPr>
        <w:br/>
      </w:r>
      <w:r w:rsidRPr="00D8753F">
        <w:rPr>
          <w:rFonts w:ascii="Arial" w:hAnsi="Arial" w:cs="Arial"/>
          <w:sz w:val="14"/>
          <w:szCs w:val="14"/>
        </w:rPr>
        <w:t>Zielone słupki oznaczają moment kupna akcji za wszystkie pieniądze, a czerwone sprzedaży</w:t>
      </w:r>
      <w:r w:rsidR="00F43F01" w:rsidRPr="00D8753F">
        <w:rPr>
          <w:rFonts w:ascii="Arial" w:hAnsi="Arial" w:cs="Arial"/>
          <w:sz w:val="14"/>
          <w:szCs w:val="14"/>
        </w:rPr>
        <w:t xml:space="preserve"> wszystkich</w:t>
      </w:r>
      <w:r w:rsidRPr="00D8753F">
        <w:rPr>
          <w:rFonts w:ascii="Arial" w:hAnsi="Arial" w:cs="Arial"/>
          <w:sz w:val="14"/>
          <w:szCs w:val="14"/>
        </w:rPr>
        <w:t xml:space="preserve"> akcji.</w:t>
      </w:r>
    </w:p>
    <w:p w14:paraId="65113D12" w14:textId="30399692" w:rsidR="00986F4D" w:rsidRDefault="00FA24D1" w:rsidP="00FA24D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Można zauważyć, że wiele razy moment zakupu i sprzedaży jest </w:t>
      </w:r>
      <w:r w:rsidR="00AB4B62">
        <w:rPr>
          <w:rFonts w:ascii="Arial" w:hAnsi="Arial" w:cs="Arial"/>
          <w:sz w:val="24"/>
          <w:szCs w:val="28"/>
        </w:rPr>
        <w:t>prawidłowy</w:t>
      </w:r>
      <w:r>
        <w:rPr>
          <w:rFonts w:ascii="Arial" w:hAnsi="Arial" w:cs="Arial"/>
          <w:sz w:val="24"/>
          <w:szCs w:val="28"/>
        </w:rPr>
        <w:t>, ale</w:t>
      </w:r>
      <w:r w:rsidR="00AB4B62">
        <w:rPr>
          <w:rFonts w:ascii="Arial" w:hAnsi="Arial" w:cs="Arial"/>
          <w:sz w:val="24"/>
          <w:szCs w:val="28"/>
        </w:rPr>
        <w:t xml:space="preserve"> występuj</w:t>
      </w:r>
      <w:r w:rsidR="00F43F01">
        <w:rPr>
          <w:rFonts w:ascii="Arial" w:hAnsi="Arial" w:cs="Arial"/>
          <w:sz w:val="24"/>
          <w:szCs w:val="28"/>
        </w:rPr>
        <w:t>ą</w:t>
      </w:r>
      <w:r>
        <w:rPr>
          <w:rFonts w:ascii="Arial" w:hAnsi="Arial" w:cs="Arial"/>
          <w:sz w:val="24"/>
          <w:szCs w:val="28"/>
        </w:rPr>
        <w:t xml:space="preserve"> również te, w których MACD się myliło.</w:t>
      </w:r>
    </w:p>
    <w:p w14:paraId="5A820366" w14:textId="49F521C6" w:rsidR="00FA24D1" w:rsidRPr="004618B8" w:rsidRDefault="000D51DF" w:rsidP="00AB4B62">
      <w:pPr>
        <w:jc w:val="both"/>
        <w:rPr>
          <w:rFonts w:ascii="Arial" w:hAnsi="Arial" w:cs="Arial"/>
          <w:sz w:val="12"/>
          <w:szCs w:val="10"/>
        </w:rPr>
      </w:pPr>
      <w:r>
        <w:rPr>
          <w:rFonts w:ascii="Arial" w:hAnsi="Arial" w:cs="Arial"/>
          <w:noProof/>
          <w:sz w:val="12"/>
          <w:szCs w:val="10"/>
        </w:rPr>
        <w:lastRenderedPageBreak/>
        <w:drawing>
          <wp:anchor distT="0" distB="0" distL="114300" distR="114300" simplePos="0" relativeHeight="251658240" behindDoc="1" locked="0" layoutInCell="1" allowOverlap="1" wp14:anchorId="20C04ADB" wp14:editId="72E6AB6F">
            <wp:simplePos x="0" y="0"/>
            <wp:positionH relativeFrom="column">
              <wp:posOffset>-1905</wp:posOffset>
            </wp:positionH>
            <wp:positionV relativeFrom="paragraph">
              <wp:posOffset>19050</wp:posOffset>
            </wp:positionV>
            <wp:extent cx="1649095" cy="2743200"/>
            <wp:effectExtent l="19050" t="19050" r="27305" b="19050"/>
            <wp:wrapTight wrapText="bothSides">
              <wp:wrapPolygon edited="0">
                <wp:start x="-250" y="-150"/>
                <wp:lineTo x="-250" y="21600"/>
                <wp:lineTo x="21708" y="21600"/>
                <wp:lineTo x="21708" y="-150"/>
                <wp:lineTo x="-250" y="-15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18">
        <w:rPr>
          <w:rFonts w:ascii="Arial" w:hAnsi="Arial" w:cs="Arial"/>
          <w:sz w:val="24"/>
          <w:szCs w:val="28"/>
        </w:rPr>
        <w:br/>
      </w:r>
      <w:r w:rsidR="00AB4B62">
        <w:rPr>
          <w:rFonts w:ascii="Arial" w:hAnsi="Arial" w:cs="Arial"/>
          <w:sz w:val="24"/>
          <w:szCs w:val="28"/>
        </w:rPr>
        <w:tab/>
      </w:r>
      <w:r w:rsidR="005A3B68">
        <w:rPr>
          <w:rFonts w:ascii="Arial" w:hAnsi="Arial" w:cs="Arial"/>
          <w:sz w:val="24"/>
          <w:szCs w:val="28"/>
        </w:rPr>
        <w:t>PRZYKŁAD</w:t>
      </w:r>
      <w:r w:rsidR="00AB4B62">
        <w:rPr>
          <w:rFonts w:ascii="Arial" w:hAnsi="Arial" w:cs="Arial"/>
          <w:sz w:val="24"/>
          <w:szCs w:val="28"/>
        </w:rPr>
        <w:tab/>
      </w:r>
      <w:r w:rsidR="00AB4B62">
        <w:rPr>
          <w:rFonts w:ascii="Arial" w:hAnsi="Arial" w:cs="Arial"/>
          <w:sz w:val="24"/>
          <w:szCs w:val="28"/>
        </w:rPr>
        <w:tab/>
      </w:r>
      <w:r w:rsidR="00AB4B62">
        <w:rPr>
          <w:rFonts w:ascii="Arial" w:hAnsi="Arial" w:cs="Arial"/>
          <w:sz w:val="24"/>
          <w:szCs w:val="28"/>
        </w:rPr>
        <w:tab/>
      </w:r>
      <w:r w:rsidR="00AB4B62">
        <w:rPr>
          <w:rFonts w:ascii="Arial" w:hAnsi="Arial" w:cs="Arial"/>
          <w:sz w:val="24"/>
          <w:szCs w:val="28"/>
        </w:rPr>
        <w:tab/>
      </w:r>
      <w:r w:rsidR="005A3B68">
        <w:rPr>
          <w:rFonts w:ascii="Arial" w:hAnsi="Arial" w:cs="Arial"/>
          <w:sz w:val="24"/>
          <w:szCs w:val="28"/>
        </w:rPr>
        <w:br/>
        <w:t>Na widocznym wycinku wykresu przestawione są dwa sygnały kupna (zielone słupki) oraz dwa sygnały sprzedaży (czerwone słupki). Pierwszy sygnał kupna był prawidłowy – cena wynosiła wtedy ~2200</w:t>
      </w:r>
      <w:r w:rsidR="00AB4B62">
        <w:rPr>
          <w:rFonts w:ascii="Arial" w:hAnsi="Arial" w:cs="Arial"/>
          <w:sz w:val="24"/>
          <w:szCs w:val="28"/>
        </w:rPr>
        <w:t>$</w:t>
      </w:r>
      <w:r w:rsidR="005A3B68">
        <w:rPr>
          <w:rFonts w:ascii="Arial" w:hAnsi="Arial" w:cs="Arial"/>
          <w:sz w:val="24"/>
          <w:szCs w:val="28"/>
        </w:rPr>
        <w:t>, co jest bardzo atrakcyjną wartością przy zakupie, a pierwszy sygnał sprzedaży gwarantował ~300</w:t>
      </w:r>
      <w:r w:rsidR="00AB4B62">
        <w:rPr>
          <w:rFonts w:ascii="Arial" w:hAnsi="Arial" w:cs="Arial"/>
          <w:sz w:val="24"/>
          <w:szCs w:val="28"/>
        </w:rPr>
        <w:t>$</w:t>
      </w:r>
      <w:r w:rsidR="005A3B68">
        <w:rPr>
          <w:rFonts w:ascii="Arial" w:hAnsi="Arial" w:cs="Arial"/>
          <w:sz w:val="24"/>
          <w:szCs w:val="28"/>
        </w:rPr>
        <w:t xml:space="preserve"> zysku na każdej akcji. Wskaźnik przewidział trend wzrostowy i zadziałał </w:t>
      </w:r>
      <w:r w:rsidR="00AB4B62">
        <w:rPr>
          <w:rFonts w:ascii="Arial" w:hAnsi="Arial" w:cs="Arial"/>
          <w:sz w:val="24"/>
          <w:szCs w:val="28"/>
        </w:rPr>
        <w:t>prawidłowo</w:t>
      </w:r>
      <w:r w:rsidR="005A3B68">
        <w:rPr>
          <w:rFonts w:ascii="Arial" w:hAnsi="Arial" w:cs="Arial"/>
          <w:sz w:val="24"/>
          <w:szCs w:val="28"/>
        </w:rPr>
        <w:t xml:space="preserve">. </w:t>
      </w:r>
      <w:r w:rsidR="00AB4B62">
        <w:rPr>
          <w:rFonts w:ascii="Arial" w:hAnsi="Arial" w:cs="Arial"/>
          <w:sz w:val="24"/>
          <w:szCs w:val="28"/>
        </w:rPr>
        <w:br/>
      </w:r>
      <w:r w:rsidR="00AB4B62">
        <w:rPr>
          <w:rFonts w:ascii="Arial" w:hAnsi="Arial" w:cs="Arial"/>
          <w:sz w:val="24"/>
          <w:szCs w:val="28"/>
        </w:rPr>
        <w:br/>
        <w:t>D</w:t>
      </w:r>
      <w:r w:rsidR="005A3B68">
        <w:rPr>
          <w:rFonts w:ascii="Arial" w:hAnsi="Arial" w:cs="Arial"/>
          <w:sz w:val="24"/>
          <w:szCs w:val="28"/>
        </w:rPr>
        <w:t xml:space="preserve">rugi sygnał kupna został odebrany </w:t>
      </w:r>
      <w:r w:rsidR="00AB4B62">
        <w:rPr>
          <w:rFonts w:ascii="Arial" w:hAnsi="Arial" w:cs="Arial"/>
          <w:sz w:val="24"/>
          <w:szCs w:val="28"/>
        </w:rPr>
        <w:t>w momencie</w:t>
      </w:r>
      <w:r w:rsidR="005A3B68">
        <w:rPr>
          <w:rFonts w:ascii="Arial" w:hAnsi="Arial" w:cs="Arial"/>
          <w:sz w:val="24"/>
          <w:szCs w:val="28"/>
        </w:rPr>
        <w:t xml:space="preserve"> gdy cena wynosiła ~2600</w:t>
      </w:r>
      <w:r w:rsidR="00AB4B62">
        <w:rPr>
          <w:rFonts w:ascii="Arial" w:hAnsi="Arial" w:cs="Arial"/>
          <w:sz w:val="24"/>
          <w:szCs w:val="28"/>
        </w:rPr>
        <w:t>$, a sprzedaży gdy nieco poniżej 2500$, co wygenerowało ~100$ straty na akcję. Tutaj niestety sygnał był mylny – wskaźnik zawiódł.</w:t>
      </w:r>
      <w:r w:rsidR="005A3B68" w:rsidRPr="00986F4D">
        <w:rPr>
          <w:rFonts w:ascii="Arial" w:hAnsi="Arial" w:cs="Arial"/>
          <w:sz w:val="24"/>
          <w:szCs w:val="28"/>
        </w:rPr>
        <w:t xml:space="preserve"> </w:t>
      </w:r>
    </w:p>
    <w:p w14:paraId="7FAA4C23" w14:textId="5C1D8192" w:rsidR="005A3B68" w:rsidRDefault="006E3B27" w:rsidP="000D51D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4"/>
          <w:szCs w:val="28"/>
        </w:rPr>
        <w:t>Nasuwa się wniosek, że zmiany trendu są zależne od większej ilości czynników, wskaźnik MACD nie radzi sobie z odczytem większości z nich. Najlepiej wykorzystywany jest jako dodatkowe narzędzie</w:t>
      </w:r>
      <w:r w:rsidR="00DD30B2">
        <w:rPr>
          <w:rFonts w:ascii="Arial" w:hAnsi="Arial" w:cs="Arial"/>
          <w:sz w:val="24"/>
          <w:szCs w:val="28"/>
        </w:rPr>
        <w:t xml:space="preserve"> wspomagające. Nie jest przydatny jako samodzielny przyrząd.</w:t>
      </w:r>
      <w:r w:rsidR="000D51DF">
        <w:rPr>
          <w:rFonts w:ascii="Arial" w:hAnsi="Arial" w:cs="Arial"/>
          <w:sz w:val="24"/>
          <w:szCs w:val="28"/>
        </w:rPr>
        <w:tab/>
      </w:r>
      <w:r w:rsidR="000D51DF">
        <w:rPr>
          <w:rFonts w:ascii="Arial" w:hAnsi="Arial" w:cs="Arial"/>
          <w:b/>
          <w:sz w:val="28"/>
          <w:szCs w:val="28"/>
        </w:rPr>
        <w:br/>
      </w:r>
    </w:p>
    <w:p w14:paraId="224348A6" w14:textId="6DB2CE89" w:rsidR="002F64D3" w:rsidRDefault="002F64D3" w:rsidP="002F64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Algorytm nr 3.</w:t>
      </w:r>
    </w:p>
    <w:p w14:paraId="45C8D8C1" w14:textId="336FD221" w:rsidR="002C14CB" w:rsidRDefault="00986F4D" w:rsidP="001167D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Trzecia strategia</w:t>
      </w:r>
      <w:r w:rsidR="00561E75">
        <w:rPr>
          <w:rFonts w:ascii="Arial" w:hAnsi="Arial" w:cs="Arial"/>
          <w:sz w:val="24"/>
          <w:szCs w:val="28"/>
        </w:rPr>
        <w:t xml:space="preserve"> jest ulepszoną strategią drugiej. Wprowadzone zostają trzy filtry, które są w stanie skutecznie wyeliminować część fa</w:t>
      </w:r>
      <w:r w:rsidR="00B85848">
        <w:rPr>
          <w:rFonts w:ascii="Arial" w:hAnsi="Arial" w:cs="Arial"/>
          <w:sz w:val="24"/>
          <w:szCs w:val="28"/>
        </w:rPr>
        <w:t xml:space="preserve">łszywych sygnałów. </w:t>
      </w:r>
      <w:r w:rsidR="001167DF">
        <w:rPr>
          <w:rFonts w:ascii="Arial" w:hAnsi="Arial" w:cs="Arial"/>
          <w:sz w:val="24"/>
          <w:szCs w:val="28"/>
        </w:rPr>
        <w:t xml:space="preserve">Nadal sygnałem bazowym jest przecięcie się linii MACD z SIGNAL. Ponadto wartością domyślną sprzedaży/kupna jest liczba 100 oraz kupujemy dwa dni po nadaniu sygnału, pozwalając rozwinąć się trendowi. </w:t>
      </w:r>
      <w:r w:rsidR="001167DF">
        <w:rPr>
          <w:rFonts w:ascii="Arial" w:hAnsi="Arial" w:cs="Arial"/>
          <w:sz w:val="24"/>
          <w:szCs w:val="28"/>
        </w:rPr>
        <w:tab/>
      </w:r>
      <w:r w:rsidR="001167DF">
        <w:rPr>
          <w:rFonts w:ascii="Arial" w:hAnsi="Arial" w:cs="Arial"/>
          <w:sz w:val="24"/>
          <w:szCs w:val="28"/>
        </w:rPr>
        <w:br/>
      </w:r>
      <w:r w:rsidR="001167DF">
        <w:rPr>
          <w:rFonts w:ascii="Arial" w:hAnsi="Arial" w:cs="Arial"/>
          <w:sz w:val="24"/>
          <w:szCs w:val="28"/>
        </w:rPr>
        <w:br/>
      </w:r>
      <w:r w:rsidR="001167DF" w:rsidRPr="001167DF">
        <w:rPr>
          <w:rFonts w:ascii="Arial" w:hAnsi="Arial" w:cs="Arial"/>
          <w:i/>
          <w:sz w:val="24"/>
          <w:szCs w:val="28"/>
        </w:rPr>
        <w:t>Pierwszy filtr</w:t>
      </w:r>
      <w:r w:rsidR="001167DF">
        <w:rPr>
          <w:rFonts w:ascii="Arial" w:hAnsi="Arial" w:cs="Arial"/>
          <w:i/>
          <w:sz w:val="24"/>
          <w:szCs w:val="28"/>
        </w:rPr>
        <w:t xml:space="preserve"> – sygnały powyżej/poniżej linii zera.</w:t>
      </w:r>
      <w:r w:rsidR="001167DF">
        <w:rPr>
          <w:rFonts w:ascii="Arial" w:hAnsi="Arial" w:cs="Arial"/>
          <w:i/>
          <w:sz w:val="24"/>
          <w:szCs w:val="28"/>
        </w:rPr>
        <w:tab/>
      </w:r>
      <w:r w:rsidR="001167DF">
        <w:rPr>
          <w:rFonts w:ascii="Arial" w:hAnsi="Arial" w:cs="Arial"/>
          <w:sz w:val="24"/>
          <w:szCs w:val="28"/>
        </w:rPr>
        <w:br/>
      </w:r>
      <w:r w:rsidR="001167DF" w:rsidRPr="001167DF">
        <w:rPr>
          <w:rFonts w:ascii="Arial" w:hAnsi="Arial" w:cs="Arial"/>
          <w:sz w:val="24"/>
          <w:szCs w:val="28"/>
        </w:rPr>
        <w:t>Jeżeli dojdzie do wygenerowania sygnału kupna poniżej linii zero, wówczas sygnał ten jest interpretowany jako bardziej wiarygodny.</w:t>
      </w:r>
      <w:r w:rsidR="001167DF">
        <w:rPr>
          <w:rFonts w:ascii="Arial" w:hAnsi="Arial" w:cs="Arial"/>
          <w:sz w:val="24"/>
          <w:szCs w:val="28"/>
        </w:rPr>
        <w:t xml:space="preserve"> Tak samo jest z sygnałem sprzedaży -  im wyżej od linii zero zostanie wygenerowany, </w:t>
      </w:r>
      <w:r w:rsidR="001167DF" w:rsidRPr="001167DF">
        <w:rPr>
          <w:rFonts w:ascii="Arial" w:hAnsi="Arial" w:cs="Arial"/>
          <w:sz w:val="24"/>
          <w:szCs w:val="28"/>
        </w:rPr>
        <w:t>tym większe prawdopodobieństwo kontynuacji ruchu spadkowego.</w:t>
      </w:r>
      <w:r w:rsidR="001167DF">
        <w:rPr>
          <w:rFonts w:ascii="Arial" w:hAnsi="Arial" w:cs="Arial"/>
          <w:sz w:val="24"/>
          <w:szCs w:val="28"/>
        </w:rPr>
        <w:t xml:space="preserve"> </w:t>
      </w:r>
      <w:r w:rsidR="001167DF">
        <w:rPr>
          <w:rFonts w:ascii="Arial" w:hAnsi="Arial" w:cs="Arial"/>
          <w:sz w:val="24"/>
          <w:szCs w:val="28"/>
        </w:rPr>
        <w:tab/>
        <w:t xml:space="preserve"> </w:t>
      </w:r>
      <w:r w:rsidR="001167DF">
        <w:rPr>
          <w:rFonts w:ascii="Arial" w:hAnsi="Arial" w:cs="Arial"/>
          <w:sz w:val="24"/>
          <w:szCs w:val="28"/>
        </w:rPr>
        <w:br/>
      </w:r>
      <w:r w:rsidR="001167DF">
        <w:rPr>
          <w:rFonts w:ascii="Arial" w:hAnsi="Arial" w:cs="Arial"/>
          <w:sz w:val="24"/>
          <w:szCs w:val="28"/>
        </w:rPr>
        <w:br/>
      </w:r>
      <w:r w:rsidR="001167DF">
        <w:rPr>
          <w:rFonts w:ascii="Arial" w:hAnsi="Arial" w:cs="Arial"/>
          <w:i/>
          <w:sz w:val="24"/>
          <w:szCs w:val="28"/>
        </w:rPr>
        <w:t xml:space="preserve">Drugi filtr – wartości </w:t>
      </w:r>
      <w:proofErr w:type="spellStart"/>
      <w:r w:rsidR="001167DF">
        <w:rPr>
          <w:rFonts w:ascii="Arial" w:hAnsi="Arial" w:cs="Arial"/>
          <w:i/>
          <w:sz w:val="24"/>
          <w:szCs w:val="28"/>
        </w:rPr>
        <w:t>MACDBuyLevel</w:t>
      </w:r>
      <w:proofErr w:type="spellEnd"/>
      <w:r w:rsidR="001167DF">
        <w:rPr>
          <w:rFonts w:ascii="Arial" w:hAnsi="Arial" w:cs="Arial"/>
          <w:i/>
          <w:sz w:val="24"/>
          <w:szCs w:val="28"/>
        </w:rPr>
        <w:t xml:space="preserve"> oraz </w:t>
      </w:r>
      <w:proofErr w:type="spellStart"/>
      <w:r w:rsidR="001167DF">
        <w:rPr>
          <w:rFonts w:ascii="Arial" w:hAnsi="Arial" w:cs="Arial"/>
          <w:i/>
          <w:sz w:val="24"/>
          <w:szCs w:val="28"/>
        </w:rPr>
        <w:t>MACDSellLevel</w:t>
      </w:r>
      <w:proofErr w:type="spellEnd"/>
      <w:r w:rsidR="001167DF">
        <w:rPr>
          <w:rFonts w:ascii="Arial" w:hAnsi="Arial" w:cs="Arial"/>
          <w:i/>
          <w:sz w:val="24"/>
          <w:szCs w:val="28"/>
        </w:rPr>
        <w:t>.</w:t>
      </w:r>
      <w:r w:rsidR="001167DF">
        <w:rPr>
          <w:rFonts w:ascii="Arial" w:hAnsi="Arial" w:cs="Arial"/>
          <w:i/>
          <w:sz w:val="24"/>
          <w:szCs w:val="28"/>
        </w:rPr>
        <w:tab/>
      </w:r>
      <w:r w:rsidR="001167DF">
        <w:rPr>
          <w:rFonts w:ascii="Arial" w:hAnsi="Arial" w:cs="Arial"/>
          <w:i/>
          <w:sz w:val="24"/>
          <w:szCs w:val="28"/>
        </w:rPr>
        <w:br/>
      </w:r>
      <w:r w:rsidR="001167DF">
        <w:rPr>
          <w:rFonts w:ascii="Arial" w:hAnsi="Arial" w:cs="Arial"/>
          <w:sz w:val="24"/>
          <w:szCs w:val="28"/>
        </w:rPr>
        <w:t xml:space="preserve">Są to wartości linii MACD , które ograniczają sygnały wygenerowane przez zbyt małe pagórki, co wyklucza wiele wadliwych sygnałów, </w:t>
      </w:r>
      <w:r w:rsidR="002C14CB">
        <w:rPr>
          <w:rFonts w:ascii="Arial" w:hAnsi="Arial" w:cs="Arial"/>
          <w:sz w:val="24"/>
          <w:szCs w:val="28"/>
        </w:rPr>
        <w:t>symbolizujących niewielkie wahania trendu, dzięki czemu jesteśmy pewni, że dwa dni od sygnału trend nie zmieni się.</w:t>
      </w:r>
      <w:r w:rsidR="002C14CB">
        <w:rPr>
          <w:rFonts w:ascii="Arial" w:hAnsi="Arial" w:cs="Arial"/>
          <w:sz w:val="24"/>
          <w:szCs w:val="28"/>
        </w:rPr>
        <w:br/>
        <w:t>Jeżeli odbieramy sygnał przy zbyt małym/dużym MACD, sygnał jest ignorowany.</w:t>
      </w:r>
      <w:r w:rsidR="00661C2D">
        <w:rPr>
          <w:rFonts w:ascii="Arial" w:hAnsi="Arial" w:cs="Arial"/>
          <w:sz w:val="24"/>
          <w:szCs w:val="28"/>
        </w:rPr>
        <w:t xml:space="preserve"> Są to wartości stałe, oparte o właściwości oraz charakterystykę danego indeksu.</w:t>
      </w:r>
      <w:r w:rsidR="007172E3">
        <w:rPr>
          <w:rFonts w:ascii="Arial" w:hAnsi="Arial" w:cs="Arial"/>
          <w:sz w:val="24"/>
          <w:szCs w:val="28"/>
        </w:rPr>
        <w:tab/>
      </w:r>
      <w:r w:rsidR="002C14CB">
        <w:rPr>
          <w:rFonts w:ascii="Arial" w:hAnsi="Arial" w:cs="Arial"/>
          <w:sz w:val="24"/>
          <w:szCs w:val="28"/>
        </w:rPr>
        <w:br/>
      </w:r>
      <w:r w:rsidR="002C14CB">
        <w:rPr>
          <w:rFonts w:ascii="Arial" w:hAnsi="Arial" w:cs="Arial"/>
          <w:sz w:val="24"/>
          <w:szCs w:val="28"/>
        </w:rPr>
        <w:br/>
      </w:r>
      <w:r w:rsidR="002C14CB">
        <w:rPr>
          <w:rFonts w:ascii="Arial" w:hAnsi="Arial" w:cs="Arial"/>
          <w:i/>
          <w:sz w:val="24"/>
          <w:szCs w:val="28"/>
        </w:rPr>
        <w:t>Trzeci filtr – sprawdzanie czy trend jest zgodny z wykonywaną przez nas akcją.</w:t>
      </w:r>
      <w:r w:rsidR="002C14CB">
        <w:rPr>
          <w:rFonts w:ascii="Arial" w:hAnsi="Arial" w:cs="Arial"/>
          <w:i/>
          <w:sz w:val="24"/>
          <w:szCs w:val="28"/>
        </w:rPr>
        <w:tab/>
      </w:r>
      <w:r w:rsidR="002C14CB">
        <w:rPr>
          <w:rFonts w:ascii="Arial" w:hAnsi="Arial" w:cs="Arial"/>
          <w:i/>
          <w:sz w:val="24"/>
          <w:szCs w:val="28"/>
        </w:rPr>
        <w:br/>
      </w:r>
      <w:r w:rsidR="002C14CB">
        <w:rPr>
          <w:rFonts w:ascii="Arial" w:hAnsi="Arial" w:cs="Arial"/>
          <w:sz w:val="24"/>
          <w:szCs w:val="28"/>
        </w:rPr>
        <w:t xml:space="preserve">Należy sprawdzić, czy jeżeli zamierzamy kupić akcje, trend faktycznie jest wzrostowy, czyli zobaczyć jak MACD zmienia się w czasie. Analogicznie przy sprzedaży. </w:t>
      </w:r>
      <w:r w:rsidR="002C14CB">
        <w:rPr>
          <w:rFonts w:ascii="Arial" w:hAnsi="Arial" w:cs="Arial"/>
          <w:i/>
          <w:sz w:val="24"/>
          <w:szCs w:val="28"/>
        </w:rPr>
        <w:br/>
      </w:r>
    </w:p>
    <w:p w14:paraId="205BDB0F" w14:textId="3401AAFE" w:rsidR="002C14CB" w:rsidRDefault="002C14CB" w:rsidP="001167D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P</w:t>
      </w:r>
      <w:r w:rsidR="00D8753F">
        <w:rPr>
          <w:rFonts w:ascii="Arial" w:hAnsi="Arial" w:cs="Arial"/>
          <w:sz w:val="24"/>
          <w:szCs w:val="28"/>
        </w:rPr>
        <w:t>rzy</w:t>
      </w:r>
      <w:r>
        <w:rPr>
          <w:rFonts w:ascii="Arial" w:hAnsi="Arial" w:cs="Arial"/>
          <w:sz w:val="24"/>
          <w:szCs w:val="28"/>
        </w:rPr>
        <w:t xml:space="preserve"> pozytywnych wynikach w tych trzech filtrach</w:t>
      </w:r>
      <w:r w:rsidR="000D51DF">
        <w:rPr>
          <w:rFonts w:ascii="Arial" w:hAnsi="Arial" w:cs="Arial"/>
          <w:sz w:val="24"/>
          <w:szCs w:val="28"/>
        </w:rPr>
        <w:t xml:space="preserve"> dopiero</w:t>
      </w:r>
      <w:r>
        <w:rPr>
          <w:rFonts w:ascii="Arial" w:hAnsi="Arial" w:cs="Arial"/>
          <w:sz w:val="24"/>
          <w:szCs w:val="28"/>
        </w:rPr>
        <w:t xml:space="preserve"> inwestor powinien kupować/sprzedawać. Wynik </w:t>
      </w:r>
      <w:r w:rsidR="00D8753F">
        <w:rPr>
          <w:rFonts w:ascii="Arial" w:hAnsi="Arial" w:cs="Arial"/>
          <w:sz w:val="24"/>
          <w:szCs w:val="28"/>
        </w:rPr>
        <w:t>uzyskan</w:t>
      </w:r>
      <w:r>
        <w:rPr>
          <w:rFonts w:ascii="Arial" w:hAnsi="Arial" w:cs="Arial"/>
          <w:sz w:val="24"/>
          <w:szCs w:val="28"/>
        </w:rPr>
        <w:t>y przez program symulacyjny</w:t>
      </w:r>
      <w:r w:rsidR="00D8753F">
        <w:rPr>
          <w:rFonts w:ascii="Arial" w:hAnsi="Arial" w:cs="Arial"/>
          <w:sz w:val="24"/>
          <w:szCs w:val="28"/>
        </w:rPr>
        <w:t>:</w:t>
      </w:r>
    </w:p>
    <w:p w14:paraId="0365ECF9" w14:textId="77777777" w:rsidR="002C14CB" w:rsidRDefault="002C14CB" w:rsidP="002C14CB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F4ED00C" wp14:editId="500B899C">
            <wp:extent cx="4888865" cy="856615"/>
            <wp:effectExtent l="19050" t="19050" r="26035" b="196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856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76ADE" w14:textId="77777777" w:rsidR="00F5412C" w:rsidRDefault="002C14CB" w:rsidP="002C14CB">
      <w:pPr>
        <w:jc w:val="center"/>
        <w:rPr>
          <w:rFonts w:ascii="Arial" w:hAnsi="Arial" w:cs="Arial"/>
          <w:sz w:val="12"/>
          <w:szCs w:val="10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00FB5F9F" wp14:editId="28F510B0">
            <wp:extent cx="5753100" cy="2548890"/>
            <wp:effectExtent l="19050" t="19050" r="19050" b="2286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8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167DF">
        <w:rPr>
          <w:rFonts w:ascii="Arial" w:hAnsi="Arial" w:cs="Arial"/>
          <w:sz w:val="24"/>
          <w:szCs w:val="28"/>
        </w:rPr>
        <w:br/>
      </w:r>
      <w:r w:rsidRPr="00D8753F">
        <w:rPr>
          <w:rFonts w:ascii="Arial" w:hAnsi="Arial" w:cs="Arial"/>
          <w:i/>
          <w:sz w:val="14"/>
          <w:szCs w:val="14"/>
        </w:rPr>
        <w:t xml:space="preserve">Poprawiona </w:t>
      </w:r>
      <w:r w:rsidR="00F5412C" w:rsidRPr="00D8753F">
        <w:rPr>
          <w:rFonts w:ascii="Arial" w:hAnsi="Arial" w:cs="Arial"/>
          <w:i/>
          <w:sz w:val="14"/>
          <w:szCs w:val="14"/>
        </w:rPr>
        <w:t>liczba oraz skuteczność sygnałów kupna oraz sprzedaży.</w:t>
      </w:r>
    </w:p>
    <w:p w14:paraId="555CC0E3" w14:textId="02E2764D" w:rsidR="00F5412C" w:rsidRDefault="00F5412C" w:rsidP="00633BF0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Na wykresie widać, że filtry są skuteczne. Większość sygnałów ma sens i pozwala inwestorowi wygenerować czysty zysk</w:t>
      </w:r>
      <w:r w:rsidR="00633BF0">
        <w:rPr>
          <w:rFonts w:ascii="Arial" w:hAnsi="Arial" w:cs="Arial"/>
          <w:sz w:val="24"/>
          <w:szCs w:val="28"/>
        </w:rPr>
        <w:t xml:space="preserve"> (Rys. 1)</w:t>
      </w:r>
      <w:r>
        <w:rPr>
          <w:rFonts w:ascii="Arial" w:hAnsi="Arial" w:cs="Arial"/>
          <w:sz w:val="24"/>
          <w:szCs w:val="28"/>
        </w:rPr>
        <w:t>. Część z sygnałów jest również wadliwa</w:t>
      </w:r>
      <w:r w:rsidR="00AD0022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(Rys.</w:t>
      </w:r>
      <w:r w:rsidR="00633BF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2). </w:t>
      </w:r>
    </w:p>
    <w:p w14:paraId="352DF01F" w14:textId="52218739" w:rsidR="00B56957" w:rsidRPr="00D8753F" w:rsidRDefault="005618F7" w:rsidP="00D8753F">
      <w:pPr>
        <w:jc w:val="both"/>
        <w:rPr>
          <w:rFonts w:ascii="Arial" w:hAnsi="Arial" w:cs="Arial"/>
          <w:sz w:val="12"/>
          <w:szCs w:val="10"/>
        </w:rPr>
      </w:pPr>
      <w:r>
        <w:rPr>
          <w:rFonts w:ascii="Arial" w:hAnsi="Arial" w:cs="Arial"/>
          <w:sz w:val="12"/>
          <w:szCs w:val="10"/>
        </w:rPr>
        <w:t xml:space="preserve">                  </w:t>
      </w:r>
      <w:r>
        <w:rPr>
          <w:rFonts w:ascii="Arial" w:hAnsi="Arial" w:cs="Arial"/>
          <w:noProof/>
          <w:sz w:val="12"/>
          <w:szCs w:val="10"/>
        </w:rPr>
        <w:drawing>
          <wp:inline distT="0" distB="0" distL="0" distR="0" wp14:anchorId="16332797" wp14:editId="138A3816">
            <wp:extent cx="1713865" cy="2858135"/>
            <wp:effectExtent l="19050" t="19050" r="19685" b="184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2858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>
        <w:rPr>
          <w:rFonts w:ascii="Arial" w:hAnsi="Arial" w:cs="Arial"/>
          <w:sz w:val="12"/>
          <w:szCs w:val="10"/>
        </w:rPr>
        <w:tab/>
      </w:r>
      <w:r w:rsidR="00B56957">
        <w:rPr>
          <w:rFonts w:ascii="Arial" w:hAnsi="Arial" w:cs="Arial"/>
          <w:sz w:val="12"/>
          <w:szCs w:val="10"/>
        </w:rPr>
        <w:t xml:space="preserve">                    </w:t>
      </w:r>
      <w:r w:rsidR="00B56957">
        <w:rPr>
          <w:rFonts w:ascii="Arial" w:hAnsi="Arial" w:cs="Arial"/>
          <w:noProof/>
          <w:sz w:val="12"/>
          <w:szCs w:val="10"/>
        </w:rPr>
        <w:drawing>
          <wp:inline distT="0" distB="0" distL="0" distR="0" wp14:anchorId="38ED8939" wp14:editId="7E2CFFA7">
            <wp:extent cx="1397000" cy="2807970"/>
            <wp:effectExtent l="19050" t="19050" r="12700" b="1143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807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2"/>
          <w:szCs w:val="10"/>
        </w:rPr>
        <w:br/>
      </w:r>
      <w:r w:rsidRPr="00B56957">
        <w:rPr>
          <w:rFonts w:ascii="Arial" w:hAnsi="Arial" w:cs="Arial"/>
          <w:i/>
          <w:sz w:val="14"/>
          <w:szCs w:val="14"/>
        </w:rPr>
        <w:t xml:space="preserve">      Rys 1. Kupno w dwóch dołkach i sprzedaż na dwóch górkach</w:t>
      </w:r>
      <w:r w:rsidRPr="00B56957">
        <w:rPr>
          <w:rFonts w:ascii="Arial" w:hAnsi="Arial" w:cs="Arial"/>
          <w:i/>
          <w:sz w:val="12"/>
          <w:szCs w:val="10"/>
        </w:rPr>
        <w:tab/>
      </w:r>
      <w:r w:rsidR="00B56957">
        <w:rPr>
          <w:rFonts w:ascii="Arial" w:hAnsi="Arial" w:cs="Arial"/>
          <w:sz w:val="12"/>
          <w:szCs w:val="10"/>
        </w:rPr>
        <w:t xml:space="preserve">              </w:t>
      </w:r>
      <w:r w:rsidRPr="00B56957">
        <w:rPr>
          <w:rFonts w:ascii="Arial" w:hAnsi="Arial" w:cs="Arial"/>
          <w:i/>
          <w:sz w:val="14"/>
          <w:szCs w:val="14"/>
        </w:rPr>
        <w:t xml:space="preserve"> Rys 2. Przykład dwóch mylnych sygnałów: kupna na górce oraz </w:t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</w:r>
      <w:r w:rsidR="00B56957">
        <w:rPr>
          <w:rFonts w:ascii="Arial" w:hAnsi="Arial" w:cs="Arial"/>
          <w:i/>
          <w:sz w:val="14"/>
          <w:szCs w:val="14"/>
        </w:rPr>
        <w:tab/>
        <w:t xml:space="preserve">           </w:t>
      </w:r>
      <w:r w:rsidRPr="00B56957">
        <w:rPr>
          <w:rFonts w:ascii="Arial" w:hAnsi="Arial" w:cs="Arial"/>
          <w:i/>
          <w:sz w:val="14"/>
          <w:szCs w:val="14"/>
        </w:rPr>
        <w:t>sprzedaży w dołku</w:t>
      </w:r>
    </w:p>
    <w:p w14:paraId="6F875870" w14:textId="77777777" w:rsidR="000D51DF" w:rsidRDefault="000D51DF" w:rsidP="002F64D3">
      <w:pPr>
        <w:rPr>
          <w:rFonts w:ascii="Arial" w:hAnsi="Arial" w:cs="Arial"/>
          <w:b/>
          <w:sz w:val="28"/>
          <w:szCs w:val="28"/>
        </w:rPr>
      </w:pPr>
    </w:p>
    <w:p w14:paraId="06B31395" w14:textId="77777777" w:rsidR="000D51DF" w:rsidRDefault="000D51DF" w:rsidP="002F64D3">
      <w:pPr>
        <w:rPr>
          <w:rFonts w:ascii="Arial" w:hAnsi="Arial" w:cs="Arial"/>
          <w:b/>
          <w:sz w:val="28"/>
          <w:szCs w:val="28"/>
        </w:rPr>
      </w:pPr>
    </w:p>
    <w:p w14:paraId="448E5E59" w14:textId="3658C610" w:rsidR="002F64D3" w:rsidRDefault="002F64D3" w:rsidP="002F64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Zestawienie.</w:t>
      </w:r>
    </w:p>
    <w:p w14:paraId="148C41BC" w14:textId="3A9CBEE3" w:rsidR="00D8753F" w:rsidRDefault="005315A0" w:rsidP="005315A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F444AD9" wp14:editId="66F86F94">
            <wp:extent cx="5756910" cy="1025525"/>
            <wp:effectExtent l="19050" t="19050" r="15240" b="222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2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44E047" w14:textId="700134FD" w:rsidR="005315A0" w:rsidRDefault="005315A0" w:rsidP="005315A0">
      <w:pPr>
        <w:jc w:val="center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i/>
          <w:sz w:val="14"/>
          <w:szCs w:val="14"/>
        </w:rPr>
        <w:t>Porównanie zarobków dla trzech opracowanych algorytmów</w:t>
      </w:r>
    </w:p>
    <w:p w14:paraId="3735F8FE" w14:textId="527A6FDA" w:rsidR="005315A0" w:rsidRDefault="005315A0" w:rsidP="005315A0">
      <w:pPr>
        <w:jc w:val="center"/>
        <w:rPr>
          <w:rFonts w:ascii="Arial" w:hAnsi="Arial" w:cs="Arial"/>
          <w:i/>
          <w:sz w:val="14"/>
          <w:szCs w:val="14"/>
        </w:rPr>
      </w:pPr>
    </w:p>
    <w:p w14:paraId="3E21F0B0" w14:textId="7D5066DF" w:rsidR="005315A0" w:rsidRPr="005315A0" w:rsidRDefault="005315A0" w:rsidP="005315A0">
      <w:pPr>
        <w:jc w:val="both"/>
        <w:rPr>
          <w:rFonts w:ascii="Arial" w:hAnsi="Arial" w:cs="Arial"/>
          <w:sz w:val="24"/>
          <w:szCs w:val="24"/>
        </w:rPr>
      </w:pPr>
      <w:r w:rsidRPr="005315A0">
        <w:rPr>
          <w:rFonts w:ascii="Arial" w:hAnsi="Arial" w:cs="Arial"/>
          <w:sz w:val="24"/>
          <w:szCs w:val="24"/>
        </w:rPr>
        <w:t>Zestawiając ze sobą trzy strategie</w:t>
      </w:r>
      <w:r>
        <w:rPr>
          <w:rFonts w:ascii="Arial" w:hAnsi="Arial" w:cs="Arial"/>
          <w:sz w:val="24"/>
          <w:szCs w:val="24"/>
        </w:rPr>
        <w:t xml:space="preserve">, widać jak różnie można wykorzystać wskaźnik MACD. Pierwsza strategia zależąca tylko od wprowadzonych danych, przyniosła jedynie straty, ale jest zbyt ryzykowna aby z niej korzystać. Druga strategia przyniosła wymierny, lecz niski zarobek. Wymaga wysokich funduszy na początek i również jest ryzykowna, ze względu na sam wskaźnik MACD, który jest mylny. Trzecia strategia, polegająca na filtrowaniu i wykluczaniu niektórych sygnałów zadziała najlepiej. Wygenerowała prawie dwukrotnie większy zarobek niż przy strategii drugiej.  Jest bezpieczniejsza do korzystania przez inwestorów </w:t>
      </w:r>
      <w:r w:rsidR="00D77529">
        <w:rPr>
          <w:rFonts w:ascii="Arial" w:hAnsi="Arial" w:cs="Arial"/>
          <w:sz w:val="24"/>
          <w:szCs w:val="24"/>
        </w:rPr>
        <w:tab/>
      </w:r>
      <w:bookmarkStart w:id="1" w:name="_GoBack"/>
      <w:bookmarkEnd w:id="1"/>
      <w:r w:rsidR="00DE5E23">
        <w:rPr>
          <w:rFonts w:ascii="Arial" w:hAnsi="Arial" w:cs="Arial"/>
          <w:sz w:val="24"/>
          <w:szCs w:val="24"/>
        </w:rPr>
        <w:br/>
      </w:r>
    </w:p>
    <w:p w14:paraId="697D0707" w14:textId="5FD117F0" w:rsidR="002F64D3" w:rsidRDefault="002F64D3" w:rsidP="002F64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Podsumowanie.</w:t>
      </w:r>
    </w:p>
    <w:p w14:paraId="31C269A3" w14:textId="4420E853" w:rsidR="000203B1" w:rsidRPr="00E64D13" w:rsidRDefault="00661C2D" w:rsidP="00661C2D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Wskaźnik</w:t>
      </w:r>
      <w:r w:rsidR="005315A0" w:rsidRPr="005315A0">
        <w:rPr>
          <w:rFonts w:ascii="Arial" w:hAnsi="Arial" w:cs="Arial"/>
          <w:sz w:val="24"/>
          <w:szCs w:val="28"/>
        </w:rPr>
        <w:t xml:space="preserve"> MACD jest przydatnym narzędziem analizy technicznej. Skorzystanie</w:t>
      </w:r>
      <w:r>
        <w:rPr>
          <w:rFonts w:ascii="Arial" w:hAnsi="Arial" w:cs="Arial"/>
          <w:sz w:val="24"/>
          <w:szCs w:val="28"/>
        </w:rPr>
        <w:t xml:space="preserve"> </w:t>
      </w:r>
      <w:r w:rsidR="005315A0" w:rsidRPr="005315A0">
        <w:rPr>
          <w:rFonts w:ascii="Arial" w:hAnsi="Arial" w:cs="Arial"/>
          <w:sz w:val="24"/>
          <w:szCs w:val="28"/>
        </w:rPr>
        <w:t>z jego wskazań zalecane jest</w:t>
      </w:r>
      <w:r>
        <w:rPr>
          <w:rFonts w:ascii="Arial" w:hAnsi="Arial" w:cs="Arial"/>
          <w:sz w:val="24"/>
          <w:szCs w:val="28"/>
        </w:rPr>
        <w:t xml:space="preserve"> jednak do</w:t>
      </w:r>
      <w:r w:rsidR="005315A0" w:rsidRPr="005315A0">
        <w:rPr>
          <w:rFonts w:ascii="Arial" w:hAnsi="Arial" w:cs="Arial"/>
          <w:sz w:val="24"/>
          <w:szCs w:val="28"/>
        </w:rPr>
        <w:t xml:space="preserve"> zawierania transakcji </w:t>
      </w:r>
      <w:r>
        <w:rPr>
          <w:rFonts w:ascii="Arial" w:hAnsi="Arial" w:cs="Arial"/>
          <w:sz w:val="24"/>
          <w:szCs w:val="28"/>
        </w:rPr>
        <w:t>długoterminowych</w:t>
      </w:r>
      <w:r w:rsidR="005315A0" w:rsidRPr="005315A0">
        <w:rPr>
          <w:rFonts w:ascii="Arial" w:hAnsi="Arial" w:cs="Arial"/>
          <w:sz w:val="24"/>
          <w:szCs w:val="28"/>
        </w:rPr>
        <w:t xml:space="preserve">. </w:t>
      </w:r>
      <w:r>
        <w:rPr>
          <w:rFonts w:ascii="Arial" w:hAnsi="Arial" w:cs="Arial"/>
          <w:sz w:val="24"/>
          <w:szCs w:val="28"/>
        </w:rPr>
        <w:t>W krótkim terminie cechuje się mniejszą przydatnością. Sam wskaźnik jest mylny i i</w:t>
      </w:r>
      <w:r w:rsidR="005315A0" w:rsidRPr="005315A0">
        <w:rPr>
          <w:rFonts w:ascii="Arial" w:hAnsi="Arial" w:cs="Arial"/>
          <w:sz w:val="24"/>
          <w:szCs w:val="28"/>
        </w:rPr>
        <w:t>nwestując na giełdzie nie należy opierać swoich decyzji jedynie</w:t>
      </w:r>
      <w:r>
        <w:rPr>
          <w:rFonts w:ascii="Arial" w:hAnsi="Arial" w:cs="Arial"/>
          <w:sz w:val="24"/>
          <w:szCs w:val="28"/>
        </w:rPr>
        <w:t xml:space="preserve"> na</w:t>
      </w:r>
      <w:r w:rsidR="005315A0" w:rsidRPr="005315A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nim, a również na samych wartościach indeksów czy większej ilości narzędzi. Sygnały służą tylko do zaalarmowania inwestora o możliwie nadchodzących trendach i podejmując decyzję należy oprzeć ją o więcej czynników. </w:t>
      </w:r>
    </w:p>
    <w:sectPr w:rsidR="000203B1" w:rsidRPr="00E6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0B"/>
    <w:rsid w:val="00014406"/>
    <w:rsid w:val="000203B1"/>
    <w:rsid w:val="00023667"/>
    <w:rsid w:val="0009278D"/>
    <w:rsid w:val="000D51DF"/>
    <w:rsid w:val="000F017B"/>
    <w:rsid w:val="001167DF"/>
    <w:rsid w:val="001D07E2"/>
    <w:rsid w:val="001F3287"/>
    <w:rsid w:val="002C14CB"/>
    <w:rsid w:val="002F64D3"/>
    <w:rsid w:val="003145B9"/>
    <w:rsid w:val="00351045"/>
    <w:rsid w:val="00413076"/>
    <w:rsid w:val="00417B18"/>
    <w:rsid w:val="004618B8"/>
    <w:rsid w:val="004B1618"/>
    <w:rsid w:val="005315A0"/>
    <w:rsid w:val="005618F7"/>
    <w:rsid w:val="00561E75"/>
    <w:rsid w:val="005A3B68"/>
    <w:rsid w:val="00633BF0"/>
    <w:rsid w:val="00646FA7"/>
    <w:rsid w:val="00661C2D"/>
    <w:rsid w:val="006E3B27"/>
    <w:rsid w:val="007172E3"/>
    <w:rsid w:val="007D3151"/>
    <w:rsid w:val="008669FE"/>
    <w:rsid w:val="00921F87"/>
    <w:rsid w:val="00986F4D"/>
    <w:rsid w:val="009B518B"/>
    <w:rsid w:val="009B5A70"/>
    <w:rsid w:val="009E76F0"/>
    <w:rsid w:val="00AA110D"/>
    <w:rsid w:val="00AB4B62"/>
    <w:rsid w:val="00AC7635"/>
    <w:rsid w:val="00AD0022"/>
    <w:rsid w:val="00B56957"/>
    <w:rsid w:val="00B85848"/>
    <w:rsid w:val="00B975A8"/>
    <w:rsid w:val="00BD38F2"/>
    <w:rsid w:val="00BD48EE"/>
    <w:rsid w:val="00C56E0B"/>
    <w:rsid w:val="00D77529"/>
    <w:rsid w:val="00D8753F"/>
    <w:rsid w:val="00DA25EF"/>
    <w:rsid w:val="00DD30B2"/>
    <w:rsid w:val="00DE5E23"/>
    <w:rsid w:val="00E06509"/>
    <w:rsid w:val="00E64D13"/>
    <w:rsid w:val="00EF108A"/>
    <w:rsid w:val="00F43F01"/>
    <w:rsid w:val="00F5412C"/>
    <w:rsid w:val="00F72B30"/>
    <w:rsid w:val="00F9110D"/>
    <w:rsid w:val="00FA24D1"/>
    <w:rsid w:val="00F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8BD2"/>
  <w15:chartTrackingRefBased/>
  <w15:docId w15:val="{7A10B6AD-8088-4B6E-B1A8-9FE8F974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5A3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DD3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1093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grzegorzchoinski97@gmail.com</dc:creator>
  <cp:keywords/>
  <dc:description/>
  <cp:lastModifiedBy>grzegorzchoinski97@gmail.com</cp:lastModifiedBy>
  <cp:revision>31</cp:revision>
  <cp:lastPrinted>2018-03-29T16:59:00Z</cp:lastPrinted>
  <dcterms:created xsi:type="dcterms:W3CDTF">2018-03-28T13:31:00Z</dcterms:created>
  <dcterms:modified xsi:type="dcterms:W3CDTF">2018-03-29T17:00:00Z</dcterms:modified>
</cp:coreProperties>
</file>