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19C6" w:rsidRPr="0020723B" w:rsidRDefault="001719C6" w:rsidP="001719C6">
      <w:pPr>
        <w:pStyle w:val="Tekstpodstawowy"/>
        <w:spacing w:before="189"/>
        <w:rPr>
          <w:rFonts w:ascii="Calibri" w:hAnsi="Calibri" w:cs="Arial"/>
          <w:sz w:val="22"/>
        </w:rPr>
      </w:pPr>
    </w:p>
    <w:p w:rsidR="001719C6" w:rsidRPr="0020723B" w:rsidRDefault="00514B54" w:rsidP="001719C6">
      <w:pPr>
        <w:pStyle w:val="Heading4"/>
        <w:spacing w:line="357" w:lineRule="exact"/>
        <w:ind w:left="1295" w:hanging="444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853" o:spid="_x0000_s1026" type="#_x0000_t202" style="position:absolute;left:0;text-align:left;margin-left:57.7pt;margin-top:-6.6pt;width:45.4pt;height:45.4pt;z-index:251660288;mso-position-horizontal-relative:page" filled="f" strokecolor="#bee3eb" strokeweight="2pt">
            <v:textbox inset="0,0,0,0">
              <w:txbxContent>
                <w:p w:rsidR="001719C6" w:rsidRDefault="001719C6" w:rsidP="001719C6">
                  <w:pPr>
                    <w:spacing w:before="275"/>
                    <w:ind w:left="95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0"/>
                      <w:sz w:val="24"/>
                    </w:rPr>
                    <w:t>KZ</w:t>
                  </w:r>
                  <w:r>
                    <w:rPr>
                      <w:rFonts w:ascii="Arial Black"/>
                      <w:color w:val="072160"/>
                      <w:spacing w:val="-3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w w:val="90"/>
                      <w:sz w:val="24"/>
                    </w:rPr>
                    <w:t>1.5</w:t>
                  </w:r>
                </w:p>
              </w:txbxContent>
            </v:textbox>
            <w10:wrap anchorx="page"/>
          </v:shape>
        </w:pict>
      </w:r>
      <w:r w:rsidR="001719C6" w:rsidRPr="0020723B">
        <w:rPr>
          <w:rFonts w:ascii="Calibri" w:hAnsi="Calibri" w:cs="Arial"/>
          <w:color w:val="072160"/>
          <w:sz w:val="22"/>
          <w:szCs w:val="20"/>
        </w:rPr>
        <w:t>W SZPITALU WDROŻONO PROCEDURĘ</w:t>
      </w:r>
    </w:p>
    <w:p w:rsidR="001719C6" w:rsidRPr="0020723B" w:rsidRDefault="001719C6" w:rsidP="001719C6">
      <w:pPr>
        <w:pStyle w:val="Heading4"/>
        <w:spacing w:line="357" w:lineRule="exact"/>
        <w:ind w:left="1295" w:hanging="44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POSTĘPOWANIA PO EKSPOZYCJI ZAWODOWEJ.</w:t>
      </w:r>
    </w:p>
    <w:p w:rsidR="001719C6" w:rsidRPr="0020723B" w:rsidRDefault="001719C6" w:rsidP="001719C6">
      <w:pPr>
        <w:pStyle w:val="Tekstpodstawowy"/>
        <w:spacing w:before="74"/>
        <w:rPr>
          <w:rFonts w:ascii="Calibri" w:hAnsi="Calibri" w:cs="Arial"/>
          <w:sz w:val="22"/>
        </w:rPr>
      </w:pPr>
    </w:p>
    <w:p w:rsidR="001719C6" w:rsidRPr="0020723B" w:rsidRDefault="001719C6" w:rsidP="001719C6">
      <w:pPr>
        <w:pStyle w:val="Heading6"/>
        <w:numPr>
          <w:ilvl w:val="0"/>
          <w:numId w:val="1"/>
        </w:numPr>
        <w:tabs>
          <w:tab w:val="left" w:pos="1275"/>
        </w:tabs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1719C6" w:rsidRPr="0020723B" w:rsidRDefault="001719C6" w:rsidP="001719C6">
      <w:pPr>
        <w:pStyle w:val="Tekstpodstawowy"/>
        <w:spacing w:before="218" w:line="247" w:lineRule="auto"/>
        <w:ind w:left="1275" w:right="70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Przerwanie ciągłości tkanek zanieczyszczonymi przedmiotami l</w:t>
      </w:r>
      <w:r>
        <w:rPr>
          <w:rFonts w:ascii="Calibri" w:hAnsi="Calibri" w:cs="Arial"/>
          <w:sz w:val="22"/>
        </w:rPr>
        <w:t>ub ekspozycja śluzówek materia</w:t>
      </w:r>
      <w:r w:rsidRPr="0020723B">
        <w:rPr>
          <w:rFonts w:ascii="Calibri" w:hAnsi="Calibri" w:cs="Arial"/>
          <w:sz w:val="22"/>
        </w:rPr>
        <w:t>łem biologicznym pochodzącym od pacjentów sprzyja zakażeniom personelu. Szpital zapewnia możliwość stosowania bezpiecznego sprzętu medycznego np. ampułek plastikowych bezigłowych, bezpiecznych igieł iniekcyjnych, czy systemów zamkniętych do pobierania krwi.</w:t>
      </w:r>
    </w:p>
    <w:p w:rsidR="001719C6" w:rsidRPr="0020723B" w:rsidRDefault="001719C6" w:rsidP="001719C6">
      <w:pPr>
        <w:pStyle w:val="Tekstpodstawowy"/>
        <w:spacing w:before="3" w:line="247" w:lineRule="auto"/>
        <w:ind w:left="1275" w:right="70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Gdy w trakcie wykonywania pracy dojdzie do zakłucia, zranienia, zachlapania, które może stanowić zagrożenie zakażeniem, szpital wdraża procedurę postępowania po ekspozycji na czynniki zakaźne.</w:t>
      </w:r>
    </w:p>
    <w:p w:rsidR="001719C6" w:rsidRPr="0020723B" w:rsidRDefault="001719C6" w:rsidP="001719C6">
      <w:pPr>
        <w:pStyle w:val="Tekstpodstawowy"/>
        <w:spacing w:before="10"/>
        <w:rPr>
          <w:rFonts w:ascii="Calibri" w:hAnsi="Calibri" w:cs="Arial"/>
          <w:sz w:val="22"/>
        </w:rPr>
      </w:pPr>
    </w:p>
    <w:p w:rsidR="001719C6" w:rsidRPr="0020723B" w:rsidRDefault="001719C6" w:rsidP="001719C6">
      <w:pPr>
        <w:pStyle w:val="Tekstpodstawowy"/>
        <w:spacing w:line="230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 xml:space="preserve">Zasady dotyczące postępowania </w:t>
      </w:r>
      <w:proofErr w:type="spellStart"/>
      <w:r w:rsidRPr="0020723B">
        <w:rPr>
          <w:rFonts w:ascii="Calibri" w:hAnsi="Calibri" w:cs="Arial"/>
          <w:sz w:val="22"/>
        </w:rPr>
        <w:t>poekspozycyjnego</w:t>
      </w:r>
      <w:proofErr w:type="spellEnd"/>
      <w:r w:rsidRPr="0020723B">
        <w:rPr>
          <w:rFonts w:ascii="Calibri" w:hAnsi="Calibri" w:cs="Arial"/>
          <w:sz w:val="22"/>
        </w:rPr>
        <w:t>:</w:t>
      </w:r>
    </w:p>
    <w:p w:rsidR="001719C6" w:rsidRPr="0020723B" w:rsidRDefault="001719C6" w:rsidP="001719C6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są opracowane w oparciu o aktualne wytyczne;</w:t>
      </w:r>
    </w:p>
    <w:p w:rsidR="001719C6" w:rsidRPr="0020723B" w:rsidRDefault="001719C6" w:rsidP="001719C6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są znane i łatwo dostępne;</w:t>
      </w:r>
    </w:p>
    <w:p w:rsidR="001719C6" w:rsidRPr="0020723B" w:rsidRDefault="001719C6" w:rsidP="001719C6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obliczane są wskaźniki ilości ekspozycji zawodowych;</w:t>
      </w:r>
    </w:p>
    <w:p w:rsidR="001719C6" w:rsidRPr="0020723B" w:rsidRDefault="001719C6" w:rsidP="001719C6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uwzględniają edukację personelu w zakresie ekspozycji zawodowej.</w:t>
      </w:r>
    </w:p>
    <w:p w:rsidR="001719C6" w:rsidRPr="0020723B" w:rsidRDefault="001719C6" w:rsidP="001719C6">
      <w:pPr>
        <w:pStyle w:val="Tekstpodstawowy"/>
        <w:spacing w:before="8" w:line="247" w:lineRule="auto"/>
        <w:ind w:left="1275" w:right="70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 jest odpowiedzialny za realizację postępowania ekspozycyjnego i gromadzi informacje na temat liczby ekspozycji. Szpital prowadzi ewaluację dynamiki wskaźników ilości ekspozycji zawodowych.</w:t>
      </w:r>
    </w:p>
    <w:p w:rsidR="001719C6" w:rsidRPr="0020723B" w:rsidRDefault="00514B54" w:rsidP="001719C6">
      <w:pPr>
        <w:pStyle w:val="Heading6"/>
        <w:numPr>
          <w:ilvl w:val="0"/>
          <w:numId w:val="1"/>
        </w:numPr>
        <w:tabs>
          <w:tab w:val="left" w:pos="1841"/>
        </w:tabs>
        <w:spacing w:before="75"/>
        <w:ind w:left="1276" w:hanging="283"/>
        <w:jc w:val="left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 id="docshape1854" o:spid="_x0000_s1027" type="#_x0000_t202" style="position:absolute;left:0;text-align:left;margin-left:568.95pt;margin-top:521.4pt;width:24.4pt;height:49.95pt;z-index:251661312;mso-position-horizontal-relative:page;mso-position-vertical-relative:page" filled="f" stroked="f">
            <v:textbox style="layout-flow:vertical" inset="0,0,0,0">
              <w:txbxContent>
                <w:p w:rsidR="001719C6" w:rsidRDefault="001719C6" w:rsidP="001719C6">
                  <w:pPr>
                    <w:spacing w:before="4"/>
                    <w:ind w:left="20"/>
                    <w:rPr>
                      <w:rFonts w:ascii="Arial Black"/>
                      <w:sz w:val="32"/>
                    </w:rPr>
                  </w:pPr>
                  <w:r>
                    <w:rPr>
                      <w:rFonts w:ascii="Arial Black"/>
                      <w:color w:val="FFFFFF"/>
                      <w:spacing w:val="24"/>
                      <w:sz w:val="32"/>
                      <w:shd w:val="clear" w:color="auto" w:fill="072160"/>
                    </w:rPr>
                    <w:t xml:space="preserve">  </w:t>
                  </w:r>
                  <w:r>
                    <w:rPr>
                      <w:rFonts w:ascii="Arial Black"/>
                      <w:color w:val="FFFFFF"/>
                      <w:spacing w:val="-5"/>
                      <w:sz w:val="32"/>
                      <w:shd w:val="clear" w:color="auto" w:fill="072160"/>
                    </w:rPr>
                    <w:t>KZ</w:t>
                  </w:r>
                  <w:r>
                    <w:rPr>
                      <w:rFonts w:ascii="Arial Black"/>
                      <w:color w:val="FFFFFF"/>
                      <w:spacing w:val="80"/>
                      <w:w w:val="150"/>
                      <w:sz w:val="32"/>
                      <w:shd w:val="clear" w:color="auto" w:fill="072160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 w:rsidR="001719C6"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1719C6" w:rsidRPr="0020723B" w:rsidRDefault="001719C6" w:rsidP="001719C6">
      <w:pPr>
        <w:pStyle w:val="Akapitzlist"/>
        <w:numPr>
          <w:ilvl w:val="1"/>
          <w:numId w:val="1"/>
        </w:numPr>
        <w:tabs>
          <w:tab w:val="left" w:pos="2181"/>
        </w:tabs>
        <w:spacing w:before="206" w:line="242" w:lineRule="exact"/>
        <w:ind w:left="1560" w:hanging="28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1719C6" w:rsidRPr="0020723B" w:rsidRDefault="001719C6" w:rsidP="001719C6">
      <w:pPr>
        <w:pStyle w:val="Akapitzlist"/>
        <w:numPr>
          <w:ilvl w:val="1"/>
          <w:numId w:val="1"/>
        </w:numPr>
        <w:tabs>
          <w:tab w:val="left" w:pos="2181"/>
        </w:tabs>
        <w:ind w:left="1560" w:hanging="28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kierownikiem;</w:t>
      </w:r>
    </w:p>
    <w:p w:rsidR="001719C6" w:rsidRPr="0020723B" w:rsidRDefault="001719C6" w:rsidP="001719C6">
      <w:pPr>
        <w:pStyle w:val="Akapitzlist"/>
        <w:numPr>
          <w:ilvl w:val="1"/>
          <w:numId w:val="1"/>
        </w:numPr>
        <w:tabs>
          <w:tab w:val="left" w:pos="2181"/>
        </w:tabs>
        <w:ind w:left="1560" w:hanging="28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1719C6" w:rsidRPr="0020723B" w:rsidRDefault="001719C6" w:rsidP="001719C6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1560" w:hanging="28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zespołem kontroli zakażeń.</w:t>
      </w:r>
    </w:p>
    <w:p w:rsidR="001719C6" w:rsidRPr="0020723B" w:rsidRDefault="001719C6" w:rsidP="001719C6">
      <w:pPr>
        <w:pStyle w:val="Heading6"/>
        <w:numPr>
          <w:ilvl w:val="0"/>
          <w:numId w:val="1"/>
        </w:numPr>
        <w:tabs>
          <w:tab w:val="left" w:pos="1841"/>
        </w:tabs>
        <w:spacing w:before="171"/>
        <w:ind w:left="1276" w:hanging="283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1719C6" w:rsidRPr="0020723B" w:rsidRDefault="001719C6" w:rsidP="001719C6">
      <w:pPr>
        <w:pStyle w:val="Tekstpodstawowy"/>
        <w:tabs>
          <w:tab w:val="left" w:pos="1418"/>
          <w:tab w:val="left" w:pos="2182"/>
        </w:tabs>
        <w:spacing w:before="206" w:line="247" w:lineRule="auto"/>
        <w:ind w:left="1276" w:right="144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W szpitalu wdrożono procedurę postępowania po ekspozycji zawodowej zgodnie z wymogami standardu.</w:t>
      </w:r>
    </w:p>
    <w:p w:rsidR="001719C6" w:rsidRPr="0020723B" w:rsidRDefault="001719C6" w:rsidP="001719C6">
      <w:pPr>
        <w:pStyle w:val="Tekstpodstawowy"/>
        <w:tabs>
          <w:tab w:val="left" w:pos="1418"/>
          <w:tab w:val="left" w:pos="2182"/>
        </w:tabs>
        <w:spacing w:line="247" w:lineRule="auto"/>
        <w:ind w:left="1276" w:right="14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podejmuje intensywne działania mające na celu spełnienie standardu (co najmniej 60% kamieni milowych jest spełnionych).</w:t>
      </w:r>
    </w:p>
    <w:p w:rsidR="001719C6" w:rsidRPr="0020723B" w:rsidRDefault="001719C6" w:rsidP="001719C6">
      <w:pPr>
        <w:pStyle w:val="Tekstpodstawowy"/>
        <w:tabs>
          <w:tab w:val="left" w:pos="1418"/>
          <w:tab w:val="left" w:pos="2182"/>
        </w:tabs>
        <w:spacing w:line="247" w:lineRule="auto"/>
        <w:ind w:left="1276" w:right="140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W szpitalu nie wdrożono procedury postępowania po eks</w:t>
      </w:r>
      <w:r>
        <w:rPr>
          <w:rFonts w:ascii="Calibri" w:hAnsi="Calibri" w:cs="Arial"/>
          <w:sz w:val="22"/>
        </w:rPr>
        <w:t>pozycji zawodowej zgodnie z wy</w:t>
      </w:r>
      <w:r w:rsidRPr="0020723B">
        <w:rPr>
          <w:rFonts w:ascii="Calibri" w:hAnsi="Calibri" w:cs="Arial"/>
          <w:sz w:val="22"/>
        </w:rPr>
        <w:t>mogami standardu.</w:t>
      </w:r>
    </w:p>
    <w:p w:rsidR="001719C6" w:rsidRPr="0020723B" w:rsidRDefault="001719C6" w:rsidP="001719C6">
      <w:pPr>
        <w:pStyle w:val="Heading6"/>
        <w:numPr>
          <w:ilvl w:val="0"/>
          <w:numId w:val="1"/>
        </w:numPr>
        <w:tabs>
          <w:tab w:val="left" w:pos="1842"/>
        </w:tabs>
        <w:spacing w:before="143"/>
        <w:ind w:left="1276" w:hanging="283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Kamienie milowe</w:t>
      </w:r>
    </w:p>
    <w:p w:rsidR="001719C6" w:rsidRPr="0020723B" w:rsidRDefault="001719C6" w:rsidP="001719C6">
      <w:pPr>
        <w:pStyle w:val="Akapitzlist"/>
        <w:numPr>
          <w:ilvl w:val="1"/>
          <w:numId w:val="1"/>
        </w:numPr>
        <w:tabs>
          <w:tab w:val="left" w:pos="2181"/>
        </w:tabs>
        <w:spacing w:before="205" w:line="242" w:lineRule="exact"/>
        <w:ind w:left="1560" w:hanging="28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wprowadzono zasady postępowania po ekspozycji na czynniki zakaźne;</w:t>
      </w:r>
    </w:p>
    <w:p w:rsidR="001719C6" w:rsidRPr="0020723B" w:rsidRDefault="001719C6" w:rsidP="001719C6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left="1560" w:right="143" w:hanging="28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zasady postępowania po ekspozycji na czynniki zakaźne są opracowane w oparciu o aktualne wytyczne;</w:t>
      </w:r>
    </w:p>
    <w:p w:rsidR="001719C6" w:rsidRPr="0020723B" w:rsidRDefault="001719C6" w:rsidP="001719C6">
      <w:pPr>
        <w:pStyle w:val="Akapitzlist"/>
        <w:numPr>
          <w:ilvl w:val="1"/>
          <w:numId w:val="1"/>
        </w:numPr>
        <w:tabs>
          <w:tab w:val="left" w:pos="2182"/>
        </w:tabs>
        <w:spacing w:line="231" w:lineRule="exact"/>
        <w:ind w:left="1560" w:hanging="28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zasady postępowania po ekspozycji na czynniki zakaźne są znane i łatwo dostępne;</w:t>
      </w:r>
    </w:p>
    <w:p w:rsidR="001719C6" w:rsidRPr="0020723B" w:rsidRDefault="001719C6" w:rsidP="001719C6">
      <w:pPr>
        <w:pStyle w:val="Akapitzlist"/>
        <w:numPr>
          <w:ilvl w:val="1"/>
          <w:numId w:val="1"/>
        </w:numPr>
        <w:tabs>
          <w:tab w:val="left" w:pos="2182"/>
        </w:tabs>
        <w:ind w:left="1560" w:hanging="28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gromadzone są informacje na temat liczby ekspozycji;</w:t>
      </w:r>
    </w:p>
    <w:p w:rsidR="001719C6" w:rsidRPr="0020723B" w:rsidRDefault="001719C6" w:rsidP="001719C6">
      <w:pPr>
        <w:pStyle w:val="Akapitzlist"/>
        <w:numPr>
          <w:ilvl w:val="1"/>
          <w:numId w:val="1"/>
        </w:numPr>
        <w:tabs>
          <w:tab w:val="left" w:pos="2182"/>
        </w:tabs>
        <w:ind w:left="1560" w:hanging="28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oblicza się wskaźniki ilości </w:t>
      </w:r>
      <w:proofErr w:type="spellStart"/>
      <w:r w:rsidRPr="0020723B">
        <w:rPr>
          <w:rFonts w:ascii="Calibri" w:hAnsi="Calibri" w:cs="Arial"/>
          <w:szCs w:val="20"/>
        </w:rPr>
        <w:t>poekspozycyjnych</w:t>
      </w:r>
      <w:proofErr w:type="spellEnd"/>
      <w:r w:rsidRPr="0020723B">
        <w:rPr>
          <w:rFonts w:ascii="Calibri" w:hAnsi="Calibri" w:cs="Arial"/>
          <w:szCs w:val="20"/>
        </w:rPr>
        <w:t>;</w:t>
      </w:r>
    </w:p>
    <w:p w:rsidR="001719C6" w:rsidRPr="0020723B" w:rsidRDefault="001719C6" w:rsidP="001719C6">
      <w:pPr>
        <w:pStyle w:val="Akapitzlist"/>
        <w:numPr>
          <w:ilvl w:val="1"/>
          <w:numId w:val="1"/>
        </w:numPr>
        <w:tabs>
          <w:tab w:val="left" w:pos="2182"/>
        </w:tabs>
        <w:ind w:left="1560" w:hanging="28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prowadzona jest ewaluacja dynamiki wskaźników ilości ekspozycji zawodowych;</w:t>
      </w:r>
    </w:p>
    <w:p w:rsidR="001719C6" w:rsidRPr="0020723B" w:rsidRDefault="001719C6" w:rsidP="001719C6">
      <w:pPr>
        <w:pStyle w:val="Akapitzlist"/>
        <w:numPr>
          <w:ilvl w:val="1"/>
          <w:numId w:val="1"/>
        </w:numPr>
        <w:tabs>
          <w:tab w:val="left" w:pos="2182"/>
        </w:tabs>
        <w:ind w:left="1560" w:hanging="28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uwzględnia się edukację personelu w zakresie ekspozycji zawodowej;</w:t>
      </w:r>
    </w:p>
    <w:p w:rsidR="001719C6" w:rsidRPr="0020723B" w:rsidRDefault="001719C6" w:rsidP="001719C6">
      <w:pPr>
        <w:pStyle w:val="Akapitzlist"/>
        <w:numPr>
          <w:ilvl w:val="1"/>
          <w:numId w:val="1"/>
        </w:numPr>
        <w:tabs>
          <w:tab w:val="left" w:pos="1842"/>
          <w:tab w:val="left" w:pos="2181"/>
        </w:tabs>
        <w:spacing w:line="482" w:lineRule="auto"/>
        <w:ind w:left="1560" w:right="1324" w:hanging="28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określona jest odpowiedzialność za realizację postępowania ekspozycyjnego; Co najmniej 60% stanowi 5 kamieni milowych.</w:t>
      </w:r>
    </w:p>
    <w:p w:rsidR="00427D73" w:rsidRPr="001719C6" w:rsidRDefault="001719C6" w:rsidP="001719C6">
      <w:pPr>
        <w:pStyle w:val="Heading9"/>
        <w:spacing w:before="1"/>
        <w:ind w:left="1276" w:hanging="283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0,25</w:t>
      </w:r>
    </w:p>
    <w:sectPr w:rsidR="00427D73" w:rsidRPr="001719C6" w:rsidSect="001719C6">
      <w:pgSz w:w="11906" w:h="16838"/>
      <w:pgMar w:top="851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402805"/>
    <w:multiLevelType w:val="hybridMultilevel"/>
    <w:tmpl w:val="F426E7AE"/>
    <w:lvl w:ilvl="0" w:tplc="83B8C46C">
      <w:start w:val="1"/>
      <w:numFmt w:val="decimal"/>
      <w:lvlText w:val="%1."/>
      <w:lvlJc w:val="left"/>
      <w:pPr>
        <w:ind w:left="1275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130ACAB4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FCC84FCC">
      <w:numFmt w:val="bullet"/>
      <w:lvlText w:val="•"/>
      <w:lvlJc w:val="left"/>
      <w:pPr>
        <w:ind w:left="2180" w:hanging="344"/>
      </w:pPr>
      <w:rPr>
        <w:rFonts w:hint="default"/>
        <w:lang w:val="pl-PL" w:eastAsia="en-US" w:bidi="ar-SA"/>
      </w:rPr>
    </w:lvl>
    <w:lvl w:ilvl="3" w:tplc="DE46E54C">
      <w:numFmt w:val="bullet"/>
      <w:lvlText w:val="•"/>
      <w:lvlJc w:val="left"/>
      <w:pPr>
        <w:ind w:left="3147" w:hanging="344"/>
      </w:pPr>
      <w:rPr>
        <w:rFonts w:hint="default"/>
        <w:lang w:val="pl-PL" w:eastAsia="en-US" w:bidi="ar-SA"/>
      </w:rPr>
    </w:lvl>
    <w:lvl w:ilvl="4" w:tplc="454E517C">
      <w:numFmt w:val="bullet"/>
      <w:lvlText w:val="•"/>
      <w:lvlJc w:val="left"/>
      <w:pPr>
        <w:ind w:left="4115" w:hanging="344"/>
      </w:pPr>
      <w:rPr>
        <w:rFonts w:hint="default"/>
        <w:lang w:val="pl-PL" w:eastAsia="en-US" w:bidi="ar-SA"/>
      </w:rPr>
    </w:lvl>
    <w:lvl w:ilvl="5" w:tplc="732485C0">
      <w:numFmt w:val="bullet"/>
      <w:lvlText w:val="•"/>
      <w:lvlJc w:val="left"/>
      <w:pPr>
        <w:ind w:left="5083" w:hanging="344"/>
      </w:pPr>
      <w:rPr>
        <w:rFonts w:hint="default"/>
        <w:lang w:val="pl-PL" w:eastAsia="en-US" w:bidi="ar-SA"/>
      </w:rPr>
    </w:lvl>
    <w:lvl w:ilvl="6" w:tplc="BBDA3C66">
      <w:numFmt w:val="bullet"/>
      <w:lvlText w:val="•"/>
      <w:lvlJc w:val="left"/>
      <w:pPr>
        <w:ind w:left="6050" w:hanging="344"/>
      </w:pPr>
      <w:rPr>
        <w:rFonts w:hint="default"/>
        <w:lang w:val="pl-PL" w:eastAsia="en-US" w:bidi="ar-SA"/>
      </w:rPr>
    </w:lvl>
    <w:lvl w:ilvl="7" w:tplc="7A4C5B58">
      <w:numFmt w:val="bullet"/>
      <w:lvlText w:val="•"/>
      <w:lvlJc w:val="left"/>
      <w:pPr>
        <w:ind w:left="7018" w:hanging="344"/>
      </w:pPr>
      <w:rPr>
        <w:rFonts w:hint="default"/>
        <w:lang w:val="pl-PL" w:eastAsia="en-US" w:bidi="ar-SA"/>
      </w:rPr>
    </w:lvl>
    <w:lvl w:ilvl="8" w:tplc="A0DCA4C2">
      <w:numFmt w:val="bullet"/>
      <w:lvlText w:val="•"/>
      <w:lvlJc w:val="left"/>
      <w:pPr>
        <w:ind w:left="7986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1719C6"/>
    <w:rsid w:val="000745AD"/>
    <w:rsid w:val="001719C6"/>
    <w:rsid w:val="00514B54"/>
    <w:rsid w:val="005472A3"/>
    <w:rsid w:val="00682510"/>
    <w:rsid w:val="006A47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1719C6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1719C6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1719C6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1719C6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1719C6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1719C6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1719C6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312</Words>
  <Characters>1875</Characters>
  <Application>Microsoft Office Word</Application>
  <DocSecurity>0</DocSecurity>
  <Lines>15</Lines>
  <Paragraphs>4</Paragraphs>
  <ScaleCrop>false</ScaleCrop>
  <Company/>
  <LinksUpToDate>false</LinksUpToDate>
  <CharactersWithSpaces>2183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2025-08-14T07:52:00Z</dcterms:created>
  <dcterms:modified xsi:type="dcterms:W3CDTF">2025-08-14T07:53:00Z</dcterms:modified>
</cp:coreProperties>
</file>