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4951" w:rsidRPr="0020723B" w:rsidRDefault="005B4951" w:rsidP="005B4951">
      <w:pPr>
        <w:pStyle w:val="Tekstpodstawowy"/>
        <w:spacing w:before="124"/>
        <w:rPr>
          <w:rFonts w:ascii="Calibri" w:hAnsi="Calibri" w:cs="Arial"/>
          <w:sz w:val="22"/>
        </w:rPr>
      </w:pPr>
    </w:p>
    <w:p w:rsidR="005B4951" w:rsidRPr="0020723B" w:rsidRDefault="005B4951" w:rsidP="005B4951">
      <w:pPr>
        <w:pStyle w:val="Heading4"/>
        <w:ind w:left="1295"/>
        <w:rPr>
          <w:rFonts w:ascii="Calibri" w:hAnsi="Calibri" w:cs="Arial"/>
          <w:sz w:val="22"/>
          <w:szCs w:val="20"/>
        </w:rPr>
      </w:pPr>
      <w:r>
        <w:rPr>
          <w:rFonts w:ascii="Calibri" w:hAnsi="Calibri" w:cs="Arial"/>
          <w:sz w:val="22"/>
          <w:szCs w:val="20"/>
        </w:rPr>
        <w:pict>
          <v:shapetype id="_x0000_t202" coordsize="21600,21600" o:spt="202" path="m,l,21600r21600,l21600,xe">
            <v:stroke joinstyle="miter"/>
            <v:path gradientshapeok="t" o:connecttype="rect"/>
          </v:shapetype>
          <v:shape id="docshape1506" o:spid="_x0000_s1026" type="#_x0000_t202" style="position:absolute;left:0;text-align:left;margin-left:57.7pt;margin-top:-8.15pt;width:45.4pt;height:32.45pt;z-index:251660288;mso-position-horizontal-relative:page" filled="f" strokecolor="#bee3eb" strokeweight="2pt">
            <v:textbox inset="0,0,0,0">
              <w:txbxContent>
                <w:p w:rsidR="005B4951" w:rsidRDefault="005B4951" w:rsidP="005B4951">
                  <w:pPr>
                    <w:spacing w:before="146"/>
                    <w:ind w:left="43"/>
                    <w:rPr>
                      <w:rFonts w:ascii="Arial Black"/>
                      <w:sz w:val="24"/>
                    </w:rPr>
                  </w:pPr>
                  <w:r>
                    <w:rPr>
                      <w:rFonts w:ascii="Arial Black"/>
                      <w:color w:val="072160"/>
                      <w:w w:val="90"/>
                      <w:sz w:val="24"/>
                    </w:rPr>
                    <w:t>OS</w:t>
                  </w:r>
                  <w:r>
                    <w:rPr>
                      <w:rFonts w:ascii="Arial Black"/>
                      <w:color w:val="072160"/>
                      <w:spacing w:val="-22"/>
                      <w:w w:val="90"/>
                      <w:sz w:val="24"/>
                    </w:rPr>
                    <w:t xml:space="preserve"> </w:t>
                  </w:r>
                  <w:r>
                    <w:rPr>
                      <w:rFonts w:ascii="Arial Black"/>
                      <w:color w:val="072160"/>
                      <w:spacing w:val="-4"/>
                      <w:w w:val="75"/>
                      <w:sz w:val="24"/>
                    </w:rPr>
                    <w:t>1.13</w:t>
                  </w:r>
                </w:p>
              </w:txbxContent>
            </v:textbox>
            <w10:wrap anchorx="page"/>
          </v:shape>
        </w:pict>
      </w:r>
      <w:r w:rsidRPr="0020723B">
        <w:rPr>
          <w:rFonts w:ascii="Calibri" w:hAnsi="Calibri" w:cs="Arial"/>
          <w:color w:val="072160"/>
          <w:sz w:val="22"/>
          <w:szCs w:val="20"/>
        </w:rPr>
        <w:t>ROZPOZNANIE KOŃCOWE,</w:t>
      </w:r>
    </w:p>
    <w:p w:rsidR="005B4951" w:rsidRPr="0020723B" w:rsidRDefault="005B4951" w:rsidP="005B4951">
      <w:pPr>
        <w:pStyle w:val="Tekstpodstawowy"/>
        <w:spacing w:before="123"/>
        <w:rPr>
          <w:rFonts w:ascii="Calibri" w:hAnsi="Calibri" w:cs="Arial"/>
          <w:sz w:val="22"/>
        </w:rPr>
      </w:pPr>
    </w:p>
    <w:p w:rsidR="005B4951" w:rsidRPr="0020723B" w:rsidRDefault="005B4951" w:rsidP="005B4951">
      <w:pPr>
        <w:pStyle w:val="Heading6"/>
        <w:numPr>
          <w:ilvl w:val="0"/>
          <w:numId w:val="1"/>
        </w:numPr>
        <w:tabs>
          <w:tab w:val="left" w:pos="1275"/>
        </w:tabs>
        <w:ind w:hanging="328"/>
        <w:rPr>
          <w:rFonts w:ascii="Calibri" w:hAnsi="Calibri" w:cs="Arial"/>
          <w:sz w:val="22"/>
          <w:szCs w:val="20"/>
        </w:rPr>
      </w:pPr>
      <w:r w:rsidRPr="0020723B">
        <w:rPr>
          <w:rFonts w:ascii="Calibri" w:hAnsi="Calibri" w:cs="Arial"/>
          <w:color w:val="072160"/>
          <w:sz w:val="22"/>
          <w:szCs w:val="20"/>
        </w:rPr>
        <w:t>Opis wymagań</w:t>
      </w:r>
    </w:p>
    <w:p w:rsidR="005B4951" w:rsidRPr="0020723B" w:rsidRDefault="005B4951" w:rsidP="005B4951">
      <w:pPr>
        <w:pStyle w:val="Tekstpodstawowy"/>
        <w:spacing w:before="218" w:line="247" w:lineRule="auto"/>
        <w:ind w:left="1275" w:right="705"/>
        <w:rPr>
          <w:rFonts w:ascii="Calibri" w:hAnsi="Calibri" w:cs="Arial"/>
          <w:sz w:val="22"/>
        </w:rPr>
      </w:pPr>
      <w:r w:rsidRPr="0020723B">
        <w:rPr>
          <w:rFonts w:ascii="Calibri" w:hAnsi="Calibri" w:cs="Arial"/>
          <w:sz w:val="22"/>
        </w:rPr>
        <w:t>Rozpoznanie jest wynikiem tzw. procesu diagnostycznego, którego celem jest nie tylko identyfikacja określonej jednostki chorobowej (diagnoza nozologiczna), lecz pełna diagnoza medyczna stanu chorego, obejmująca także określenie przyczyny zaburzeń, ich stopnia nasilenia, zaawansowania lub fazy procesu chorobowego oraz przewidywanych następstw.</w:t>
      </w:r>
    </w:p>
    <w:p w:rsidR="005B4951" w:rsidRPr="0020723B" w:rsidRDefault="005B4951" w:rsidP="005B4951">
      <w:pPr>
        <w:pStyle w:val="Tekstpodstawowy"/>
        <w:spacing w:before="3" w:line="247" w:lineRule="auto"/>
        <w:ind w:left="1275" w:right="706"/>
        <w:rPr>
          <w:rFonts w:ascii="Calibri" w:hAnsi="Calibri" w:cs="Arial"/>
          <w:sz w:val="22"/>
        </w:rPr>
      </w:pPr>
      <w:r w:rsidRPr="0020723B">
        <w:rPr>
          <w:rFonts w:ascii="Calibri" w:hAnsi="Calibri" w:cs="Arial"/>
          <w:sz w:val="22"/>
        </w:rPr>
        <w:t>Rozpoznanie określa problemy zdrowotne; powinno uwzględniać stopień nasilenia lub zaawa</w:t>
      </w:r>
      <w:r>
        <w:rPr>
          <w:rFonts w:ascii="Calibri" w:hAnsi="Calibri" w:cs="Arial"/>
          <w:sz w:val="22"/>
        </w:rPr>
        <w:t>n</w:t>
      </w:r>
      <w:r w:rsidRPr="0020723B">
        <w:rPr>
          <w:rFonts w:ascii="Calibri" w:hAnsi="Calibri" w:cs="Arial"/>
          <w:sz w:val="22"/>
        </w:rPr>
        <w:t>sowania choroby, o ile to możliwe w adekwatnej skali klinicznej.</w:t>
      </w:r>
    </w:p>
    <w:p w:rsidR="005B4951" w:rsidRPr="0020723B" w:rsidRDefault="005B4951" w:rsidP="005B4951">
      <w:pPr>
        <w:pStyle w:val="Tekstpodstawowy"/>
        <w:spacing w:before="2" w:line="247" w:lineRule="auto"/>
        <w:ind w:left="1275" w:right="704"/>
        <w:rPr>
          <w:rFonts w:ascii="Calibri" w:hAnsi="Calibri" w:cs="Arial"/>
          <w:sz w:val="22"/>
        </w:rPr>
      </w:pPr>
      <w:r w:rsidRPr="0020723B">
        <w:rPr>
          <w:rFonts w:ascii="Calibri" w:hAnsi="Calibri" w:cs="Arial"/>
          <w:sz w:val="22"/>
        </w:rPr>
        <w:t>Rozpoznanie wypisane jest do dokumentacji medycznej prz</w:t>
      </w:r>
      <w:r>
        <w:rPr>
          <w:rFonts w:ascii="Calibri" w:hAnsi="Calibri" w:cs="Arial"/>
          <w:sz w:val="22"/>
        </w:rPr>
        <w:t>ez podanie nazwy i numeru staty</w:t>
      </w:r>
      <w:r w:rsidRPr="0020723B">
        <w:rPr>
          <w:rFonts w:ascii="Calibri" w:hAnsi="Calibri" w:cs="Arial"/>
          <w:sz w:val="22"/>
        </w:rPr>
        <w:t>stycznego rozpoznania choroby, problemu zdrowotnego lub urazu, według Międzynarodowej Statystycznej Klasyfikacji Chorób i Problemów Zdrowotnych Rewizja Dziesiąta (ICD-10).</w:t>
      </w:r>
    </w:p>
    <w:p w:rsidR="005B4951" w:rsidRPr="0020723B" w:rsidRDefault="005B4951" w:rsidP="005B4951">
      <w:pPr>
        <w:pStyle w:val="Heading6"/>
        <w:numPr>
          <w:ilvl w:val="0"/>
          <w:numId w:val="1"/>
        </w:numPr>
        <w:tabs>
          <w:tab w:val="left" w:pos="1274"/>
        </w:tabs>
        <w:spacing w:before="166"/>
        <w:ind w:left="1274" w:hanging="374"/>
        <w:rPr>
          <w:rFonts w:ascii="Calibri" w:hAnsi="Calibri" w:cs="Arial"/>
          <w:sz w:val="22"/>
          <w:szCs w:val="20"/>
        </w:rPr>
      </w:pPr>
      <w:r w:rsidRPr="0020723B">
        <w:rPr>
          <w:rFonts w:ascii="Calibri" w:hAnsi="Calibri" w:cs="Arial"/>
          <w:color w:val="072160"/>
          <w:sz w:val="22"/>
          <w:szCs w:val="20"/>
        </w:rPr>
        <w:t>Sposób sprawdzenia</w:t>
      </w:r>
    </w:p>
    <w:p w:rsidR="005B4951" w:rsidRPr="0020723B" w:rsidRDefault="005B4951" w:rsidP="005B4951">
      <w:pPr>
        <w:pStyle w:val="Akapitzlist"/>
        <w:numPr>
          <w:ilvl w:val="1"/>
          <w:numId w:val="1"/>
        </w:numPr>
        <w:tabs>
          <w:tab w:val="left" w:pos="1614"/>
        </w:tabs>
        <w:spacing w:before="205" w:line="240" w:lineRule="auto"/>
        <w:ind w:left="1614" w:hanging="343"/>
        <w:rPr>
          <w:rFonts w:ascii="Calibri" w:hAnsi="Calibri" w:cs="Arial"/>
          <w:szCs w:val="20"/>
        </w:rPr>
      </w:pPr>
      <w:r w:rsidRPr="0020723B">
        <w:rPr>
          <w:rFonts w:ascii="Calibri" w:hAnsi="Calibri" w:cs="Arial"/>
          <w:szCs w:val="20"/>
        </w:rPr>
        <w:t>przegląd dokumentacji medycznej.</w:t>
      </w:r>
    </w:p>
    <w:p w:rsidR="005B4951" w:rsidRPr="0020723B" w:rsidRDefault="005B4951" w:rsidP="005B4951">
      <w:pPr>
        <w:pStyle w:val="Heading6"/>
        <w:numPr>
          <w:ilvl w:val="0"/>
          <w:numId w:val="1"/>
        </w:numPr>
        <w:tabs>
          <w:tab w:val="left" w:pos="1274"/>
        </w:tabs>
        <w:spacing w:before="172"/>
        <w:ind w:left="1274" w:hanging="382"/>
        <w:rPr>
          <w:rFonts w:ascii="Calibri" w:hAnsi="Calibri" w:cs="Arial"/>
          <w:sz w:val="22"/>
          <w:szCs w:val="20"/>
        </w:rPr>
      </w:pPr>
      <w:r w:rsidRPr="0020723B">
        <w:rPr>
          <w:rFonts w:ascii="Calibri" w:hAnsi="Calibri" w:cs="Arial"/>
          <w:color w:val="072160"/>
          <w:sz w:val="22"/>
          <w:szCs w:val="20"/>
        </w:rPr>
        <w:t>Ocena punktowa</w:t>
      </w:r>
    </w:p>
    <w:p w:rsidR="005B4951" w:rsidRPr="0020723B" w:rsidRDefault="005B4951" w:rsidP="005B4951">
      <w:pPr>
        <w:pStyle w:val="Tekstpodstawowy"/>
        <w:tabs>
          <w:tab w:val="left" w:pos="1615"/>
        </w:tabs>
        <w:spacing w:before="205" w:line="247" w:lineRule="auto"/>
        <w:ind w:left="1615" w:right="709" w:hanging="341"/>
        <w:rPr>
          <w:rFonts w:ascii="Calibri" w:hAnsi="Calibri" w:cs="Arial"/>
          <w:sz w:val="22"/>
        </w:rPr>
      </w:pPr>
      <w:r w:rsidRPr="0020723B">
        <w:rPr>
          <w:rFonts w:ascii="Calibri" w:hAnsi="Calibri" w:cs="Arial"/>
          <w:color w:val="072160"/>
          <w:sz w:val="22"/>
        </w:rPr>
        <w:t>5</w:t>
      </w:r>
      <w:r w:rsidRPr="0020723B">
        <w:rPr>
          <w:rFonts w:ascii="Calibri" w:hAnsi="Calibri" w:cs="Arial"/>
          <w:color w:val="072160"/>
          <w:sz w:val="22"/>
        </w:rPr>
        <w:tab/>
      </w:r>
      <w:r w:rsidRPr="0020723B">
        <w:rPr>
          <w:rFonts w:ascii="Calibri" w:hAnsi="Calibri" w:cs="Arial"/>
          <w:sz w:val="22"/>
        </w:rPr>
        <w:t>90%-100% przeglądanej dokumentacji medycznej zawiera rozpoznanie zgodnie z wymogami standardu.</w:t>
      </w:r>
    </w:p>
    <w:p w:rsidR="005B4951" w:rsidRPr="0020723B" w:rsidRDefault="005B4951" w:rsidP="005B4951">
      <w:pPr>
        <w:pStyle w:val="Tekstpodstawowy"/>
        <w:tabs>
          <w:tab w:val="left" w:pos="1615"/>
        </w:tabs>
        <w:spacing w:line="247" w:lineRule="auto"/>
        <w:ind w:left="1615" w:right="707" w:hanging="341"/>
        <w:rPr>
          <w:rFonts w:ascii="Calibri" w:hAnsi="Calibri" w:cs="Arial"/>
          <w:sz w:val="22"/>
        </w:rPr>
      </w:pPr>
      <w:r w:rsidRPr="0020723B">
        <w:rPr>
          <w:rFonts w:ascii="Calibri" w:hAnsi="Calibri" w:cs="Arial"/>
          <w:color w:val="072160"/>
          <w:sz w:val="22"/>
        </w:rPr>
        <w:t>3</w:t>
      </w:r>
      <w:r w:rsidRPr="0020723B">
        <w:rPr>
          <w:rFonts w:ascii="Calibri" w:hAnsi="Calibri" w:cs="Arial"/>
          <w:color w:val="072160"/>
          <w:sz w:val="22"/>
        </w:rPr>
        <w:tab/>
      </w:r>
      <w:r w:rsidRPr="0020723B">
        <w:rPr>
          <w:rFonts w:ascii="Calibri" w:hAnsi="Calibri" w:cs="Arial"/>
          <w:sz w:val="22"/>
        </w:rPr>
        <w:t>70%-89% przeglądanej dokumentacji medycznej zawiera rozpoznanie zgodnie z wymogami standardu.</w:t>
      </w:r>
    </w:p>
    <w:p w:rsidR="005B4951" w:rsidRPr="0020723B" w:rsidRDefault="005B4951" w:rsidP="005B4951">
      <w:pPr>
        <w:pStyle w:val="Tekstpodstawowy"/>
        <w:tabs>
          <w:tab w:val="left" w:pos="1615"/>
        </w:tabs>
        <w:spacing w:line="247" w:lineRule="auto"/>
        <w:ind w:left="1615" w:right="708" w:hanging="341"/>
        <w:rPr>
          <w:rFonts w:ascii="Calibri" w:hAnsi="Calibri" w:cs="Arial"/>
          <w:sz w:val="22"/>
        </w:rPr>
      </w:pPr>
      <w:r w:rsidRPr="0020723B">
        <w:rPr>
          <w:rFonts w:ascii="Calibri" w:hAnsi="Calibri" w:cs="Arial"/>
          <w:color w:val="072160"/>
          <w:sz w:val="22"/>
        </w:rPr>
        <w:t>1</w:t>
      </w:r>
      <w:r w:rsidRPr="0020723B">
        <w:rPr>
          <w:rFonts w:ascii="Calibri" w:hAnsi="Calibri" w:cs="Arial"/>
          <w:color w:val="072160"/>
          <w:sz w:val="22"/>
        </w:rPr>
        <w:tab/>
      </w:r>
      <w:r w:rsidRPr="0020723B">
        <w:rPr>
          <w:rFonts w:ascii="Calibri" w:hAnsi="Calibri" w:cs="Arial"/>
          <w:sz w:val="22"/>
        </w:rPr>
        <w:t>Poniżej 70% przeglądanej dokumentacji medycznej zawiera rozpoznanie zgodnie z wymogami standardu.</w:t>
      </w:r>
    </w:p>
    <w:p w:rsidR="005B4951" w:rsidRPr="0020723B" w:rsidRDefault="005B4951" w:rsidP="005B4951">
      <w:pPr>
        <w:pStyle w:val="Heading9"/>
        <w:spacing w:before="207"/>
        <w:ind w:left="1275"/>
        <w:jc w:val="left"/>
        <w:rPr>
          <w:rFonts w:ascii="Calibri" w:hAnsi="Calibri" w:cs="Arial"/>
          <w:b w:val="0"/>
          <w:sz w:val="22"/>
        </w:rPr>
      </w:pPr>
      <w:r w:rsidRPr="0020723B">
        <w:rPr>
          <w:rFonts w:ascii="Calibri" w:hAnsi="Calibri" w:cs="Arial"/>
          <w:b w:val="0"/>
          <w:color w:val="072160"/>
          <w:sz w:val="22"/>
        </w:rPr>
        <w:t>Waga standardu – 0,75</w:t>
      </w:r>
    </w:p>
    <w:p w:rsidR="00427D73" w:rsidRDefault="005B4951"/>
    <w:sectPr w:rsidR="00427D73" w:rsidSect="006E12E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Black">
    <w:panose1 w:val="020B0A04020102020204"/>
    <w:charset w:val="EE"/>
    <w:family w:val="swiss"/>
    <w:pitch w:val="variable"/>
    <w:sig w:usb0="A00002AF" w:usb1="400078FB" w:usb2="00000000" w:usb3="00000000" w:csb0="0000009F" w:csb1="00000000"/>
  </w:font>
  <w:font w:name="Tahoma">
    <w:panose1 w:val="020B0604030504040204"/>
    <w:charset w:val="EE"/>
    <w:family w:val="swiss"/>
    <w:pitch w:val="variable"/>
    <w:sig w:usb0="E1002EFF" w:usb1="C000605B" w:usb2="00000029" w:usb3="00000000" w:csb0="0001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Trebuchet MS">
    <w:panose1 w:val="020B0603020202020204"/>
    <w:charset w:val="EE"/>
    <w:family w:val="swiss"/>
    <w:pitch w:val="variable"/>
    <w:sig w:usb0="000006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B4A33F5"/>
    <w:multiLevelType w:val="hybridMultilevel"/>
    <w:tmpl w:val="E3CC934A"/>
    <w:lvl w:ilvl="0" w:tplc="1EB69612">
      <w:start w:val="1"/>
      <w:numFmt w:val="decimal"/>
      <w:lvlText w:val="%1."/>
      <w:lvlJc w:val="left"/>
      <w:pPr>
        <w:ind w:left="1275" w:hanging="329"/>
      </w:pPr>
      <w:rPr>
        <w:rFonts w:ascii="Arial Black" w:eastAsia="Arial Black" w:hAnsi="Arial Black" w:cs="Arial Black" w:hint="default"/>
        <w:b w:val="0"/>
        <w:bCs w:val="0"/>
        <w:i w:val="0"/>
        <w:iCs w:val="0"/>
        <w:color w:val="072160"/>
        <w:spacing w:val="0"/>
        <w:w w:val="65"/>
        <w:sz w:val="24"/>
        <w:szCs w:val="24"/>
        <w:lang w:val="pl-PL" w:eastAsia="en-US" w:bidi="ar-SA"/>
      </w:rPr>
    </w:lvl>
    <w:lvl w:ilvl="1" w:tplc="BCE415C6">
      <w:start w:val="1"/>
      <w:numFmt w:val="decimal"/>
      <w:lvlText w:val="%2)"/>
      <w:lvlJc w:val="left"/>
      <w:pPr>
        <w:ind w:left="1615" w:hanging="344"/>
      </w:pPr>
      <w:rPr>
        <w:rFonts w:ascii="Tahoma" w:eastAsia="Tahoma" w:hAnsi="Tahoma" w:cs="Tahoma" w:hint="default"/>
        <w:b/>
        <w:bCs/>
        <w:i w:val="0"/>
        <w:iCs w:val="0"/>
        <w:color w:val="072160"/>
        <w:spacing w:val="0"/>
        <w:w w:val="79"/>
        <w:sz w:val="20"/>
        <w:szCs w:val="20"/>
        <w:lang w:val="pl-PL" w:eastAsia="en-US" w:bidi="ar-SA"/>
      </w:rPr>
    </w:lvl>
    <w:lvl w:ilvl="2" w:tplc="AA9EDE46">
      <w:numFmt w:val="bullet"/>
      <w:lvlText w:val="•"/>
      <w:lvlJc w:val="left"/>
      <w:pPr>
        <w:ind w:left="2542" w:hanging="344"/>
      </w:pPr>
      <w:rPr>
        <w:rFonts w:hint="default"/>
        <w:lang w:val="pl-PL" w:eastAsia="en-US" w:bidi="ar-SA"/>
      </w:rPr>
    </w:lvl>
    <w:lvl w:ilvl="3" w:tplc="DD466D02">
      <w:numFmt w:val="bullet"/>
      <w:lvlText w:val="•"/>
      <w:lvlJc w:val="left"/>
      <w:pPr>
        <w:ind w:left="3464" w:hanging="344"/>
      </w:pPr>
      <w:rPr>
        <w:rFonts w:hint="default"/>
        <w:lang w:val="pl-PL" w:eastAsia="en-US" w:bidi="ar-SA"/>
      </w:rPr>
    </w:lvl>
    <w:lvl w:ilvl="4" w:tplc="85385212">
      <w:numFmt w:val="bullet"/>
      <w:lvlText w:val="•"/>
      <w:lvlJc w:val="left"/>
      <w:pPr>
        <w:ind w:left="4387" w:hanging="344"/>
      </w:pPr>
      <w:rPr>
        <w:rFonts w:hint="default"/>
        <w:lang w:val="pl-PL" w:eastAsia="en-US" w:bidi="ar-SA"/>
      </w:rPr>
    </w:lvl>
    <w:lvl w:ilvl="5" w:tplc="CF96631C">
      <w:numFmt w:val="bullet"/>
      <w:lvlText w:val="•"/>
      <w:lvlJc w:val="left"/>
      <w:pPr>
        <w:ind w:left="5309" w:hanging="344"/>
      </w:pPr>
      <w:rPr>
        <w:rFonts w:hint="default"/>
        <w:lang w:val="pl-PL" w:eastAsia="en-US" w:bidi="ar-SA"/>
      </w:rPr>
    </w:lvl>
    <w:lvl w:ilvl="6" w:tplc="8062C93C">
      <w:numFmt w:val="bullet"/>
      <w:lvlText w:val="•"/>
      <w:lvlJc w:val="left"/>
      <w:pPr>
        <w:ind w:left="6231" w:hanging="344"/>
      </w:pPr>
      <w:rPr>
        <w:rFonts w:hint="default"/>
        <w:lang w:val="pl-PL" w:eastAsia="en-US" w:bidi="ar-SA"/>
      </w:rPr>
    </w:lvl>
    <w:lvl w:ilvl="7" w:tplc="7A8A75F8">
      <w:numFmt w:val="bullet"/>
      <w:lvlText w:val="•"/>
      <w:lvlJc w:val="left"/>
      <w:pPr>
        <w:ind w:left="7154" w:hanging="344"/>
      </w:pPr>
      <w:rPr>
        <w:rFonts w:hint="default"/>
        <w:lang w:val="pl-PL" w:eastAsia="en-US" w:bidi="ar-SA"/>
      </w:rPr>
    </w:lvl>
    <w:lvl w:ilvl="8" w:tplc="4A040E62">
      <w:numFmt w:val="bullet"/>
      <w:lvlText w:val="•"/>
      <w:lvlJc w:val="left"/>
      <w:pPr>
        <w:ind w:left="8076" w:hanging="344"/>
      </w:pPr>
      <w:rPr>
        <w:rFonts w:hint="default"/>
        <w:lang w:val="pl-PL"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5B4951"/>
    <w:rsid w:val="000745AD"/>
    <w:rsid w:val="005B4951"/>
    <w:rsid w:val="00682510"/>
    <w:rsid w:val="006E12E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5B4951"/>
    <w:pPr>
      <w:widowControl w:val="0"/>
      <w:autoSpaceDE w:val="0"/>
      <w:autoSpaceDN w:val="0"/>
      <w:spacing w:after="0" w:line="240" w:lineRule="auto"/>
    </w:pPr>
    <w:rPr>
      <w:rFonts w:ascii="Trebuchet MS" w:eastAsia="Trebuchet MS" w:hAnsi="Trebuchet MS" w:cs="Trebuchet M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5B4951"/>
    <w:rPr>
      <w:sz w:val="20"/>
      <w:szCs w:val="20"/>
    </w:rPr>
  </w:style>
  <w:style w:type="character" w:customStyle="1" w:styleId="TekstpodstawowyZnak">
    <w:name w:val="Tekst podstawowy Znak"/>
    <w:basedOn w:val="Domylnaczcionkaakapitu"/>
    <w:link w:val="Tekstpodstawowy"/>
    <w:uiPriority w:val="1"/>
    <w:rsid w:val="005B4951"/>
    <w:rPr>
      <w:rFonts w:ascii="Trebuchet MS" w:eastAsia="Trebuchet MS" w:hAnsi="Trebuchet MS" w:cs="Trebuchet MS"/>
      <w:sz w:val="20"/>
      <w:szCs w:val="20"/>
    </w:rPr>
  </w:style>
  <w:style w:type="paragraph" w:customStyle="1" w:styleId="Heading4">
    <w:name w:val="Heading 4"/>
    <w:basedOn w:val="Normalny"/>
    <w:uiPriority w:val="1"/>
    <w:qFormat/>
    <w:rsid w:val="005B4951"/>
    <w:pPr>
      <w:ind w:left="1842"/>
      <w:outlineLvl w:val="4"/>
    </w:pPr>
    <w:rPr>
      <w:rFonts w:ascii="Arial Black" w:eastAsia="Arial Black" w:hAnsi="Arial Black" w:cs="Arial Black"/>
      <w:sz w:val="28"/>
      <w:szCs w:val="28"/>
    </w:rPr>
  </w:style>
  <w:style w:type="paragraph" w:customStyle="1" w:styleId="Heading6">
    <w:name w:val="Heading 6"/>
    <w:basedOn w:val="Normalny"/>
    <w:uiPriority w:val="1"/>
    <w:qFormat/>
    <w:rsid w:val="005B4951"/>
    <w:pPr>
      <w:ind w:left="1841" w:hanging="328"/>
      <w:outlineLvl w:val="6"/>
    </w:pPr>
    <w:rPr>
      <w:rFonts w:ascii="Arial Black" w:eastAsia="Arial Black" w:hAnsi="Arial Black" w:cs="Arial Black"/>
      <w:sz w:val="24"/>
      <w:szCs w:val="24"/>
    </w:rPr>
  </w:style>
  <w:style w:type="paragraph" w:customStyle="1" w:styleId="Heading9">
    <w:name w:val="Heading 9"/>
    <w:basedOn w:val="Normalny"/>
    <w:uiPriority w:val="1"/>
    <w:qFormat/>
    <w:rsid w:val="005B4951"/>
    <w:pPr>
      <w:ind w:left="1842"/>
      <w:jc w:val="both"/>
    </w:pPr>
    <w:rPr>
      <w:rFonts w:ascii="Tahoma" w:eastAsia="Tahoma" w:hAnsi="Tahoma" w:cs="Tahoma"/>
      <w:b/>
      <w:bCs/>
      <w:sz w:val="20"/>
      <w:szCs w:val="20"/>
    </w:rPr>
  </w:style>
  <w:style w:type="paragraph" w:styleId="Akapitzlist">
    <w:name w:val="List Paragraph"/>
    <w:basedOn w:val="Normalny"/>
    <w:uiPriority w:val="1"/>
    <w:qFormat/>
    <w:rsid w:val="005B4951"/>
    <w:pPr>
      <w:spacing w:line="240" w:lineRule="exact"/>
      <w:ind w:left="2181" w:hanging="343"/>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1008</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Amadeusz</dc:creator>
  <cp:keywords/>
  <dc:description/>
  <cp:lastModifiedBy>Amadeusz</cp:lastModifiedBy>
  <cp:revision>2</cp:revision>
  <dcterms:created xsi:type="dcterms:W3CDTF">2025-07-09T10:39:00Z</dcterms:created>
  <dcterms:modified xsi:type="dcterms:W3CDTF">2025-07-09T10:39:00Z</dcterms:modified>
</cp:coreProperties>
</file>