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856" w:rsidRPr="0020723B" w:rsidRDefault="00EF2856" w:rsidP="00EF2856">
      <w:pPr>
        <w:pStyle w:val="Tekstpodstawowy"/>
        <w:spacing w:before="7"/>
        <w:rPr>
          <w:rFonts w:ascii="Calibri" w:hAnsi="Calibri" w:cs="Arial"/>
          <w:sz w:val="22"/>
        </w:rPr>
      </w:pPr>
    </w:p>
    <w:p w:rsidR="00EF2856" w:rsidRPr="0020723B" w:rsidRDefault="00EF2856" w:rsidP="00EF2856">
      <w:pPr>
        <w:pStyle w:val="Heading4"/>
        <w:spacing w:line="194" w:lineRule="auto"/>
        <w:ind w:left="129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12" o:spid="_x0000_s1026" type="#_x0000_t202" style="position:absolute;left:0;text-align:left;margin-left:57.7pt;margin-top:-9.55pt;width:45.4pt;height:45.4pt;z-index:251660288;mso-position-horizontal-relative:page" filled="f" strokecolor="#bee3eb" strokeweight="2pt">
            <v:textbox inset="0,0,0,0">
              <w:txbxContent>
                <w:p w:rsidR="00EF2856" w:rsidRDefault="00EF2856" w:rsidP="00EF2856">
                  <w:pPr>
                    <w:spacing w:before="275"/>
                    <w:ind w:left="39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4"/>
                      <w:w w:val="75"/>
                      <w:sz w:val="24"/>
                    </w:rPr>
                    <w:t>1.16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KARTĘ INFORMACYJNĄ WYDAWANĄ PACJENTOWI PRZY WYPISIE.</w:t>
      </w:r>
    </w:p>
    <w:p w:rsidR="00EF2856" w:rsidRPr="0020723B" w:rsidRDefault="00EF2856" w:rsidP="00EF2856">
      <w:pPr>
        <w:pStyle w:val="Tekstpodstawowy"/>
        <w:spacing w:before="90"/>
        <w:rPr>
          <w:rFonts w:ascii="Calibri" w:hAnsi="Calibri" w:cs="Arial"/>
          <w:sz w:val="22"/>
        </w:rPr>
      </w:pPr>
    </w:p>
    <w:p w:rsidR="00EF2856" w:rsidRPr="0020723B" w:rsidRDefault="00EF2856" w:rsidP="00EF2856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F2856" w:rsidRPr="0020723B" w:rsidRDefault="00EF2856" w:rsidP="00EF2856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Karta informacyjna powinna zawierać epikryzę oraz przynajmniej informacje o:</w:t>
      </w:r>
    </w:p>
    <w:p w:rsidR="00EF2856" w:rsidRPr="0020723B" w:rsidRDefault="00EF2856" w:rsidP="00EF285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przyczynie hospitalizacji;</w:t>
      </w:r>
    </w:p>
    <w:p w:rsidR="00EF2856" w:rsidRPr="0020723B" w:rsidRDefault="00EF2856" w:rsidP="00EF285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rozpoznaniu końcowym;</w:t>
      </w:r>
    </w:p>
    <w:p w:rsidR="00EF2856" w:rsidRPr="0020723B" w:rsidRDefault="00EF2856" w:rsidP="00EF285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wynikach badań, w tym wynikach badań przekazywanych na nośnikach elektronicznych</w:t>
      </w:r>
    </w:p>
    <w:p w:rsidR="00EF2856" w:rsidRPr="0020723B" w:rsidRDefault="00EF2856" w:rsidP="00EF285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zastosowanym leczeniu, w tym stosowanych lekach, materiałach i wykonanych zabiegach, oraz przetoczeniu krwi i jej składników;</w:t>
      </w:r>
    </w:p>
    <w:p w:rsidR="00EF2856" w:rsidRPr="0020723B" w:rsidRDefault="00EF2856" w:rsidP="00EF2856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uzyskanych lub nieuzyskanych efektach leczenia;</w:t>
      </w:r>
    </w:p>
    <w:p w:rsidR="00EF2856" w:rsidRPr="0020723B" w:rsidRDefault="00EF2856" w:rsidP="00EF285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zaleceniach dla pacjenta i sugestiach dla lekarza przejmującego opiekę nad pacjentem po wypisie ze szpitala;</w:t>
      </w:r>
    </w:p>
    <w:p w:rsidR="00EF2856" w:rsidRPr="0020723B" w:rsidRDefault="00EF2856" w:rsidP="00EF285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informacje dotyczące dalszego sposobu leczenia, rehabilitacji, żywienia, pielęgnowania lub trybu życia oraz terminy planowanych konsultacji, o ile zostały ustalone;</w:t>
      </w:r>
    </w:p>
    <w:p w:rsidR="00EF2856" w:rsidRPr="0020723B" w:rsidRDefault="00EF2856" w:rsidP="00EF285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uzyskaniu odpowiedniej pomocy w razie pogorszenia stanu zdrowia po wypisie, z podaniem miejsca, do którego pacjent może się zgłosić, dostępie do badania doświadczeń i opinii pacjenta.</w:t>
      </w:r>
    </w:p>
    <w:p w:rsidR="00EF2856" w:rsidRPr="0020723B" w:rsidRDefault="00EF2856" w:rsidP="00EF2856">
      <w:pPr>
        <w:pStyle w:val="Tekstpodstawowy"/>
        <w:spacing w:before="215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Informacje te są przedstawione pacjentowi przez lekarza.</w:t>
      </w:r>
    </w:p>
    <w:p w:rsidR="00EF2856" w:rsidRPr="0020723B" w:rsidRDefault="00EF2856" w:rsidP="00EF2856">
      <w:pPr>
        <w:pStyle w:val="Tekstpodstawowy"/>
        <w:spacing w:before="8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Historia choroby zawiera potwierdzenie, że pacjent otrzymał kartę informacyjną przy wypisie.</w:t>
      </w:r>
    </w:p>
    <w:p w:rsidR="00EF2856" w:rsidRPr="0020723B" w:rsidRDefault="00EF2856" w:rsidP="00EF2856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F2856" w:rsidRPr="0020723B" w:rsidRDefault="00EF2856" w:rsidP="00EF2856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EF2856" w:rsidRPr="0020723B" w:rsidRDefault="00EF2856" w:rsidP="00EF2856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F2856" w:rsidRPr="0020723B" w:rsidRDefault="00EF2856" w:rsidP="00EF2856">
      <w:pPr>
        <w:pStyle w:val="Tekstpodstawowy"/>
        <w:tabs>
          <w:tab w:val="left" w:pos="1615"/>
        </w:tabs>
        <w:spacing w:before="206" w:line="247" w:lineRule="auto"/>
        <w:ind w:left="1615" w:right="713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kartę informacyjną zgodnie z wymogami standardu.</w:t>
      </w:r>
    </w:p>
    <w:p w:rsidR="00EF2856" w:rsidRPr="0020723B" w:rsidRDefault="00EF2856" w:rsidP="00EF2856">
      <w:pPr>
        <w:pStyle w:val="Tekstpodstawowy"/>
        <w:tabs>
          <w:tab w:val="left" w:pos="1615"/>
        </w:tabs>
        <w:spacing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90% dokumentacji medycznej zawiera kartę informacyjną zgodnie z wymogami standardu.</w:t>
      </w:r>
    </w:p>
    <w:p w:rsidR="00EF2856" w:rsidRPr="0020723B" w:rsidRDefault="00EF2856" w:rsidP="00EF2856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EF2856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90748"/>
    <w:multiLevelType w:val="hybridMultilevel"/>
    <w:tmpl w:val="0088BD6C"/>
    <w:lvl w:ilvl="0" w:tplc="56B028CE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BCE05B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CEEF9EC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7B366D0E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2C6A3A4E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33B87E1E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A8C632F8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D62C1336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661837E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F2856"/>
    <w:rsid w:val="000745AD"/>
    <w:rsid w:val="00682510"/>
    <w:rsid w:val="006E12EA"/>
    <w:rsid w:val="00EF2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F285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F285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F285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F285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F285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F285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F285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2025-07-09T10:41:00Z</dcterms:created>
  <dcterms:modified xsi:type="dcterms:W3CDTF">2025-07-09T10:41:00Z</dcterms:modified>
</cp:coreProperties>
</file>