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439" w:rsidRPr="0020723B" w:rsidRDefault="00023439" w:rsidP="00023439">
      <w:pPr>
        <w:pStyle w:val="Tekstpodstawowy"/>
        <w:spacing w:before="228"/>
        <w:rPr>
          <w:rFonts w:ascii="Calibri" w:hAnsi="Calibri" w:cs="Arial"/>
          <w:sz w:val="22"/>
        </w:rPr>
      </w:pPr>
    </w:p>
    <w:p w:rsidR="00023439" w:rsidRPr="0020723B" w:rsidRDefault="00023439" w:rsidP="00023439">
      <w:pPr>
        <w:pStyle w:val="Heading4"/>
        <w:spacing w:line="194" w:lineRule="auto"/>
        <w:ind w:right="3098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59" o:spid="_x0000_s1026" type="#_x0000_t202" style="position:absolute;left:0;text-align:left;margin-left:85.05pt;margin-top:-9.55pt;width:45.4pt;height:45.4pt;z-index:251660288;mso-position-horizontal-relative:page" fillcolor="#bee3eb" stroked="f">
            <v:textbox inset="0,0,0,0">
              <w:txbxContent>
                <w:p w:rsidR="00023439" w:rsidRDefault="00023439" w:rsidP="00023439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023439" w:rsidRDefault="00023439" w:rsidP="00023439">
                  <w:pPr>
                    <w:ind w:left="20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PP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9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DZIAŁA PEŁNOMOCNIK DO SPRAW PRAW PACJENTA.</w:t>
      </w:r>
    </w:p>
    <w:p w:rsidR="00023439" w:rsidRPr="0020723B" w:rsidRDefault="00023439" w:rsidP="00023439">
      <w:pPr>
        <w:pStyle w:val="Tekstpodstawowy"/>
        <w:spacing w:before="110"/>
        <w:rPr>
          <w:rFonts w:ascii="Calibri" w:hAnsi="Calibri" w:cs="Arial"/>
          <w:sz w:val="22"/>
        </w:rPr>
      </w:pPr>
    </w:p>
    <w:p w:rsidR="00023439" w:rsidRPr="0020723B" w:rsidRDefault="00023439" w:rsidP="00023439">
      <w:pPr>
        <w:pStyle w:val="Heading6"/>
        <w:numPr>
          <w:ilvl w:val="2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023439" w:rsidRPr="0020723B" w:rsidRDefault="00023439" w:rsidP="00023439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Kierownik szpitala powinien utworzyć stanowisko pełnomocnika do spraw praw pacjenta zgodnie z art. 40a ustawy o prawach pacjenta. Zaleca się, żeby pełnomocnik był upoważniony do samo- dzielnego działania w zakresie swoich kompetencji. Do zadań pełnomocnika należy aktywne wspieranie kierownika szpitala w realizacji obowiązku przestrzegania praw pacjenta.</w:t>
      </w:r>
    </w:p>
    <w:p w:rsidR="00023439" w:rsidRPr="0020723B" w:rsidRDefault="00023439" w:rsidP="00023439">
      <w:pPr>
        <w:pStyle w:val="Tekstpodstawowy"/>
        <w:spacing w:before="3"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Realizacja tego zadania powinna odbywać się m.in. przez: udział w rozpatrywaniu skarg pacjentów, analizę stwierdzonych nieprawidłowości dotyczących realizacji praw pacjenta oraz wdrożenie działań naprawczych, prowadzenie szkoleń z zakresu praw pacjenta dla osób zatrudnionych w podmiocie. Rzecznik Praw Pacjenta współpracuje z pełnomocnikami szpitali do spraw praw pacjenta.</w:t>
      </w:r>
    </w:p>
    <w:p w:rsidR="00023439" w:rsidRPr="0020723B" w:rsidRDefault="00023439" w:rsidP="00023439">
      <w:pPr>
        <w:pStyle w:val="Tekstpodstawowy"/>
        <w:spacing w:before="175"/>
        <w:rPr>
          <w:rFonts w:ascii="Calibri" w:hAnsi="Calibri" w:cs="Arial"/>
          <w:sz w:val="22"/>
        </w:rPr>
      </w:pPr>
    </w:p>
    <w:p w:rsidR="00023439" w:rsidRPr="0020723B" w:rsidRDefault="00023439" w:rsidP="00023439">
      <w:pPr>
        <w:pStyle w:val="Heading6"/>
        <w:numPr>
          <w:ilvl w:val="2"/>
          <w:numId w:val="1"/>
        </w:numPr>
        <w:tabs>
          <w:tab w:val="left" w:pos="1841"/>
        </w:tabs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023439" w:rsidRPr="0020723B" w:rsidRDefault="00023439" w:rsidP="00023439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Kontrola dokumentacji szpitalnej pod kątem utworzenia stanowiska pełnomocnika ds. praw pacjenta oraz obecności kierowniczego pełnomocnictwa do samodzielnego działania w zakresie swoich kompetencji.</w:t>
      </w:r>
    </w:p>
    <w:p w:rsidR="00023439" w:rsidRPr="0020723B" w:rsidRDefault="00023439" w:rsidP="00023439">
      <w:pPr>
        <w:pStyle w:val="Tekstpodstawowy"/>
        <w:spacing w:before="174"/>
        <w:rPr>
          <w:rFonts w:ascii="Calibri" w:hAnsi="Calibri" w:cs="Arial"/>
          <w:sz w:val="22"/>
        </w:rPr>
      </w:pPr>
    </w:p>
    <w:p w:rsidR="00023439" w:rsidRPr="0020723B" w:rsidRDefault="00023439" w:rsidP="00023439">
      <w:pPr>
        <w:pStyle w:val="Heading6"/>
        <w:numPr>
          <w:ilvl w:val="2"/>
          <w:numId w:val="1"/>
        </w:numPr>
        <w:tabs>
          <w:tab w:val="left" w:pos="1841"/>
        </w:tabs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023439" w:rsidRPr="0020723B" w:rsidRDefault="00023439" w:rsidP="00023439">
      <w:pPr>
        <w:pStyle w:val="Tekstpodstawowy"/>
        <w:tabs>
          <w:tab w:val="left" w:pos="2182"/>
        </w:tabs>
        <w:spacing w:before="205" w:line="247" w:lineRule="auto"/>
        <w:ind w:left="2182" w:right="138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podmiocie jest powołany pełnomocnik do spraw praw pacjenta – ma pełnomocnictwo kierownika podmiotu do rozwiązywania samodzielnie spraw z zakresu naruszeń praw pacjenta.</w:t>
      </w:r>
    </w:p>
    <w:p w:rsidR="00023439" w:rsidRPr="0020723B" w:rsidRDefault="00023439" w:rsidP="00023439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podmiocie jest powołany pełnomocnik do spraw pacje</w:t>
      </w:r>
      <w:r>
        <w:rPr>
          <w:rFonts w:ascii="Calibri" w:hAnsi="Calibri" w:cs="Arial"/>
          <w:sz w:val="22"/>
        </w:rPr>
        <w:t>nta – nie ma pełnomocnictwa kie</w:t>
      </w:r>
      <w:r w:rsidRPr="0020723B">
        <w:rPr>
          <w:rFonts w:ascii="Calibri" w:hAnsi="Calibri" w:cs="Arial"/>
          <w:sz w:val="22"/>
        </w:rPr>
        <w:t>rownika podmiotu do rozwiązywania samodzielnie spraw z zakresu naruszeń praw pacjenta.</w:t>
      </w:r>
    </w:p>
    <w:p w:rsidR="00023439" w:rsidRPr="0020723B" w:rsidRDefault="00023439" w:rsidP="00023439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powołuje pełnomocnika do spraw praw pacjenta.</w:t>
      </w:r>
    </w:p>
    <w:p w:rsidR="00023439" w:rsidRPr="0020723B" w:rsidRDefault="00023439" w:rsidP="00023439">
      <w:pPr>
        <w:pStyle w:val="Heading9"/>
        <w:spacing w:before="22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023439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C97A1D"/>
    <w:multiLevelType w:val="hybridMultilevel"/>
    <w:tmpl w:val="DF2AFC2A"/>
    <w:lvl w:ilvl="0" w:tplc="76480D6A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F2FE909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EF03D58">
      <w:start w:val="1"/>
      <w:numFmt w:val="decimal"/>
      <w:lvlText w:val="%3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C102DFA0">
      <w:numFmt w:val="bullet"/>
      <w:lvlText w:val="•"/>
      <w:lvlJc w:val="left"/>
      <w:pPr>
        <w:ind w:left="2850" w:hanging="329"/>
      </w:pPr>
      <w:rPr>
        <w:rFonts w:hint="default"/>
        <w:lang w:val="pl-PL" w:eastAsia="en-US" w:bidi="ar-SA"/>
      </w:rPr>
    </w:lvl>
    <w:lvl w:ilvl="4" w:tplc="88CEE358">
      <w:numFmt w:val="bullet"/>
      <w:lvlText w:val="•"/>
      <w:lvlJc w:val="left"/>
      <w:pPr>
        <w:ind w:left="3860" w:hanging="329"/>
      </w:pPr>
      <w:rPr>
        <w:rFonts w:hint="default"/>
        <w:lang w:val="pl-PL" w:eastAsia="en-US" w:bidi="ar-SA"/>
      </w:rPr>
    </w:lvl>
    <w:lvl w:ilvl="5" w:tplc="2A4E3DD4">
      <w:numFmt w:val="bullet"/>
      <w:lvlText w:val="•"/>
      <w:lvlJc w:val="left"/>
      <w:pPr>
        <w:ind w:left="4870" w:hanging="329"/>
      </w:pPr>
      <w:rPr>
        <w:rFonts w:hint="default"/>
        <w:lang w:val="pl-PL" w:eastAsia="en-US" w:bidi="ar-SA"/>
      </w:rPr>
    </w:lvl>
    <w:lvl w:ilvl="6" w:tplc="3C6EBAB8">
      <w:numFmt w:val="bullet"/>
      <w:lvlText w:val="•"/>
      <w:lvlJc w:val="left"/>
      <w:pPr>
        <w:ind w:left="5880" w:hanging="329"/>
      </w:pPr>
      <w:rPr>
        <w:rFonts w:hint="default"/>
        <w:lang w:val="pl-PL" w:eastAsia="en-US" w:bidi="ar-SA"/>
      </w:rPr>
    </w:lvl>
    <w:lvl w:ilvl="7" w:tplc="AD7AC12C">
      <w:numFmt w:val="bullet"/>
      <w:lvlText w:val="•"/>
      <w:lvlJc w:val="left"/>
      <w:pPr>
        <w:ind w:left="6890" w:hanging="329"/>
      </w:pPr>
      <w:rPr>
        <w:rFonts w:hint="default"/>
        <w:lang w:val="pl-PL" w:eastAsia="en-US" w:bidi="ar-SA"/>
      </w:rPr>
    </w:lvl>
    <w:lvl w:ilvl="8" w:tplc="6D12B0E8">
      <w:numFmt w:val="bullet"/>
      <w:lvlText w:val="•"/>
      <w:lvlJc w:val="left"/>
      <w:pPr>
        <w:ind w:left="7901" w:hanging="329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23439"/>
    <w:rsid w:val="00023439"/>
    <w:rsid w:val="000745AD"/>
    <w:rsid w:val="00682510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02343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023439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023439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023439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023439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023439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2025-07-30T07:21:00Z</dcterms:created>
  <dcterms:modified xsi:type="dcterms:W3CDTF">2025-07-30T07:22:00Z</dcterms:modified>
</cp:coreProperties>
</file>