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460" w:rsidRPr="0020723B" w:rsidRDefault="00ED1460" w:rsidP="00ED1460">
      <w:pPr>
        <w:spacing w:before="51"/>
        <w:ind w:firstLine="708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14" o:spid="_x0000_s1027" type="#_x0000_t202" style="position:absolute;left:0;text-align:left;margin-left:568.95pt;margin-top:378.1pt;width:24.4pt;height:49.95pt;z-index:251661312;mso-position-horizontal-relative:page;mso-position-vertical-relative:page" filled="f" stroked="f">
            <v:textbox style="layout-flow:vertical" inset="0,0,0,0">
              <w:txbxContent>
                <w:p w:rsidR="00ED1460" w:rsidRDefault="00ED1460" w:rsidP="00ED1460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2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0"/>
                      <w:sz w:val="32"/>
                      <w:shd w:val="clear" w:color="auto" w:fill="072160"/>
                    </w:rPr>
                    <w:t>ZZ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Cs w:val="20"/>
        </w:rPr>
        <w:t>ZABIEGI I ZNIECZULENIA</w:t>
      </w:r>
    </w:p>
    <w:p w:rsidR="00ED1460" w:rsidRPr="0020723B" w:rsidRDefault="00ED1460" w:rsidP="00ED1460">
      <w:pPr>
        <w:pStyle w:val="Tekstpodstawowy"/>
        <w:spacing w:before="384" w:line="247" w:lineRule="auto"/>
        <w:ind w:left="708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opracować i wdrożyć procedurę oceny stanu pacjenta przed zabiegiem, prowadzoną przez operatora i anestezjologa. Zabiegi chirurgiczne są związane z ryzykiem, dotyczącym znieczulenia i operacji – dlatego należy starannie zaplanować i przeprowadzić przedoperacyjną ocenę stanu pacjenta, w tym ocenę ryzyka zabiegu i znieczulenia; zaplanować rodzaj zabiegu i znieczulenia oraz określić zakres opi</w:t>
      </w:r>
      <w:r>
        <w:rPr>
          <w:rFonts w:ascii="Calibri" w:hAnsi="Calibri" w:cs="Arial"/>
          <w:sz w:val="22"/>
        </w:rPr>
        <w:t>eki pooperacyj</w:t>
      </w:r>
      <w:r w:rsidRPr="0020723B">
        <w:rPr>
          <w:rFonts w:ascii="Calibri" w:hAnsi="Calibri" w:cs="Arial"/>
          <w:sz w:val="22"/>
        </w:rPr>
        <w:t>nej. Także zaznajomić pacjenta lub osobę bliską, lub przedstawiciela ustawowego pacjenta z proponowanym postępowaniem okołooperacyjnym.</w:t>
      </w:r>
    </w:p>
    <w:p w:rsidR="00ED1460" w:rsidRPr="0020723B" w:rsidRDefault="00ED1460" w:rsidP="00ED1460">
      <w:pPr>
        <w:pStyle w:val="Tekstpodstawowy"/>
        <w:spacing w:before="4" w:line="247" w:lineRule="auto"/>
        <w:ind w:left="708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Ważne jest określenie parametrów i informacji zawartych w protokole znieczulenia i przebiegu zabiegu operacyjnego; zapewnienie bezpieczeństwa pacjenta bezpośrednio po zabie</w:t>
      </w:r>
      <w:r>
        <w:rPr>
          <w:rFonts w:ascii="Calibri" w:hAnsi="Calibri" w:cs="Arial"/>
          <w:sz w:val="22"/>
        </w:rPr>
        <w:t>gu operacyjnym, określenie odpo</w:t>
      </w:r>
      <w:r w:rsidRPr="0020723B">
        <w:rPr>
          <w:rFonts w:ascii="Calibri" w:hAnsi="Calibri" w:cs="Arial"/>
          <w:sz w:val="22"/>
        </w:rPr>
        <w:t>wiedzialności za przekazanie pacjenta po zabiegu. Istotna jest dbałość o z</w:t>
      </w:r>
      <w:r>
        <w:rPr>
          <w:rFonts w:ascii="Calibri" w:hAnsi="Calibri" w:cs="Arial"/>
          <w:sz w:val="22"/>
        </w:rPr>
        <w:t>abezpieczenie zespołu operacyj</w:t>
      </w:r>
      <w:r w:rsidRPr="0020723B">
        <w:rPr>
          <w:rFonts w:ascii="Calibri" w:hAnsi="Calibri" w:cs="Arial"/>
          <w:sz w:val="22"/>
        </w:rPr>
        <w:t>nego przed działaniem wziewnych środków znieczulających; zapewnienie komfortu termicznego i czystości mikrobiologicznej powietrza na salach operacyjnych oraz prowadzenie sys</w:t>
      </w:r>
      <w:r>
        <w:rPr>
          <w:rFonts w:ascii="Calibri" w:hAnsi="Calibri" w:cs="Arial"/>
          <w:sz w:val="22"/>
        </w:rPr>
        <w:t>tematycznego nadzoru nad sprzę</w:t>
      </w:r>
      <w:r w:rsidRPr="0020723B">
        <w:rPr>
          <w:rFonts w:ascii="Calibri" w:hAnsi="Calibri" w:cs="Arial"/>
          <w:sz w:val="22"/>
        </w:rPr>
        <w:t>tem medycznym używanym do zabiegów i znieczulania. Konieczne jest analizowanie skutków prowadzonych znieczuleń i zabiegów.</w:t>
      </w:r>
    </w:p>
    <w:p w:rsidR="00ED1460" w:rsidRPr="0020723B" w:rsidRDefault="00ED1460" w:rsidP="00ED1460">
      <w:pPr>
        <w:pStyle w:val="Tekstpodstawowy"/>
        <w:spacing w:before="14"/>
        <w:rPr>
          <w:rFonts w:ascii="Calibri" w:hAnsi="Calibri" w:cs="Arial"/>
          <w:sz w:val="22"/>
        </w:rPr>
      </w:pPr>
    </w:p>
    <w:p w:rsidR="00ED1460" w:rsidRDefault="00ED1460" w:rsidP="00ED1460">
      <w:pPr>
        <w:pStyle w:val="Tekstpodstawowy"/>
        <w:spacing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Ocena przedoperacyjna obejmuje:</w:t>
      </w:r>
    </w:p>
    <w:p w:rsidR="00ED1460" w:rsidRPr="0020723B" w:rsidRDefault="00ED1460" w:rsidP="00ED1460">
      <w:pPr>
        <w:pStyle w:val="Tekstpodstawowy"/>
        <w:spacing w:line="230" w:lineRule="exact"/>
        <w:ind w:left="1842"/>
        <w:rPr>
          <w:rFonts w:ascii="Calibri" w:hAnsi="Calibri" w:cs="Arial"/>
          <w:sz w:val="22"/>
        </w:rPr>
      </w:pPr>
    </w:p>
    <w:p w:rsidR="00ED1460" w:rsidRPr="0020723B" w:rsidRDefault="00ED1460" w:rsidP="00ED1460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zapoznanie z historią choroby;</w:t>
      </w:r>
    </w:p>
    <w:p w:rsidR="00ED1460" w:rsidRPr="0020723B" w:rsidRDefault="00ED1460" w:rsidP="00ED1460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badanie podmiotowe i przedmiotowe;</w:t>
      </w:r>
    </w:p>
    <w:p w:rsidR="00ED1460" w:rsidRPr="0020723B" w:rsidRDefault="00ED1460" w:rsidP="00ED1460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zapoznanie z wynikami badań dodatkowych;</w:t>
      </w:r>
    </w:p>
    <w:p w:rsidR="00ED1460" w:rsidRPr="0020723B" w:rsidRDefault="00ED1460" w:rsidP="00ED1460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ewentualne zlecenia badań i konsultacji specjalistycznych;</w:t>
      </w:r>
    </w:p>
    <w:p w:rsidR="00ED1460" w:rsidRPr="0020723B" w:rsidRDefault="00ED1460" w:rsidP="00ED1460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ocenę ryzyka związanego z zabiegiem;</w:t>
      </w:r>
    </w:p>
    <w:p w:rsidR="00ED1460" w:rsidRPr="0020723B" w:rsidRDefault="00ED1460" w:rsidP="00ED1460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ocenę ryzyka związanego ze znieczuleniem;</w:t>
      </w:r>
    </w:p>
    <w:p w:rsidR="00ED1460" w:rsidRPr="0020723B" w:rsidRDefault="00ED1460" w:rsidP="00ED1460">
      <w:pPr>
        <w:pStyle w:val="Akapitzlist"/>
        <w:numPr>
          <w:ilvl w:val="0"/>
          <w:numId w:val="1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ewentualnego postępowania przygotowawcze</w:t>
      </w:r>
      <w:r>
        <w:rPr>
          <w:rFonts w:ascii="Calibri" w:hAnsi="Calibri" w:cs="Arial"/>
          <w:szCs w:val="20"/>
        </w:rPr>
        <w:t>go do zabiegu w okresie przedo</w:t>
      </w:r>
      <w:r w:rsidRPr="0020723B">
        <w:rPr>
          <w:rFonts w:ascii="Calibri" w:hAnsi="Calibri" w:cs="Arial"/>
          <w:szCs w:val="20"/>
        </w:rPr>
        <w:t>peracyjnym.</w:t>
      </w:r>
    </w:p>
    <w:p w:rsidR="00ED1460" w:rsidRPr="0020723B" w:rsidRDefault="00ED1460" w:rsidP="00ED1460">
      <w:pPr>
        <w:pStyle w:val="Tekstpodstawowy"/>
        <w:spacing w:before="166"/>
        <w:rPr>
          <w:rFonts w:ascii="Calibri" w:hAnsi="Calibri" w:cs="Arial"/>
          <w:sz w:val="22"/>
        </w:rPr>
      </w:pPr>
    </w:p>
    <w:p w:rsidR="00ED1460" w:rsidRPr="0020723B" w:rsidRDefault="00ED1460" w:rsidP="00ED1460">
      <w:pPr>
        <w:pStyle w:val="Heading4"/>
        <w:spacing w:line="194" w:lineRule="auto"/>
        <w:ind w:right="2541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715" o:spid="_x0000_s1026" type="#_x0000_t202" style="position:absolute;left:0;text-align:left;margin-left:85.05pt;margin-top:-11.2pt;width:45.4pt;height:64.7pt;z-index:251660288;mso-position-horizontal-relative:page" fillcolor="#bee3eb" stroked="f">
            <v:textbox inset="0,0,0,0">
              <w:txbxContent>
                <w:p w:rsidR="00ED1460" w:rsidRDefault="00ED1460" w:rsidP="00ED1460">
                  <w:pPr>
                    <w:pStyle w:val="Tekstpodstawowy"/>
                    <w:spacing w:before="198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ED1460" w:rsidRDefault="00ED1460" w:rsidP="00ED1460">
                  <w:pPr>
                    <w:spacing w:before="1"/>
                    <w:ind w:left="239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85"/>
                      <w:sz w:val="24"/>
                    </w:rPr>
                    <w:t>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OPERATOR KWALIFIKUJE I PROPONUJE SPOSÓB PRZEPROWADZENIA ZABIEGU (STANDARD MOŻE BYĆ WYŁĄCZONY).</w:t>
      </w:r>
    </w:p>
    <w:p w:rsidR="00ED1460" w:rsidRPr="0020723B" w:rsidRDefault="00ED1460" w:rsidP="00ED1460">
      <w:pPr>
        <w:pStyle w:val="Heading6"/>
        <w:numPr>
          <w:ilvl w:val="0"/>
          <w:numId w:val="2"/>
        </w:numPr>
        <w:tabs>
          <w:tab w:val="left" w:pos="1842"/>
        </w:tabs>
        <w:spacing w:before="392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D1460" w:rsidRPr="0020723B" w:rsidRDefault="00ED1460" w:rsidP="00ED1460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Lekarz operujący kwalifikuje chorego do zabiegu i proponuje sposób przeprowadzenia zabiegu. Jeżeli pacjent jest kwalifikowany do zabiegu przez ordynatora lub lekarza specjalistę, a operację przeprowadza inny lekarz, wówczas kwalifikację do zabiegu autoryzują obaj lekarze.</w:t>
      </w:r>
    </w:p>
    <w:p w:rsidR="00ED1460" w:rsidRPr="0020723B" w:rsidRDefault="00ED1460" w:rsidP="00ED1460">
      <w:pPr>
        <w:pStyle w:val="Heading6"/>
        <w:numPr>
          <w:ilvl w:val="0"/>
          <w:numId w:val="2"/>
        </w:numPr>
        <w:tabs>
          <w:tab w:val="left" w:pos="1841"/>
        </w:tabs>
        <w:spacing w:before="166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ED1460" w:rsidRPr="0020723B" w:rsidRDefault="00ED1460" w:rsidP="00ED1460">
      <w:pPr>
        <w:pStyle w:val="Akapitzlist"/>
        <w:numPr>
          <w:ilvl w:val="1"/>
          <w:numId w:val="2"/>
        </w:numPr>
        <w:tabs>
          <w:tab w:val="left" w:pos="2181"/>
        </w:tabs>
        <w:spacing w:before="206" w:line="240" w:lineRule="auto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ED1460" w:rsidRPr="0020723B" w:rsidRDefault="00ED1460" w:rsidP="00ED1460">
      <w:pPr>
        <w:pStyle w:val="Heading6"/>
        <w:numPr>
          <w:ilvl w:val="0"/>
          <w:numId w:val="2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ED1460" w:rsidRPr="0020723B" w:rsidRDefault="00ED1460" w:rsidP="00ED1460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dokumentacji medycznej zawiera potwierdzenie, ż</w:t>
      </w:r>
      <w:r>
        <w:rPr>
          <w:rFonts w:ascii="Calibri" w:hAnsi="Calibri" w:cs="Arial"/>
          <w:sz w:val="22"/>
        </w:rPr>
        <w:t>e operator kwalifikuje i propo</w:t>
      </w:r>
      <w:r w:rsidRPr="0020723B">
        <w:rPr>
          <w:rFonts w:ascii="Calibri" w:hAnsi="Calibri" w:cs="Arial"/>
          <w:sz w:val="22"/>
        </w:rPr>
        <w:t>nuje sposób przeprowadzenia zabiegu.</w:t>
      </w:r>
    </w:p>
    <w:p w:rsidR="00ED1460" w:rsidRPr="0020723B" w:rsidRDefault="00ED1460" w:rsidP="00ED1460">
      <w:pPr>
        <w:pStyle w:val="Tekstpodstawowy"/>
        <w:tabs>
          <w:tab w:val="left" w:pos="2182"/>
        </w:tabs>
        <w:spacing w:line="247" w:lineRule="auto"/>
        <w:ind w:left="2182" w:right="138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70%-89% dokumentacji medycznej zawiera potwierdzenie, że operator kwalifikuje i proponuje sposób przeprowadzenia zabiegu.</w:t>
      </w:r>
    </w:p>
    <w:p w:rsidR="00ED1460" w:rsidRPr="0020723B" w:rsidRDefault="00ED1460" w:rsidP="00ED1460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dokumentacji medycznej zawiera potwierdzenie,</w:t>
      </w:r>
      <w:r>
        <w:rPr>
          <w:rFonts w:ascii="Calibri" w:hAnsi="Calibri" w:cs="Arial"/>
          <w:sz w:val="22"/>
        </w:rPr>
        <w:t xml:space="preserve"> że operator </w:t>
      </w:r>
      <w:r>
        <w:rPr>
          <w:rFonts w:ascii="Calibri" w:hAnsi="Calibri" w:cs="Arial"/>
          <w:sz w:val="22"/>
        </w:rPr>
        <w:lastRenderedPageBreak/>
        <w:t>kwalifikuje i pro</w:t>
      </w:r>
      <w:r w:rsidRPr="0020723B">
        <w:rPr>
          <w:rFonts w:ascii="Calibri" w:hAnsi="Calibri" w:cs="Arial"/>
          <w:sz w:val="22"/>
        </w:rPr>
        <w:t>ponuje sposób przeprowadzenia zabiegu.</w:t>
      </w:r>
    </w:p>
    <w:p w:rsidR="00ED1460" w:rsidRPr="0020723B" w:rsidRDefault="00ED1460" w:rsidP="00ED1460">
      <w:pPr>
        <w:pStyle w:val="Heading9"/>
        <w:spacing w:before="207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427D73" w:rsidRDefault="00ED1460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012D30"/>
    <w:multiLevelType w:val="hybridMultilevel"/>
    <w:tmpl w:val="93046A4A"/>
    <w:lvl w:ilvl="0" w:tplc="EF4AAD86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9BB29624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56C2D46C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BB28767A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8E4EC258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57C0FD9A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A85A0C02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02A0F0D6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F0F0CC44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abstractNum w:abstractNumId="1">
    <w:nsid w:val="7A002EAD"/>
    <w:multiLevelType w:val="hybridMultilevel"/>
    <w:tmpl w:val="CC5C77F2"/>
    <w:lvl w:ilvl="0" w:tplc="071AE906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4E068B6A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088B200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54BE815E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7EFC2688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806C154A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093CB960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42401C56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98CAF558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D1460"/>
    <w:rsid w:val="000745AD"/>
    <w:rsid w:val="00682510"/>
    <w:rsid w:val="008C2E2A"/>
    <w:rsid w:val="00ED14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D146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D1460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D1460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D1460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D1460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D1460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D1460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347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2025-07-21T09:21:00Z</dcterms:created>
  <dcterms:modified xsi:type="dcterms:W3CDTF">2025-07-21T09:23:00Z</dcterms:modified>
</cp:coreProperties>
</file>