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4FB" w:rsidRPr="0020723B" w:rsidRDefault="00D224FB" w:rsidP="00D224FB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33" o:spid="_x0000_s1026" type="#_x0000_t202" style="position:absolute;left:0;text-align:left;margin-left:86.05pt;margin-top:-7.15pt;width:45.4pt;height:46.55pt;z-index:251660288;mso-position-horizontal-relative:page" filled="f" strokecolor="#bee3eb" strokeweight="2pt">
            <v:textbox inset="0,0,0,0">
              <w:txbxContent>
                <w:p w:rsidR="00D224FB" w:rsidRDefault="00D224FB" w:rsidP="00D224FB">
                  <w:pPr>
                    <w:pStyle w:val="Tekstpodstawowy"/>
                    <w:spacing w:before="8"/>
                    <w:rPr>
                      <w:sz w:val="24"/>
                    </w:rPr>
                  </w:pPr>
                </w:p>
                <w:p w:rsidR="00D224FB" w:rsidRDefault="00D224FB" w:rsidP="00D224FB">
                  <w:pPr>
                    <w:ind w:left="73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6.4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OPIS POBRANEGO MATERIAŁU</w:t>
      </w:r>
    </w:p>
    <w:p w:rsidR="00D224FB" w:rsidRPr="0020723B" w:rsidRDefault="00D224FB" w:rsidP="00D224FB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WYŁĄCZONY),</w:t>
      </w:r>
    </w:p>
    <w:p w:rsidR="00D224FB" w:rsidRPr="0020723B" w:rsidRDefault="00D224FB" w:rsidP="00D224FB">
      <w:pPr>
        <w:pStyle w:val="Tekstpodstawowy"/>
        <w:spacing w:before="62"/>
        <w:rPr>
          <w:rFonts w:ascii="Calibri" w:hAnsi="Calibri" w:cs="Arial"/>
          <w:sz w:val="22"/>
        </w:rPr>
      </w:pPr>
    </w:p>
    <w:p w:rsidR="00D224FB" w:rsidRPr="0020723B" w:rsidRDefault="00D224FB" w:rsidP="00D224FB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D224FB" w:rsidRPr="0020723B" w:rsidRDefault="00D224FB" w:rsidP="00D224FB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Pobraniu materiału do badań histopatologicznych, bakteriologiczn</w:t>
      </w:r>
      <w:r>
        <w:rPr>
          <w:rFonts w:ascii="Calibri" w:hAnsi="Calibri" w:cs="Arial"/>
          <w:sz w:val="22"/>
        </w:rPr>
        <w:t>ych, cytologicznych, toksykolo</w:t>
      </w:r>
      <w:r w:rsidRPr="0020723B">
        <w:rPr>
          <w:rFonts w:ascii="Calibri" w:hAnsi="Calibri" w:cs="Arial"/>
          <w:sz w:val="22"/>
        </w:rPr>
        <w:t>gicznych lub innych, towarzyszy informacja na ten temat i opis pobranego materiału, odnotowany w protokole operacyjnym, który powinien uwzględniać co najmniej:</w:t>
      </w:r>
    </w:p>
    <w:p w:rsidR="00D224FB" w:rsidRPr="0020723B" w:rsidRDefault="00D224FB" w:rsidP="00D224FB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rodzaj materiału operacyjnego np. określenie zmiany, z której pobrano wycinek, lub informacja, że zmiana została usunięta w całości;</w:t>
      </w:r>
    </w:p>
    <w:p w:rsidR="00D224FB" w:rsidRPr="0020723B" w:rsidRDefault="00D224FB" w:rsidP="00D224FB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liczbę pobranych wycinków;</w:t>
      </w:r>
    </w:p>
    <w:p w:rsidR="00D224FB" w:rsidRPr="0020723B" w:rsidRDefault="00D224FB" w:rsidP="00D224FB">
      <w:pPr>
        <w:pStyle w:val="Akapitzlist"/>
        <w:numPr>
          <w:ilvl w:val="1"/>
          <w:numId w:val="1"/>
        </w:numPr>
        <w:tabs>
          <w:tab w:val="left" w:pos="2182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wielkość pobranego materiału;</w:t>
      </w:r>
    </w:p>
    <w:p w:rsidR="00D224FB" w:rsidRPr="0020723B" w:rsidRDefault="00D224FB" w:rsidP="00D224FB">
      <w:pPr>
        <w:pStyle w:val="Akapitzlist"/>
        <w:numPr>
          <w:ilvl w:val="1"/>
          <w:numId w:val="1"/>
        </w:numPr>
        <w:tabs>
          <w:tab w:val="left" w:pos="2182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podanie czasu (godzina, minuta) utrwalenia materiału.</w:t>
      </w:r>
    </w:p>
    <w:p w:rsidR="00D224FB" w:rsidRPr="0020723B" w:rsidRDefault="00D224FB" w:rsidP="00D224FB">
      <w:pPr>
        <w:pStyle w:val="Tekstpodstawowy"/>
        <w:spacing w:before="5"/>
        <w:rPr>
          <w:rFonts w:ascii="Calibri" w:hAnsi="Calibri" w:cs="Arial"/>
          <w:sz w:val="22"/>
        </w:rPr>
      </w:pPr>
    </w:p>
    <w:p w:rsidR="00D224FB" w:rsidRPr="0020723B" w:rsidRDefault="00D224FB" w:rsidP="00D224FB">
      <w:pPr>
        <w:pStyle w:val="Tekstpodstawowy"/>
        <w:spacing w:line="247" w:lineRule="auto"/>
        <w:ind w:left="1842" w:right="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Informacja ograniczona do tego, że pobrano materiał do badania, nie spełnia wymogów standardu. Standard należy uznać za nieadekwatny dla przypadków, gdy materiał nie był pobierany w trakcie zabiegu.</w:t>
      </w:r>
    </w:p>
    <w:p w:rsidR="00D224FB" w:rsidRPr="0020723B" w:rsidRDefault="00D224FB" w:rsidP="00D224FB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274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734" o:spid="_x0000_s1027" style="position:absolute;left:0;text-align:left;margin-left:0;margin-top:379.1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D224FB" w:rsidRPr="0020723B" w:rsidRDefault="00D224FB" w:rsidP="00D224FB">
      <w:pPr>
        <w:pStyle w:val="Akapitzlist"/>
        <w:numPr>
          <w:ilvl w:val="1"/>
          <w:numId w:val="1"/>
        </w:numPr>
        <w:tabs>
          <w:tab w:val="left" w:pos="1614"/>
        </w:tabs>
        <w:spacing w:before="206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D224FB" w:rsidRPr="0020723B" w:rsidRDefault="00D224FB" w:rsidP="00D224FB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D224FB" w:rsidRPr="0020723B" w:rsidRDefault="00D224FB" w:rsidP="00D224FB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100% dokumentacji medycznej zawarto opis pobranego materiału zgodny z wymogami standardu.</w:t>
      </w:r>
    </w:p>
    <w:p w:rsidR="00D224FB" w:rsidRPr="0020723B" w:rsidRDefault="00D224FB" w:rsidP="00D224FB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poniżej 100% dokumentacji medycznej zawarto opis pobranego materiału.</w:t>
      </w:r>
    </w:p>
    <w:p w:rsidR="00D224FB" w:rsidRPr="0020723B" w:rsidRDefault="00D224FB" w:rsidP="00D224FB">
      <w:pPr>
        <w:pStyle w:val="Tekstpodstawowy"/>
        <w:spacing w:before="3"/>
        <w:rPr>
          <w:rFonts w:ascii="Calibri" w:hAnsi="Calibri" w:cs="Arial"/>
          <w:sz w:val="22"/>
        </w:rPr>
      </w:pPr>
    </w:p>
    <w:p w:rsidR="00D224FB" w:rsidRPr="0020723B" w:rsidRDefault="00D224FB" w:rsidP="00D224FB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D224FB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0D541B"/>
    <w:multiLevelType w:val="hybridMultilevel"/>
    <w:tmpl w:val="9760B59E"/>
    <w:lvl w:ilvl="0" w:tplc="FA88EEFA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BCCDC8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C32039AC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C6E2890E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455E7834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D1D466BA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5F081600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7B8075F0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E07EF4F2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224FB"/>
    <w:rsid w:val="000745AD"/>
    <w:rsid w:val="00682510"/>
    <w:rsid w:val="008C2E2A"/>
    <w:rsid w:val="00D224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D224F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D224F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D224F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D224F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D224F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D224F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D224F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882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2025-07-21T10:09:00Z</dcterms:created>
  <dcterms:modified xsi:type="dcterms:W3CDTF">2025-07-21T10:09:00Z</dcterms:modified>
</cp:coreProperties>
</file>