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142" w:rsidRPr="0020723B" w:rsidRDefault="008E0142" w:rsidP="008E0142">
      <w:pPr>
        <w:pStyle w:val="Heading4"/>
        <w:spacing w:before="227" w:line="194" w:lineRule="auto"/>
        <w:ind w:left="127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738" o:spid="_x0000_s1026" style="position:absolute;left:0;text-align:left;margin-left:0;margin-top:379.1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39" o:spid="_x0000_s1027" type="#_x0000_t202" style="position:absolute;left:0;text-align:left;margin-left:56.7pt;margin-top:.15pt;width:45.4pt;height:64.7pt;z-index:251661312;mso-position-horizontal-relative:page" fillcolor="#bee3eb" stroked="f">
            <v:textbox inset="0,0,0,0">
              <w:txbxContent>
                <w:p w:rsidR="008E0142" w:rsidRDefault="008E0142" w:rsidP="008E0142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8E0142" w:rsidRDefault="008E0142" w:rsidP="008E0142">
                  <w:pPr>
                    <w:spacing w:before="1"/>
                    <w:ind w:left="207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8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SPRZĘT UŻYWANY DO ZNIECZULANIA I ZABIEGÓW PODLEGA SYSTEMATYCZNYM PRZEGLĄDOM</w:t>
      </w:r>
    </w:p>
    <w:p w:rsidR="008E0142" w:rsidRPr="0020723B" w:rsidRDefault="008E0142" w:rsidP="008E0142">
      <w:pPr>
        <w:pStyle w:val="Heading4"/>
        <w:spacing w:line="337" w:lineRule="exact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MOŻE BYĆ WYŁĄCZONY).</w:t>
      </w:r>
    </w:p>
    <w:p w:rsidR="008E0142" w:rsidRPr="0020723B" w:rsidRDefault="008E0142" w:rsidP="008E0142">
      <w:pPr>
        <w:pStyle w:val="Tekstpodstawowy"/>
        <w:spacing w:before="117"/>
        <w:rPr>
          <w:rFonts w:ascii="Calibri" w:hAnsi="Calibri" w:cs="Arial"/>
          <w:sz w:val="22"/>
        </w:rPr>
      </w:pPr>
    </w:p>
    <w:p w:rsidR="008E0142" w:rsidRPr="0020723B" w:rsidRDefault="008E0142" w:rsidP="008E0142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E0142" w:rsidRPr="0020723B" w:rsidRDefault="008E0142" w:rsidP="008E0142">
      <w:pPr>
        <w:pStyle w:val="Tekstpodstawowy"/>
        <w:spacing w:before="218" w:line="247" w:lineRule="auto"/>
        <w:ind w:left="1275" w:right="72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prowadzi systematyczny nadzór nad sprzętem medycznym służącym do znieczulania i zabiegów, który obejmuje:</w:t>
      </w:r>
    </w:p>
    <w:p w:rsidR="008E0142" w:rsidRPr="0020723B" w:rsidRDefault="008E0142" w:rsidP="008E0142">
      <w:pPr>
        <w:pStyle w:val="Akapitzlist"/>
        <w:numPr>
          <w:ilvl w:val="1"/>
          <w:numId w:val="1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codzienną kontrolę sprawności sprzętu, zgodnie z ustaleniami przyjętymi w szpitalu;</w:t>
      </w:r>
    </w:p>
    <w:p w:rsidR="008E0142" w:rsidRPr="0020723B" w:rsidRDefault="008E0142" w:rsidP="008E0142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systematyczne przeglądy, zgodne z zalecaniem producenta.</w:t>
      </w:r>
    </w:p>
    <w:p w:rsidR="008E0142" w:rsidRPr="0020723B" w:rsidRDefault="008E0142" w:rsidP="008E0142">
      <w:pPr>
        <w:pStyle w:val="Tekstpodstawowy"/>
        <w:spacing w:before="15"/>
        <w:rPr>
          <w:rFonts w:ascii="Calibri" w:hAnsi="Calibri" w:cs="Arial"/>
          <w:sz w:val="22"/>
        </w:rPr>
      </w:pPr>
    </w:p>
    <w:p w:rsidR="008E0142" w:rsidRPr="0020723B" w:rsidRDefault="008E0142" w:rsidP="008E0142">
      <w:pPr>
        <w:pStyle w:val="Tekstpodstawowy"/>
        <w:spacing w:line="247" w:lineRule="auto"/>
        <w:ind w:left="1275" w:right="703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Nadzór nad sprzętem jest prowadzony zgodnie z zaleceniami </w:t>
      </w:r>
      <w:r>
        <w:rPr>
          <w:rFonts w:ascii="Calibri" w:hAnsi="Calibri" w:cs="Arial"/>
          <w:sz w:val="22"/>
        </w:rPr>
        <w:t>producenta, co jest udokumento</w:t>
      </w:r>
      <w:r w:rsidRPr="0020723B">
        <w:rPr>
          <w:rFonts w:ascii="Calibri" w:hAnsi="Calibri" w:cs="Arial"/>
          <w:sz w:val="22"/>
        </w:rPr>
        <w:t>wane. Serwisowanie i konserwację sprzętu prowadzi serwis, lub osoba posiadająca potwierdzone kwalifikacje i/lub autoryzację do prowadzenia nadzoru nad specjalistycznym sprzętem medycznym, używanym w działalności zabiegowej.</w:t>
      </w:r>
    </w:p>
    <w:p w:rsidR="008E0142" w:rsidRPr="0020723B" w:rsidRDefault="008E0142" w:rsidP="008E0142">
      <w:pPr>
        <w:pStyle w:val="Heading6"/>
        <w:numPr>
          <w:ilvl w:val="0"/>
          <w:numId w:val="1"/>
        </w:numPr>
        <w:tabs>
          <w:tab w:val="left" w:pos="1274"/>
        </w:tabs>
        <w:spacing w:before="167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E0142" w:rsidRPr="0020723B" w:rsidRDefault="008E0142" w:rsidP="008E0142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E0142" w:rsidRPr="0020723B" w:rsidRDefault="008E0142" w:rsidP="008E0142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8E0142" w:rsidRPr="0020723B" w:rsidRDefault="008E0142" w:rsidP="008E0142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8E0142" w:rsidRPr="0020723B" w:rsidRDefault="008E0142" w:rsidP="008E0142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E0142" w:rsidRPr="0020723B" w:rsidRDefault="008E0142" w:rsidP="008E0142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Sprzęt używany do znieczulania i zabiegów jest systemat</w:t>
      </w:r>
      <w:r>
        <w:rPr>
          <w:rFonts w:ascii="Calibri" w:hAnsi="Calibri" w:cs="Arial"/>
          <w:sz w:val="22"/>
        </w:rPr>
        <w:t>ycznie sprawdzany zgodnie z wy</w:t>
      </w:r>
      <w:r w:rsidRPr="0020723B">
        <w:rPr>
          <w:rFonts w:ascii="Calibri" w:hAnsi="Calibri" w:cs="Arial"/>
          <w:sz w:val="22"/>
        </w:rPr>
        <w:t>mogami standardu.</w:t>
      </w:r>
    </w:p>
    <w:p w:rsidR="008E0142" w:rsidRPr="0020723B" w:rsidRDefault="008E0142" w:rsidP="008E0142">
      <w:pPr>
        <w:pStyle w:val="Tekstpodstawowy"/>
        <w:tabs>
          <w:tab w:val="left" w:pos="1615"/>
        </w:tabs>
        <w:spacing w:line="247" w:lineRule="auto"/>
        <w:ind w:left="1615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Sprzęt używany do znieczulania i zabiegów nie jest systematycznie sprawdzany zgodnie z wymogami standardu.</w:t>
      </w:r>
    </w:p>
    <w:p w:rsidR="008E0142" w:rsidRPr="0020723B" w:rsidRDefault="008E0142" w:rsidP="008E0142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8E0142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2E520C"/>
    <w:multiLevelType w:val="hybridMultilevel"/>
    <w:tmpl w:val="D79878C6"/>
    <w:lvl w:ilvl="0" w:tplc="B2E0E9FC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EFF6543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69CE15C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0178DBC6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BB7CF512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6DBEA2F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3A6C9BCC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8662EB4A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270C6400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E0142"/>
    <w:rsid w:val="000745AD"/>
    <w:rsid w:val="00682510"/>
    <w:rsid w:val="008C2E2A"/>
    <w:rsid w:val="008E01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E014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E0142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E0142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E0142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E0142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E0142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E0142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889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2025-07-21T10:10:00Z</dcterms:created>
  <dcterms:modified xsi:type="dcterms:W3CDTF">2025-07-21T10:10:00Z</dcterms:modified>
</cp:coreProperties>
</file>