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F4A" w:rsidRPr="0020723B" w:rsidRDefault="00286F4A" w:rsidP="00286F4A">
      <w:pPr>
        <w:pStyle w:val="Heading4"/>
        <w:spacing w:line="194" w:lineRule="auto"/>
        <w:ind w:left="1295" w:right="1446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60" o:spid="_x0000_s1026" type="#_x0000_t202" style="position:absolute;left:0;text-align:left;margin-left:57.7pt;margin-top:-9.55pt;width:45.4pt;height:45.4pt;z-index:251660288;mso-position-horizontal-relative:page" filled="f" strokecolor="#bee3eb" strokeweight="2pt">
            <v:textbox inset="0,0,0,0">
              <w:txbxContent>
                <w:p w:rsidR="00286F4A" w:rsidRDefault="00286F4A" w:rsidP="00286F4A">
                  <w:pPr>
                    <w:spacing w:before="275"/>
                    <w:ind w:left="106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BP</w:t>
                  </w:r>
                  <w:r>
                    <w:rPr>
                      <w:rFonts w:ascii="Arial Black"/>
                      <w:color w:val="072160"/>
                      <w:spacing w:val="-1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IDENTYFIKUJE ZDARZENIA NIEPOŻĄDANE, KTÓRE DOSIĘGNĘŁY PACJENTA.</w:t>
      </w:r>
    </w:p>
    <w:p w:rsidR="00286F4A" w:rsidRPr="0020723B" w:rsidRDefault="00286F4A" w:rsidP="00286F4A">
      <w:pPr>
        <w:pStyle w:val="Tekstpodstawowy"/>
        <w:spacing w:before="243"/>
        <w:rPr>
          <w:rFonts w:ascii="Calibri" w:hAnsi="Calibri" w:cs="Arial"/>
          <w:sz w:val="22"/>
        </w:rPr>
      </w:pPr>
    </w:p>
    <w:p w:rsidR="00286F4A" w:rsidRPr="0020723B" w:rsidRDefault="00286F4A" w:rsidP="00286F4A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86F4A" w:rsidRPr="0020723B" w:rsidRDefault="00286F4A" w:rsidP="00286F4A">
      <w:pPr>
        <w:pStyle w:val="Tekstpodstawowy"/>
        <w:spacing w:before="218" w:line="247" w:lineRule="auto"/>
        <w:ind w:left="1275" w:right="71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systemie poprawy bezpieczeństwa pacjenta, szpital powinien szczególnie identyfikować te zdarzenia niepożądane, które wystąpiły i bezpośrednio spowodowały szkodę u pacjenta, jak również mogły w sposób pośredni przyczynić się do zaistnienia tej szkody.</w:t>
      </w:r>
    </w:p>
    <w:p w:rsidR="00286F4A" w:rsidRPr="0020723B" w:rsidRDefault="00286F4A" w:rsidP="00286F4A">
      <w:pPr>
        <w:pStyle w:val="Tekstpodstawowy"/>
        <w:spacing w:before="3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Obejmują one między innymi aspekty związane z:</w:t>
      </w:r>
    </w:p>
    <w:p w:rsidR="00286F4A" w:rsidRPr="0020723B" w:rsidRDefault="00286F4A" w:rsidP="00286F4A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działalnością kliniczną;</w:t>
      </w:r>
    </w:p>
    <w:p w:rsidR="00286F4A" w:rsidRPr="0020723B" w:rsidRDefault="00286F4A" w:rsidP="00286F4A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farmakoterapią;</w:t>
      </w:r>
    </w:p>
    <w:p w:rsidR="00286F4A" w:rsidRPr="0020723B" w:rsidRDefault="00286F4A" w:rsidP="00286F4A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przetaczaniem krwi i jej składników;</w:t>
      </w:r>
    </w:p>
    <w:p w:rsidR="00286F4A" w:rsidRPr="0020723B" w:rsidRDefault="00286F4A" w:rsidP="00286F4A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sprzętem medycznym, wyposażeniem;</w:t>
      </w:r>
    </w:p>
    <w:p w:rsidR="00286F4A" w:rsidRPr="0020723B" w:rsidRDefault="00286F4A" w:rsidP="00286F4A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zasobami ludzkimi.</w:t>
      </w:r>
    </w:p>
    <w:p w:rsidR="00286F4A" w:rsidRPr="0020723B" w:rsidRDefault="00286F4A" w:rsidP="00286F4A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453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961" o:spid="_x0000_s1027" type="#_x0000_t202" style="position:absolute;left:0;text-align:left;margin-left:568.95pt;margin-top:617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286F4A" w:rsidRDefault="00286F4A" w:rsidP="00286F4A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BP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86F4A" w:rsidRPr="0020723B" w:rsidRDefault="00286F4A" w:rsidP="00286F4A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179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286F4A" w:rsidRPr="0020723B" w:rsidRDefault="00286F4A" w:rsidP="00286F4A">
      <w:pPr>
        <w:pStyle w:val="Akapitzlist"/>
        <w:numPr>
          <w:ilvl w:val="1"/>
          <w:numId w:val="1"/>
        </w:numPr>
        <w:tabs>
          <w:tab w:val="left" w:pos="2181"/>
        </w:tabs>
        <w:ind w:left="179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bezpośrednia;</w:t>
      </w:r>
    </w:p>
    <w:p w:rsidR="00286F4A" w:rsidRPr="0020723B" w:rsidRDefault="00286F4A" w:rsidP="00286F4A">
      <w:pPr>
        <w:pStyle w:val="Akapitzlist"/>
        <w:numPr>
          <w:ilvl w:val="1"/>
          <w:numId w:val="1"/>
        </w:numPr>
        <w:tabs>
          <w:tab w:val="left" w:pos="2181"/>
        </w:tabs>
        <w:ind w:left="179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286F4A" w:rsidRPr="0020723B" w:rsidRDefault="00286F4A" w:rsidP="00286F4A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1793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286F4A" w:rsidRPr="0020723B" w:rsidRDefault="00286F4A" w:rsidP="00286F4A">
      <w:pPr>
        <w:pStyle w:val="Tekstpodstawowy"/>
        <w:spacing w:before="179"/>
        <w:rPr>
          <w:rFonts w:ascii="Calibri" w:hAnsi="Calibri" w:cs="Arial"/>
          <w:sz w:val="22"/>
        </w:rPr>
      </w:pPr>
    </w:p>
    <w:p w:rsidR="00286F4A" w:rsidRPr="0020723B" w:rsidRDefault="00286F4A" w:rsidP="00286F4A">
      <w:pPr>
        <w:pStyle w:val="Heading6"/>
        <w:numPr>
          <w:ilvl w:val="0"/>
          <w:numId w:val="1"/>
        </w:numPr>
        <w:tabs>
          <w:tab w:val="left" w:pos="1841"/>
        </w:tabs>
        <w:ind w:left="1453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86F4A" w:rsidRPr="0020723B" w:rsidRDefault="00286F4A" w:rsidP="00286F4A">
      <w:pPr>
        <w:pStyle w:val="Tekstpodstawowy"/>
        <w:tabs>
          <w:tab w:val="left" w:pos="2182"/>
        </w:tabs>
        <w:spacing w:before="205" w:line="242" w:lineRule="exact"/>
        <w:ind w:left="145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identyfikuje zdarzenia niepożądane zgodnie z wymogami standardu.</w:t>
      </w:r>
    </w:p>
    <w:p w:rsidR="00286F4A" w:rsidRPr="0020723B" w:rsidRDefault="00286F4A" w:rsidP="00286F4A">
      <w:pPr>
        <w:pStyle w:val="Tekstpodstawowy"/>
        <w:tabs>
          <w:tab w:val="left" w:pos="2182"/>
        </w:tabs>
        <w:spacing w:line="242" w:lineRule="exact"/>
        <w:ind w:left="145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identyfikuje zdarzeń niepożądanych.</w:t>
      </w:r>
    </w:p>
    <w:p w:rsidR="00286F4A" w:rsidRPr="0020723B" w:rsidRDefault="00286F4A" w:rsidP="00286F4A">
      <w:pPr>
        <w:pStyle w:val="Tekstpodstawowy"/>
        <w:spacing w:before="4"/>
        <w:rPr>
          <w:rFonts w:ascii="Calibri" w:hAnsi="Calibri" w:cs="Arial"/>
          <w:sz w:val="22"/>
        </w:rPr>
      </w:pPr>
    </w:p>
    <w:p w:rsidR="00286F4A" w:rsidRPr="0020723B" w:rsidRDefault="00286F4A" w:rsidP="00286F4A">
      <w:pPr>
        <w:pStyle w:val="Heading9"/>
        <w:ind w:left="1454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286F4A"/>
    <w:sectPr w:rsidR="00427D73" w:rsidSect="00A95332">
      <w:footerReference w:type="even" r:id="rId5"/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37C4" w:rsidRDefault="00286F4A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954" o:spid="_x0000_s2049" type="#_x0000_t202" style="position:absolute;margin-left:53.7pt;margin-top:800.2pt;width:22.8pt;height:16pt;z-index:-251656192;mso-position-horizontal-relative:page;mso-position-vertical-relative:page" filled="f" stroked="f">
          <v:textbox inset="0,0,0,0">
            <w:txbxContent>
              <w:p w:rsidR="007C37C4" w:rsidRDefault="00286F4A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spacing w:val="-5"/>
                    <w:w w:val="95"/>
                  </w:rPr>
                  <w:fldChar w:fldCharType="begin"/>
                </w:r>
                <w:r>
                  <w:rPr>
                    <w:rFonts w:ascii="Lucida Sans Unicode"/>
                    <w:spacing w:val="-5"/>
                    <w:w w:val="95"/>
                  </w:rPr>
                  <w:instrText xml:space="preserve"> PAGE </w:instrText>
                </w:r>
                <w:r>
                  <w:rPr>
                    <w:rFonts w:ascii="Lucida Sans Unicode"/>
                    <w:spacing w:val="-5"/>
                    <w:w w:val="95"/>
                  </w:rPr>
                  <w:fldChar w:fldCharType="separate"/>
                </w:r>
                <w:r>
                  <w:rPr>
                    <w:rFonts w:ascii="Lucida Sans Unicode"/>
                    <w:noProof/>
                    <w:spacing w:val="-5"/>
                    <w:w w:val="95"/>
                  </w:rPr>
                  <w:t>178</w:t>
                </w:r>
                <w:r>
                  <w:rPr>
                    <w:rFonts w:ascii="Lucida Sans Unicode"/>
                    <w:spacing w:val="-5"/>
                    <w:w w:val="95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1955" o:spid="_x0000_s2050" type="#_x0000_t202" style="position:absolute;margin-left:376.25pt;margin-top:800.2pt;width:135pt;height:16pt;z-index:-251655168;mso-position-horizontal-relative:page;mso-position-vertical-relative:page" filled="f" stroked="f">
          <v:textbox inset="0,0,0,0">
            <w:txbxContent>
              <w:p w:rsidR="007C37C4" w:rsidRDefault="00286F4A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4"/>
                  </w:rPr>
                  <w:t>Standardy</w:t>
                </w:r>
                <w:r>
                  <w:rPr>
                    <w:rFonts w:ascii="Arial Black"/>
                    <w:color w:val="072160"/>
                    <w:spacing w:val="-12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4"/>
                  </w:rPr>
                  <w:t>Akredytacyjne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37C4" w:rsidRDefault="00286F4A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956" o:spid="_x0000_s2051" type="#_x0000_t202" style="position:absolute;margin-left:84.05pt;margin-top:800.2pt;width:132.5pt;height:16pt;z-index:-251654144;mso-position-horizontal-relative:page;mso-position-vertical-relative:page" filled="f" stroked="f">
          <v:textbox inset="0,0,0,0">
            <w:txbxContent>
              <w:p w:rsidR="007C37C4" w:rsidRDefault="00286F4A">
                <w:pPr>
                  <w:pStyle w:val="Tekstpodstawowy"/>
                  <w:spacing w:before="10"/>
                  <w:ind w:left="20"/>
                  <w:rPr>
                    <w:rFonts w:ascii="Arial Black" w:hAnsi="Arial Black"/>
                  </w:rPr>
                </w:pPr>
                <w:r>
                  <w:rPr>
                    <w:rFonts w:ascii="Arial Black" w:hAnsi="Arial Black"/>
                    <w:color w:val="072160"/>
                    <w:w w:val="90"/>
                  </w:rPr>
                  <w:t>Bezpieczeństwa</w:t>
                </w:r>
                <w:r>
                  <w:rPr>
                    <w:rFonts w:ascii="Arial Black" w:hAnsi="Arial Black"/>
                    <w:color w:val="072160"/>
                    <w:spacing w:val="10"/>
                  </w:rPr>
                  <w:t xml:space="preserve"> </w:t>
                </w:r>
                <w:r>
                  <w:rPr>
                    <w:rFonts w:ascii="Arial Black" w:hAnsi="Arial Black"/>
                    <w:color w:val="072160"/>
                    <w:spacing w:val="-2"/>
                    <w:w w:val="95"/>
                  </w:rPr>
                  <w:t>Pacjenta</w:t>
                </w:r>
              </w:p>
            </w:txbxContent>
          </v:textbox>
          <w10:wrap anchorx="page" anchory="page"/>
        </v:shape>
      </w:pict>
    </w:r>
    <w:r>
      <w:pict>
        <v:shape id="docshape1957" o:spid="_x0000_s2052" type="#_x0000_t202" style="position:absolute;margin-left:520.6pt;margin-top:800.2pt;width:22pt;height:16pt;z-index:-251653120;mso-position-horizontal-relative:page;mso-position-vertical-relative:page" filled="f" stroked="f">
          <v:textbox inset="0,0,0,0">
            <w:txbxContent>
              <w:p w:rsidR="007C37C4" w:rsidRDefault="00286F4A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color w:val="072160"/>
                    <w:spacing w:val="-5"/>
                    <w:w w:val="90"/>
                  </w:rPr>
                  <w:fldChar w:fldCharType="begin"/>
                </w:r>
                <w:r>
                  <w:rPr>
                    <w:rFonts w:ascii="Lucida Sans Unicode"/>
                    <w:color w:val="072160"/>
                    <w:spacing w:val="-5"/>
                    <w:w w:val="90"/>
                  </w:rPr>
                  <w:instrText xml:space="preserve"> PAGE </w:instrText>
                </w:r>
                <w:r>
                  <w:rPr>
                    <w:rFonts w:ascii="Lucida Sans Unicode"/>
                    <w:color w:val="072160"/>
                    <w:spacing w:val="-5"/>
                    <w:w w:val="90"/>
                  </w:rPr>
                  <w:fldChar w:fldCharType="separate"/>
                </w:r>
                <w:r>
                  <w:rPr>
                    <w:rFonts w:ascii="Lucida Sans Unicode"/>
                    <w:noProof/>
                    <w:color w:val="072160"/>
                    <w:spacing w:val="-5"/>
                    <w:w w:val="90"/>
                  </w:rPr>
                  <w:t>1</w:t>
                </w:r>
                <w:r>
                  <w:rPr>
                    <w:rFonts w:ascii="Lucida Sans Unicode"/>
                    <w:color w:val="072160"/>
                    <w:spacing w:val="-5"/>
                    <w:w w:val="9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6C70F5"/>
    <w:multiLevelType w:val="hybridMultilevel"/>
    <w:tmpl w:val="5C6AE324"/>
    <w:lvl w:ilvl="0" w:tplc="805CACDA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0E2070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0E8B740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8B3AC268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BA56F964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14705D0E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74FA2F38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F7DEA314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C832A698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compat/>
  <w:rsids>
    <w:rsidRoot w:val="00286F4A"/>
    <w:rsid w:val="000745AD"/>
    <w:rsid w:val="00286F4A"/>
    <w:rsid w:val="00682510"/>
    <w:rsid w:val="00A9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86F4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86F4A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86F4A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86F4A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86F4A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86F4A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86F4A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697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2025-08-01T09:33:00Z</dcterms:created>
  <dcterms:modified xsi:type="dcterms:W3CDTF">2025-08-01T09:33:00Z</dcterms:modified>
</cp:coreProperties>
</file>