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7AC" w:rsidRPr="0020723B" w:rsidRDefault="006F07AC" w:rsidP="006F07AC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52" o:spid="_x0000_s1026" type="#_x0000_t202" style="position:absolute;left:0;text-align:left;margin-left:86.05pt;margin-top:-8.1pt;width:45.4pt;height:64.45pt;z-index:251660288;mso-position-horizontal-relative:page" filled="f" strokecolor="#bee3eb" strokeweight="2pt">
            <v:textbox inset="0,0,0,0">
              <w:txbxContent>
                <w:p w:rsidR="006F07AC" w:rsidRDefault="006F07AC" w:rsidP="006F07AC">
                  <w:pPr>
                    <w:pStyle w:val="Tekstpodstawowy"/>
                    <w:spacing w:before="187"/>
                    <w:rPr>
                      <w:sz w:val="24"/>
                    </w:rPr>
                  </w:pPr>
                </w:p>
                <w:p w:rsidR="006F07AC" w:rsidRDefault="006F07AC" w:rsidP="006F07AC">
                  <w:pPr>
                    <w:ind w:left="74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3.4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OKREŚLIŁ ZASADY BEZPIECZEŃSTWA</w:t>
      </w:r>
    </w:p>
    <w:p w:rsidR="006F07AC" w:rsidRPr="0020723B" w:rsidRDefault="006F07AC" w:rsidP="006F07AC">
      <w:pPr>
        <w:pStyle w:val="Heading4"/>
        <w:spacing w:before="21" w:line="194" w:lineRule="auto"/>
        <w:ind w:left="1862" w:right="120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DOTYCZĄCE INFORMACJI MEDYCZNEJ, W TYM SPOSÓB POSTĘPOWANIA W SYTUACJACH KRYTYCZNYCH</w:t>
      </w:r>
    </w:p>
    <w:p w:rsidR="006F07AC" w:rsidRPr="0020723B" w:rsidRDefault="006F07AC" w:rsidP="006F07AC">
      <w:pPr>
        <w:pStyle w:val="Tekstpodstawowy"/>
        <w:spacing w:before="133"/>
        <w:rPr>
          <w:rFonts w:ascii="Calibri" w:hAnsi="Calibri" w:cs="Arial"/>
          <w:sz w:val="22"/>
        </w:rPr>
      </w:pPr>
    </w:p>
    <w:p w:rsidR="006F07AC" w:rsidRPr="0020723B" w:rsidRDefault="006F07AC" w:rsidP="006F07AC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F07AC" w:rsidRPr="0020723B" w:rsidRDefault="006F07AC" w:rsidP="006F07AC">
      <w:pPr>
        <w:pStyle w:val="Tekstpodstawowy"/>
        <w:spacing w:before="218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Dokumentacja medyczna jest zabezpieczona we wszystkich </w:t>
      </w:r>
      <w:r>
        <w:rPr>
          <w:rFonts w:ascii="Calibri" w:hAnsi="Calibri" w:cs="Arial"/>
          <w:sz w:val="22"/>
        </w:rPr>
        <w:t>miejscach przechowywania. Nale</w:t>
      </w:r>
      <w:r w:rsidRPr="0020723B">
        <w:rPr>
          <w:rFonts w:ascii="Calibri" w:hAnsi="Calibri" w:cs="Arial"/>
          <w:sz w:val="22"/>
        </w:rPr>
        <w:t>ży opracować zasady zabezpieczenia przed utratą, zniszczeniem, zamianą, nieupoważnionym wykorzystaniem oraz zasady dostępu do poszczególnych rodzajów dokumentacji medycznej i sposób postępowania w sytuacjach krytycznych. Zasady te powinny umożliwić dostęp do danych zawartych w elektronicznej dokumentacji medycznej przez 24 godziny na dobę w przypadkach, gdy brak jest połączenia z centralną bazą danych.</w:t>
      </w:r>
    </w:p>
    <w:p w:rsidR="006F07AC" w:rsidRPr="0020723B" w:rsidRDefault="006F07AC" w:rsidP="006F07AC">
      <w:pPr>
        <w:pStyle w:val="Tekstpodstawowy"/>
        <w:spacing w:before="5" w:line="247" w:lineRule="auto"/>
        <w:ind w:left="1842" w:right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szpitalu opracowano i wdrożono program ochrony dokumentacji medycznej przed utratą zawartości w wyniku:</w:t>
      </w:r>
    </w:p>
    <w:p w:rsidR="006F07AC" w:rsidRPr="0020723B" w:rsidRDefault="006F07AC" w:rsidP="006F07AC">
      <w:pPr>
        <w:pStyle w:val="Akapitzlist"/>
        <w:numPr>
          <w:ilvl w:val="1"/>
          <w:numId w:val="1"/>
        </w:numPr>
        <w:tabs>
          <w:tab w:val="left" w:pos="2127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wadliwego działania programu;</w:t>
      </w:r>
    </w:p>
    <w:p w:rsidR="006F07AC" w:rsidRPr="0020723B" w:rsidRDefault="006F07AC" w:rsidP="006F07AC">
      <w:pPr>
        <w:pStyle w:val="Akapitzlist"/>
        <w:numPr>
          <w:ilvl w:val="1"/>
          <w:numId w:val="1"/>
        </w:numPr>
        <w:tabs>
          <w:tab w:val="left" w:pos="2127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wirusów komputerowych;</w:t>
      </w:r>
    </w:p>
    <w:p w:rsidR="006F07AC" w:rsidRPr="0020723B" w:rsidRDefault="006F07AC" w:rsidP="006F07AC">
      <w:pPr>
        <w:pStyle w:val="Akapitzlist"/>
        <w:numPr>
          <w:ilvl w:val="1"/>
          <w:numId w:val="1"/>
        </w:numPr>
        <w:tabs>
          <w:tab w:val="left" w:pos="2127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uszkodzenia sprzętu;</w:t>
      </w:r>
    </w:p>
    <w:p w:rsidR="006F07AC" w:rsidRPr="0020723B" w:rsidRDefault="006F07AC" w:rsidP="006F07AC">
      <w:pPr>
        <w:pStyle w:val="Akapitzlist"/>
        <w:numPr>
          <w:ilvl w:val="1"/>
          <w:numId w:val="1"/>
        </w:numPr>
        <w:tabs>
          <w:tab w:val="left" w:pos="2127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kradzieży sprzętu;</w:t>
      </w:r>
    </w:p>
    <w:p w:rsidR="006F07AC" w:rsidRPr="0020723B" w:rsidRDefault="006F07AC" w:rsidP="006F07AC">
      <w:pPr>
        <w:pStyle w:val="Akapitzlist"/>
        <w:numPr>
          <w:ilvl w:val="1"/>
          <w:numId w:val="1"/>
        </w:numPr>
        <w:tabs>
          <w:tab w:val="left" w:pos="2127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zdarzeń niespodziewanych, np. pożaru, braku prądu.</w:t>
      </w:r>
    </w:p>
    <w:p w:rsidR="006F07AC" w:rsidRPr="0020723B" w:rsidRDefault="006F07AC" w:rsidP="006F07AC">
      <w:pPr>
        <w:pStyle w:val="Tekstpodstawowy"/>
        <w:spacing w:before="8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Konieczne jest regularne tworzenie kopii zapasowych i przechowywanie ich w bezpiecznym miejscu.</w:t>
      </w:r>
    </w:p>
    <w:p w:rsidR="006F07AC" w:rsidRPr="0020723B" w:rsidRDefault="006F07AC" w:rsidP="006F07AC">
      <w:pPr>
        <w:pStyle w:val="Heading6"/>
        <w:numPr>
          <w:ilvl w:val="0"/>
          <w:numId w:val="1"/>
        </w:numPr>
        <w:tabs>
          <w:tab w:val="left" w:pos="1274"/>
        </w:tabs>
        <w:spacing w:before="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F07AC" w:rsidRPr="0020723B" w:rsidRDefault="006F07AC" w:rsidP="006F07AC">
      <w:pPr>
        <w:pStyle w:val="Akapitzlist"/>
        <w:numPr>
          <w:ilvl w:val="1"/>
          <w:numId w:val="2"/>
        </w:numPr>
        <w:tabs>
          <w:tab w:val="left" w:pos="2127"/>
        </w:tabs>
        <w:spacing w:before="206" w:line="242" w:lineRule="exact"/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F07AC" w:rsidRPr="0020723B" w:rsidRDefault="006F07AC" w:rsidP="006F07AC">
      <w:pPr>
        <w:pStyle w:val="Akapitzlist"/>
        <w:numPr>
          <w:ilvl w:val="1"/>
          <w:numId w:val="2"/>
        </w:numPr>
        <w:tabs>
          <w:tab w:val="left" w:pos="2127"/>
        </w:tabs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6F07AC" w:rsidRPr="0020723B" w:rsidRDefault="006F07AC" w:rsidP="006F07AC">
      <w:pPr>
        <w:pStyle w:val="Akapitzlist"/>
        <w:numPr>
          <w:ilvl w:val="1"/>
          <w:numId w:val="2"/>
        </w:numPr>
        <w:tabs>
          <w:tab w:val="left" w:pos="2127"/>
        </w:tabs>
        <w:spacing w:line="242" w:lineRule="exact"/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6F07AC" w:rsidRPr="0020723B" w:rsidRDefault="006F07AC" w:rsidP="006F07AC">
      <w:pPr>
        <w:pStyle w:val="Heading6"/>
        <w:numPr>
          <w:ilvl w:val="0"/>
          <w:numId w:val="1"/>
        </w:numPr>
        <w:tabs>
          <w:tab w:val="left" w:pos="1274"/>
        </w:tabs>
        <w:spacing w:before="171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F07AC" w:rsidRPr="0020723B" w:rsidRDefault="006F07AC" w:rsidP="006F07AC">
      <w:pPr>
        <w:pStyle w:val="Tekstpodstawowy"/>
        <w:tabs>
          <w:tab w:val="left" w:pos="2127"/>
        </w:tabs>
        <w:spacing w:before="206" w:line="247" w:lineRule="auto"/>
        <w:ind w:left="2127" w:right="715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określił zasady bezpieczeństwa dotyczące dokumentacji medycznej, w tym sposób postępowania w sytuacjach krytycznych zgodnie z wymogami standardu.</w:t>
      </w:r>
    </w:p>
    <w:p w:rsidR="006F07AC" w:rsidRPr="0020723B" w:rsidRDefault="006F07AC" w:rsidP="006F07AC">
      <w:pPr>
        <w:pStyle w:val="Tekstpodstawowy"/>
        <w:tabs>
          <w:tab w:val="left" w:pos="2127"/>
        </w:tabs>
        <w:spacing w:line="247" w:lineRule="auto"/>
        <w:ind w:left="2127" w:right="712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6F07AC" w:rsidRPr="0020723B" w:rsidRDefault="006F07AC" w:rsidP="006F07AC">
      <w:pPr>
        <w:pStyle w:val="Tekstpodstawowy"/>
        <w:tabs>
          <w:tab w:val="left" w:pos="2127"/>
        </w:tabs>
        <w:spacing w:line="247" w:lineRule="auto"/>
        <w:ind w:left="2127" w:right="707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określił zasad bezpieczeństwa dotyczących informacji medycznej, w tym sposobu postępowania w sytuacjach krytycznych zgodnie z wymogami standardu.</w:t>
      </w:r>
    </w:p>
    <w:p w:rsidR="006F07AC" w:rsidRPr="0020723B" w:rsidRDefault="006F07AC" w:rsidP="006F07AC">
      <w:pPr>
        <w:pStyle w:val="Heading6"/>
        <w:numPr>
          <w:ilvl w:val="0"/>
          <w:numId w:val="1"/>
        </w:numPr>
        <w:tabs>
          <w:tab w:val="left" w:pos="1275"/>
        </w:tabs>
        <w:spacing w:before="14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</w:tabs>
        <w:spacing w:before="205" w:line="247" w:lineRule="auto"/>
        <w:ind w:left="2127" w:right="711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dokumentacja medyczna jest zabezpieczona we wszystkich miejscach przechowywania – zabezpieczenie archiwum;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</w:tabs>
        <w:spacing w:line="247" w:lineRule="auto"/>
        <w:ind w:left="2127" w:right="711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dokumentacja medyczna jest zabezpieczona we wszystkich miejscach przechowywania – zabezpieczenie na oddziałach;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</w:tabs>
        <w:spacing w:line="247" w:lineRule="auto"/>
        <w:ind w:left="2127" w:right="711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dokumentacja medyczna jest zabezpieczona we wszystkich miejscach przechowywania – zabezpieczenie serwerów;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</w:tabs>
        <w:spacing w:line="247" w:lineRule="auto"/>
        <w:ind w:left="2127" w:right="711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dokumentacja medyczna jest zabezpieczona we wszystkich miejscach przechowywania – zabezpieczenia przeciw włamaniom informatycznym;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  <w:tab w:val="left" w:pos="1985"/>
        </w:tabs>
        <w:spacing w:line="231" w:lineRule="exact"/>
        <w:ind w:left="2127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 xml:space="preserve">zakres zabezpieczenia dokumentacji medycznej obejmuje zabezpieczenia </w:t>
      </w:r>
      <w:r w:rsidRPr="006F07AC">
        <w:rPr>
          <w:rFonts w:ascii="Calibri" w:hAnsi="Calibri" w:cs="Arial"/>
          <w:szCs w:val="20"/>
        </w:rPr>
        <w:lastRenderedPageBreak/>
        <w:t>przed utratą;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</w:tabs>
        <w:ind w:left="2127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zakres zabezpieczenia dokumentacji medycznej obejmuje zabezpieczenia przed zniszczeniem;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2835"/>
        </w:tabs>
        <w:ind w:left="2127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zakres zabezpieczenia dokumentacji medycznej obejmuje zabezpieczenia przed zamianą;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zakres zabezpieczenia dokumentacji medycznej obejmuje zabezpieczenia przed nieupoważnionym wykorzystaniem;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zakres zabezpieczenia dokumentacji medycznej obejmuje zasady dostępu do poszczególnych rodzajów dokumentacji medycznej;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  <w:tab w:val="left" w:pos="1646"/>
        </w:tabs>
        <w:spacing w:line="247" w:lineRule="auto"/>
        <w:ind w:left="2127" w:right="702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zakres zabezpieczenia dokumentacji medycznej obejmuje sposób postępowania w sytuacjach krytycznych;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  <w:tab w:val="left" w:pos="1665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system wsparcia systemu informatycznego zapewnia dostęp do danych zawartych w elektronicznej dokumentacji medycznej przez 24 godziny na dobę także w razie braku połączenia z centralną bazą danych;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  <w:tab w:val="left" w:pos="1652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w szpitalu opracowano i wdrożono program ochrony dokumentacji medycznej przed utratą zawartości w wyniku wadliwego działania programu;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  <w:tab w:val="left" w:pos="1652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w szpitalu opracowano i wdrożono program ochrony dokumentacji medycznej przed utratą zawartości w wyniku działania wirusów komputerowych;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  <w:tab w:val="left" w:pos="1652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w szpitalu opracowano i wdrożono program ochrony dokumentacji medycznej przed utratą zawartości w wyniku uszkodzenia sprzętu;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  <w:tab w:val="left" w:pos="1652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w szpitalu opracowano i wdrożono program ochrony dokumentacji medycznej przed utratą zawartości w wyniku kradzieży sprzętu;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15"/>
          <w:tab w:val="left" w:pos="1652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w szpitalu opracowano i wdrożono program ochrony dokumentacji medycznej przed utratą zawartości w wyniku zdarzeń niespodziewanych, np. pożaru, braku prądu;</w:t>
      </w:r>
    </w:p>
    <w:p w:rsidR="006F07AC" w:rsidRPr="006F07AC" w:rsidRDefault="006F07AC" w:rsidP="006F07AC">
      <w:pPr>
        <w:pStyle w:val="Akapitzlist"/>
        <w:numPr>
          <w:ilvl w:val="0"/>
          <w:numId w:val="3"/>
        </w:numPr>
        <w:tabs>
          <w:tab w:val="left" w:pos="1658"/>
        </w:tabs>
        <w:spacing w:line="231" w:lineRule="exact"/>
        <w:ind w:left="2127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w szpitalu tworzone są regularnie kopie zapasowe danych systemu;</w:t>
      </w:r>
    </w:p>
    <w:p w:rsidR="006F07AC" w:rsidRDefault="006F07AC" w:rsidP="006F07AC">
      <w:pPr>
        <w:pStyle w:val="Akapitzlist"/>
        <w:numPr>
          <w:ilvl w:val="0"/>
          <w:numId w:val="3"/>
        </w:numPr>
        <w:tabs>
          <w:tab w:val="left" w:pos="1658"/>
        </w:tabs>
        <w:spacing w:line="242" w:lineRule="exact"/>
        <w:ind w:left="2127" w:hanging="284"/>
        <w:rPr>
          <w:rFonts w:ascii="Calibri" w:hAnsi="Calibri" w:cs="Arial"/>
          <w:szCs w:val="20"/>
        </w:rPr>
      </w:pPr>
      <w:r w:rsidRPr="006F07AC">
        <w:rPr>
          <w:rFonts w:ascii="Calibri" w:hAnsi="Calibri" w:cs="Arial"/>
          <w:szCs w:val="20"/>
        </w:rPr>
        <w:t>kopie zapasowe przechowywane są w sposób bezpieczny.</w:t>
      </w:r>
    </w:p>
    <w:p w:rsidR="006F07AC" w:rsidRPr="006F07AC" w:rsidRDefault="006F07AC" w:rsidP="006F07AC">
      <w:pPr>
        <w:tabs>
          <w:tab w:val="left" w:pos="1658"/>
        </w:tabs>
        <w:spacing w:line="242" w:lineRule="exact"/>
        <w:rPr>
          <w:rFonts w:ascii="Calibri" w:hAnsi="Calibri" w:cs="Arial"/>
          <w:szCs w:val="20"/>
        </w:rPr>
      </w:pPr>
    </w:p>
    <w:p w:rsidR="006F07AC" w:rsidRPr="0020723B" w:rsidRDefault="006F07AC" w:rsidP="006F07AC">
      <w:pPr>
        <w:pStyle w:val="Tekstpodstawowy"/>
        <w:spacing w:before="126"/>
        <w:ind w:left="567" w:firstLine="70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11 kamieni milowych.</w:t>
      </w:r>
    </w:p>
    <w:p w:rsidR="006F07AC" w:rsidRPr="0020723B" w:rsidRDefault="006F07AC" w:rsidP="006F07AC">
      <w:pPr>
        <w:pStyle w:val="Tekstpodstawowy"/>
        <w:spacing w:before="3"/>
        <w:rPr>
          <w:rFonts w:ascii="Calibri" w:hAnsi="Calibri" w:cs="Arial"/>
          <w:sz w:val="22"/>
        </w:rPr>
      </w:pPr>
    </w:p>
    <w:p w:rsidR="006F07AC" w:rsidRPr="0020723B" w:rsidRDefault="006F07AC" w:rsidP="006F07AC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6F07AC"/>
    <w:sectPr w:rsidR="00427D73" w:rsidSect="00C2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16422"/>
    <w:multiLevelType w:val="hybridMultilevel"/>
    <w:tmpl w:val="6DA002CE"/>
    <w:lvl w:ilvl="0" w:tplc="8D0EB8D0">
      <w:start w:val="1"/>
      <w:numFmt w:val="decimal"/>
      <w:lvlText w:val="%1)"/>
      <w:lvlJc w:val="left"/>
      <w:pPr>
        <w:ind w:left="720" w:hanging="360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C426FC"/>
    <w:multiLevelType w:val="hybridMultilevel"/>
    <w:tmpl w:val="A76AFFC6"/>
    <w:lvl w:ilvl="0" w:tplc="EFA0698C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A7816A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01E917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108C130E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5350A150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FD02D4E8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79D2F5C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7F08E0F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2EB06C3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abstractNum w:abstractNumId="2">
    <w:nsid w:val="5BCA1333"/>
    <w:multiLevelType w:val="hybridMultilevel"/>
    <w:tmpl w:val="79C05768"/>
    <w:lvl w:ilvl="0" w:tplc="5CEA0F98">
      <w:start w:val="1"/>
      <w:numFmt w:val="decimal"/>
      <w:lvlText w:val="%1."/>
      <w:lvlJc w:val="left"/>
      <w:pPr>
        <w:ind w:left="2017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C1E09FC">
      <w:start w:val="1"/>
      <w:numFmt w:val="decimal"/>
      <w:lvlText w:val="%2)"/>
      <w:lvlJc w:val="left"/>
      <w:pPr>
        <w:ind w:left="2357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1400328">
      <w:start w:val="1"/>
      <w:numFmt w:val="decimal"/>
      <w:lvlText w:val="%3."/>
      <w:lvlJc w:val="left"/>
      <w:pPr>
        <w:ind w:left="2584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80F46EFC">
      <w:start w:val="1"/>
      <w:numFmt w:val="decimal"/>
      <w:lvlText w:val="%4)"/>
      <w:lvlJc w:val="left"/>
      <w:pPr>
        <w:ind w:left="2924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35CE8DC0">
      <w:numFmt w:val="bullet"/>
      <w:lvlText w:val="•"/>
      <w:lvlJc w:val="left"/>
      <w:pPr>
        <w:ind w:left="4027" w:hanging="344"/>
      </w:pPr>
      <w:rPr>
        <w:rFonts w:hint="default"/>
        <w:lang w:val="pl-PL" w:eastAsia="en-US" w:bidi="ar-SA"/>
      </w:rPr>
    </w:lvl>
    <w:lvl w:ilvl="5" w:tplc="6832E1B2">
      <w:numFmt w:val="bullet"/>
      <w:lvlText w:val="•"/>
      <w:lvlJc w:val="left"/>
      <w:pPr>
        <w:ind w:left="5133" w:hanging="344"/>
      </w:pPr>
      <w:rPr>
        <w:rFonts w:hint="default"/>
        <w:lang w:val="pl-PL" w:eastAsia="en-US" w:bidi="ar-SA"/>
      </w:rPr>
    </w:lvl>
    <w:lvl w:ilvl="6" w:tplc="19BC95D8">
      <w:numFmt w:val="bullet"/>
      <w:lvlText w:val="•"/>
      <w:lvlJc w:val="left"/>
      <w:pPr>
        <w:ind w:left="6239" w:hanging="344"/>
      </w:pPr>
      <w:rPr>
        <w:rFonts w:hint="default"/>
        <w:lang w:val="pl-PL" w:eastAsia="en-US" w:bidi="ar-SA"/>
      </w:rPr>
    </w:lvl>
    <w:lvl w:ilvl="7" w:tplc="FDA08F38">
      <w:numFmt w:val="bullet"/>
      <w:lvlText w:val="•"/>
      <w:lvlJc w:val="left"/>
      <w:pPr>
        <w:ind w:left="7345" w:hanging="344"/>
      </w:pPr>
      <w:rPr>
        <w:rFonts w:hint="default"/>
        <w:lang w:val="pl-PL" w:eastAsia="en-US" w:bidi="ar-SA"/>
      </w:rPr>
    </w:lvl>
    <w:lvl w:ilvl="8" w:tplc="FEE09BB8">
      <w:numFmt w:val="bullet"/>
      <w:lvlText w:val="•"/>
      <w:lvlJc w:val="left"/>
      <w:pPr>
        <w:ind w:left="845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F07AC"/>
    <w:rsid w:val="000745AD"/>
    <w:rsid w:val="00682510"/>
    <w:rsid w:val="006F07AC"/>
    <w:rsid w:val="00C21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F07A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F07A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F07A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F07A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F07A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F07A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F07A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522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2025-09-09T11:01:00Z</dcterms:created>
  <dcterms:modified xsi:type="dcterms:W3CDTF">2025-09-09T11:07:00Z</dcterms:modified>
</cp:coreProperties>
</file>