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6C7" w:rsidRPr="0020723B" w:rsidRDefault="00ED66C7" w:rsidP="00ED66C7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67" o:spid="_x0000_s1026" type="#_x0000_t202" style="position:absolute;left:0;text-align:left;margin-left:56.7pt;margin-top:-9.55pt;width:45.4pt;height:45.4pt;z-index:251660288;mso-position-horizontal-relative:page" fillcolor="#bee3eb" stroked="f">
            <v:textbox inset="0,0,0,0">
              <w:txbxContent>
                <w:p w:rsidR="00ED66C7" w:rsidRDefault="00ED66C7" w:rsidP="00ED66C7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ED66C7" w:rsidRDefault="00ED66C7" w:rsidP="00ED66C7">
                  <w:pPr>
                    <w:ind w:left="20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DOSTARCZA DANE DLA OBSZARU ZDROWIA PUBLICZNEGO.</w:t>
      </w:r>
    </w:p>
    <w:p w:rsidR="00ED66C7" w:rsidRPr="0020723B" w:rsidRDefault="00ED66C7" w:rsidP="00ED66C7">
      <w:pPr>
        <w:pStyle w:val="Tekstpodstawowy"/>
        <w:spacing w:before="23"/>
        <w:rPr>
          <w:rFonts w:ascii="Calibri" w:hAnsi="Calibri" w:cs="Arial"/>
          <w:sz w:val="22"/>
        </w:rPr>
      </w:pPr>
    </w:p>
    <w:p w:rsidR="00ED66C7" w:rsidRPr="0020723B" w:rsidRDefault="00ED66C7" w:rsidP="00ED66C7">
      <w:pPr>
        <w:pStyle w:val="Heading6"/>
        <w:numPr>
          <w:ilvl w:val="0"/>
          <w:numId w:val="1"/>
        </w:numPr>
        <w:tabs>
          <w:tab w:val="left" w:pos="1134"/>
        </w:tabs>
        <w:ind w:left="1132" w:hanging="56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D66C7" w:rsidRPr="0020723B" w:rsidRDefault="00ED66C7" w:rsidP="00ED66C7">
      <w:pPr>
        <w:pStyle w:val="Tekstpodstawowy"/>
        <w:tabs>
          <w:tab w:val="left" w:pos="1134"/>
        </w:tabs>
        <w:spacing w:before="218" w:line="247" w:lineRule="auto"/>
        <w:ind w:left="1132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terminowo przekazuje dane określone w Programie Badań Statystycznych Statystyki Publicznej (dział Zdrowie i Ochrona Zdrowia). Dane na potrzeby b</w:t>
      </w:r>
      <w:r>
        <w:rPr>
          <w:rFonts w:ascii="Calibri" w:hAnsi="Calibri" w:cs="Arial"/>
          <w:sz w:val="22"/>
        </w:rPr>
        <w:t>adania Hospitalizacja przekazy</w:t>
      </w:r>
      <w:r w:rsidRPr="0020723B">
        <w:rPr>
          <w:rFonts w:ascii="Calibri" w:hAnsi="Calibri" w:cs="Arial"/>
          <w:sz w:val="22"/>
        </w:rPr>
        <w:t>wane są co miesiąc do Urzędu Wojewódzkiego lub Narodowego Instytutu Zdrowia Publicznego – Państwowego Zakładu Higieny.</w:t>
      </w:r>
    </w:p>
    <w:p w:rsidR="00ED66C7" w:rsidRPr="0020723B" w:rsidRDefault="00ED66C7" w:rsidP="00ED66C7">
      <w:pPr>
        <w:pStyle w:val="Tekstpodstawowy"/>
        <w:tabs>
          <w:tab w:val="left" w:pos="1134"/>
        </w:tabs>
        <w:spacing w:before="4" w:line="247" w:lineRule="auto"/>
        <w:ind w:left="1132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przekazanie informacji w zakresie karty statystycznej szpitalnej ogólnej MZ/</w:t>
      </w:r>
      <w:proofErr w:type="spellStart"/>
      <w:r w:rsidRPr="0020723B">
        <w:rPr>
          <w:rFonts w:ascii="Calibri" w:hAnsi="Calibri" w:cs="Arial"/>
          <w:sz w:val="22"/>
        </w:rPr>
        <w:t>Szp</w:t>
      </w:r>
      <w:proofErr w:type="spellEnd"/>
      <w:r w:rsidRPr="0020723B">
        <w:rPr>
          <w:rFonts w:ascii="Calibri" w:hAnsi="Calibri" w:cs="Arial"/>
          <w:sz w:val="22"/>
        </w:rPr>
        <w:t>- 11 (dane jednostkowe w postaci elektronicznej), co jest potwierdzone zaświadczeniem wydanym przez Państwowy Zakład Higieny.</w:t>
      </w:r>
    </w:p>
    <w:p w:rsidR="00ED66C7" w:rsidRPr="0020723B" w:rsidRDefault="00ED66C7" w:rsidP="00ED66C7">
      <w:pPr>
        <w:pStyle w:val="Tekstpodstawowy"/>
        <w:tabs>
          <w:tab w:val="left" w:pos="1134"/>
        </w:tabs>
        <w:spacing w:before="2" w:line="247" w:lineRule="auto"/>
        <w:ind w:left="1132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identyfikuje i terminowo przekazuje wymagane przez aktualne przepisy prawa dane na potrzeby analiz z obszaru zdrowia publicznego.</w:t>
      </w:r>
    </w:p>
    <w:p w:rsidR="00ED66C7" w:rsidRPr="0020723B" w:rsidRDefault="00ED66C7" w:rsidP="00ED66C7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082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068" o:spid="_x0000_s1027" type="#_x0000_t202" style="position:absolute;left:0;text-align:left;margin-left:568.95pt;margin-top:713.25pt;width:24.4pt;height:49.95pt;z-index:251661312;mso-position-horizontal-relative:page;mso-position-vertical-relative:page" filled="f" stroked="f">
            <v:textbox style="layout-flow:vertical;mso-next-textbox:#docshape2068" inset="0,0,0,0">
              <w:txbxContent>
                <w:p w:rsidR="00ED66C7" w:rsidRDefault="00ED66C7" w:rsidP="00ED66C7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IM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Sprawdzanie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141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szpitala.</w:t>
      </w:r>
    </w:p>
    <w:p w:rsidR="00ED66C7" w:rsidRPr="0020723B" w:rsidRDefault="00ED66C7" w:rsidP="00ED66C7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082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D66C7" w:rsidRPr="0020723B" w:rsidRDefault="00ED66C7" w:rsidP="00ED66C7">
      <w:pPr>
        <w:pStyle w:val="Tekstpodstawowy"/>
        <w:tabs>
          <w:tab w:val="left" w:pos="1418"/>
        </w:tabs>
        <w:spacing w:before="206" w:line="242" w:lineRule="exact"/>
        <w:ind w:left="10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terminowo dostarcza dane dla obszaru zdrowia publicznego.</w:t>
      </w:r>
    </w:p>
    <w:p w:rsidR="00ED66C7" w:rsidRPr="0020723B" w:rsidRDefault="00ED66C7" w:rsidP="00ED66C7">
      <w:pPr>
        <w:pStyle w:val="Tekstpodstawowy"/>
        <w:tabs>
          <w:tab w:val="left" w:pos="2182"/>
        </w:tabs>
        <w:spacing w:line="247" w:lineRule="auto"/>
        <w:ind w:left="1423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D66C7" w:rsidRPr="0020723B" w:rsidRDefault="00ED66C7" w:rsidP="00ED66C7">
      <w:pPr>
        <w:pStyle w:val="Tekstpodstawowy"/>
        <w:tabs>
          <w:tab w:val="left" w:pos="1418"/>
        </w:tabs>
        <w:spacing w:line="234" w:lineRule="exact"/>
        <w:ind w:left="10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dostarcza terminowo danych dla obszaru zdrowia publicznego.</w:t>
      </w:r>
    </w:p>
    <w:p w:rsidR="00ED66C7" w:rsidRPr="0020723B" w:rsidRDefault="00ED66C7" w:rsidP="00ED66C7">
      <w:pPr>
        <w:pStyle w:val="Heading6"/>
        <w:numPr>
          <w:ilvl w:val="0"/>
          <w:numId w:val="1"/>
        </w:numPr>
        <w:tabs>
          <w:tab w:val="left" w:pos="1842"/>
        </w:tabs>
        <w:spacing w:before="169"/>
        <w:ind w:left="1083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2"/>
        </w:tabs>
        <w:spacing w:before="205" w:line="247" w:lineRule="auto"/>
        <w:ind w:left="1423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terminowo przekazuje dane określone w Programie Badań Statystycznych Statystyki Publicznej (dział: Zdrowie i Ochrona Zdrowia);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na potrzeby badania Hospitalizacja przekazywane są</w:t>
      </w:r>
      <w:r>
        <w:rPr>
          <w:rFonts w:ascii="Calibri" w:hAnsi="Calibri" w:cs="Arial"/>
          <w:szCs w:val="20"/>
        </w:rPr>
        <w:t xml:space="preserve"> co miesiąc do urzędu wojewódz</w:t>
      </w:r>
      <w:r w:rsidRPr="0020723B">
        <w:rPr>
          <w:rFonts w:ascii="Calibri" w:hAnsi="Calibri" w:cs="Arial"/>
          <w:szCs w:val="20"/>
        </w:rPr>
        <w:t>kiego lub Narodowego Instytutu Zdrowia Publicznego PZH;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1422" w:hanging="3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przekazanie informacji w zakresie karty statystycznej szpitalnej ogólnej MZ/Szp-11;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potwierdzenie przekazania danych przez Nar</w:t>
      </w:r>
      <w:r>
        <w:rPr>
          <w:rFonts w:ascii="Calibri" w:hAnsi="Calibri" w:cs="Arial"/>
          <w:szCs w:val="20"/>
        </w:rPr>
        <w:t>odowy Instytut Zdrowia Publicz</w:t>
      </w:r>
      <w:r w:rsidRPr="0020723B">
        <w:rPr>
          <w:rFonts w:ascii="Calibri" w:hAnsi="Calibri" w:cs="Arial"/>
          <w:szCs w:val="20"/>
        </w:rPr>
        <w:t>nego PZH;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identyfikuje inne wymagane przez aktualne przepisy prawa dane na potrzeby analiz z obszaru zdrowia publicznego;</w:t>
      </w:r>
    </w:p>
    <w:p w:rsidR="00ED66C7" w:rsidRPr="0020723B" w:rsidRDefault="00ED66C7" w:rsidP="00ED66C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4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terminowo przekazuje inne wymagane przez aktualne przepisy prawa dane na potrzeby analiz z obszaru zdrowia publicznego.</w:t>
      </w:r>
    </w:p>
    <w:p w:rsidR="00ED66C7" w:rsidRPr="0020723B" w:rsidRDefault="00ED66C7" w:rsidP="00ED66C7">
      <w:pPr>
        <w:pStyle w:val="Tekstpodstawowy"/>
        <w:spacing w:before="207"/>
        <w:ind w:left="10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ED66C7" w:rsidRPr="0020723B" w:rsidRDefault="00ED66C7" w:rsidP="00ED66C7">
      <w:pPr>
        <w:pStyle w:val="Tekstpodstawowy"/>
        <w:spacing w:before="3"/>
        <w:rPr>
          <w:rFonts w:ascii="Calibri" w:hAnsi="Calibri" w:cs="Arial"/>
          <w:sz w:val="22"/>
        </w:rPr>
      </w:pPr>
    </w:p>
    <w:p w:rsidR="00ED66C7" w:rsidRPr="0020723B" w:rsidRDefault="00ED66C7" w:rsidP="00ED66C7">
      <w:pPr>
        <w:pStyle w:val="Heading9"/>
        <w:ind w:left="108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ED66C7"/>
    <w:sectPr w:rsidR="00427D73" w:rsidSect="00C21F55">
      <w:footerReference w:type="even" r:id="rId5"/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ED66C7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61" o:spid="_x0000_s2049" type="#_x0000_t202" style="position:absolute;margin-left:55.7pt;margin-top:800.2pt;width:17.25pt;height:16pt;z-index:-251656192;mso-position-horizontal-relative:page;mso-position-vertical-relative:page" filled="f" stroked="f">
          <v:textbox inset="0,0,0,0">
            <w:txbxContent>
              <w:p w:rsidR="00203909" w:rsidRDefault="00ED66C7">
                <w:pPr>
                  <w:pStyle w:val="Tekstpodstawowy"/>
                  <w:spacing w:before="10"/>
                  <w:ind w:left="2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  <w:w w:val="85"/>
                  </w:rPr>
                  <w:t>210</w:t>
                </w:r>
              </w:p>
            </w:txbxContent>
          </v:textbox>
          <w10:wrap anchorx="page" anchory="page"/>
        </v:shape>
      </w:pict>
    </w:r>
    <w:r>
      <w:pict>
        <v:shape id="docshape2062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ED66C7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ED66C7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63" o:spid="_x0000_s2051" type="#_x0000_t202" style="position:absolute;margin-left:84.05pt;margin-top:800.2pt;width:114.25pt;height:16pt;z-index:-251654144;mso-position-horizontal-relative:page;mso-position-vertical-relative:page" filled="f" stroked="f">
          <v:textbox inset="0,0,0,0">
            <w:txbxContent>
              <w:p w:rsidR="00203909" w:rsidRDefault="00ED66C7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6"/>
                  </w:rPr>
                  <w:t>Informacja</w:t>
                </w:r>
                <w:r>
                  <w:rPr>
                    <w:rFonts w:ascii="Arial Black"/>
                    <w:color w:val="072160"/>
                    <w:spacing w:val="-13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2"/>
                  </w:rPr>
                  <w:t>Medyczna</w:t>
                </w:r>
              </w:p>
            </w:txbxContent>
          </v:textbox>
          <w10:wrap anchorx="page" anchory="page"/>
        </v:shape>
      </w:pict>
    </w:r>
    <w:r>
      <w:pict>
        <v:shape id="docshape2064" o:spid="_x0000_s2052" type="#_x0000_t202" style="position:absolute;margin-left:523.45pt;margin-top:800.2pt;width:19.15pt;height:16pt;z-index:-251653120;mso-position-horizontal-relative:page;mso-position-vertical-relative:page" filled="f" stroked="f">
          <v:textbox inset="0,0,0,0">
            <w:txbxContent>
              <w:p w:rsidR="00203909" w:rsidRDefault="00ED66C7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color w:val="072160"/>
                    <w:spacing w:val="-5"/>
                    <w:w w:val="75"/>
                  </w:rPr>
                  <w:fldChar w:fldCharType="begin"/>
                </w:r>
                <w:r>
                  <w:rPr>
                    <w:rFonts w:ascii="Lucida Sans Unicode"/>
                    <w:color w:val="072160"/>
                    <w:spacing w:val="-5"/>
                    <w:w w:val="75"/>
                  </w:rPr>
                  <w:instrText xml:space="preserve"> PAGE </w:instrText>
                </w:r>
                <w:r>
                  <w:rPr>
                    <w:rFonts w:ascii="Lucida Sans Unicode"/>
                    <w:color w:val="072160"/>
                    <w:spacing w:val="-5"/>
                    <w:w w:val="75"/>
                  </w:rPr>
                  <w:fldChar w:fldCharType="separate"/>
                </w:r>
                <w:r>
                  <w:rPr>
                    <w:rFonts w:ascii="Lucida Sans Unicode"/>
                    <w:noProof/>
                    <w:color w:val="072160"/>
                    <w:spacing w:val="-5"/>
                    <w:w w:val="75"/>
                  </w:rPr>
                  <w:t>1</w:t>
                </w:r>
                <w:r>
                  <w:rPr>
                    <w:rFonts w:ascii="Lucida Sans Unicode"/>
                    <w:color w:val="072160"/>
                    <w:spacing w:val="-5"/>
                    <w:w w:val="7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500E13"/>
    <w:multiLevelType w:val="hybridMultilevel"/>
    <w:tmpl w:val="2A267164"/>
    <w:lvl w:ilvl="0" w:tplc="8056CCC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5202D8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CFA312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95E024C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28A6CDC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72621E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9FF2B37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68A061E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ACC8CE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compat/>
  <w:rsids>
    <w:rsidRoot w:val="00ED66C7"/>
    <w:rsid w:val="000745AD"/>
    <w:rsid w:val="00682510"/>
    <w:rsid w:val="00C21F55"/>
    <w:rsid w:val="00ED6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D66C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D66C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D66C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D66C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D66C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D66C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D66C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267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2025-09-09T11:47:00Z</dcterms:created>
  <dcterms:modified xsi:type="dcterms:W3CDTF">2025-09-09T11:47:00Z</dcterms:modified>
</cp:coreProperties>
</file>