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41B6" w:rsidRPr="0020723B" w:rsidRDefault="007C41B6" w:rsidP="007C41B6">
      <w:pPr>
        <w:pStyle w:val="Heading4"/>
        <w:spacing w:line="194" w:lineRule="auto"/>
        <w:ind w:left="1275" w:right="2363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06" o:spid="_x0000_s1026" type="#_x0000_t202" style="position:absolute;left:0;text-align:left;margin-left:56.7pt;margin-top:-9.55pt;width:45.4pt;height:45.4pt;z-index:251660288;mso-position-horizontal-relative:page" fillcolor="#bee3eb" stroked="f">
            <v:textbox inset="0,0,0,0">
              <w:txbxContent>
                <w:p w:rsidR="007C41B6" w:rsidRDefault="007C41B6" w:rsidP="007C41B6">
                  <w:pPr>
                    <w:pStyle w:val="Tekstpodstawowy"/>
                    <w:spacing w:before="5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7C41B6" w:rsidRDefault="007C41B6" w:rsidP="007C41B6">
                  <w:pPr>
                    <w:ind w:left="187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JO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6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ODPOWIEDNIE WARUNKI POBYTU W SALACH CHORYCH.</w:t>
      </w:r>
    </w:p>
    <w:p w:rsidR="007C41B6" w:rsidRPr="0020723B" w:rsidRDefault="007C41B6" w:rsidP="007C41B6">
      <w:pPr>
        <w:pStyle w:val="Tekstpodstawowy"/>
        <w:spacing w:before="23"/>
        <w:rPr>
          <w:rFonts w:ascii="Calibri" w:hAnsi="Calibri" w:cs="Arial"/>
          <w:sz w:val="22"/>
        </w:rPr>
      </w:pPr>
    </w:p>
    <w:p w:rsidR="007C41B6" w:rsidRPr="0020723B" w:rsidRDefault="007C41B6" w:rsidP="007C41B6">
      <w:pPr>
        <w:pStyle w:val="Heading6"/>
        <w:numPr>
          <w:ilvl w:val="0"/>
          <w:numId w:val="1"/>
        </w:numPr>
        <w:tabs>
          <w:tab w:val="left" w:pos="1275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7C41B6" w:rsidRPr="0020723B" w:rsidRDefault="007C41B6" w:rsidP="007C41B6">
      <w:pPr>
        <w:pStyle w:val="Tekstpodstawowy"/>
        <w:spacing w:before="218" w:line="247" w:lineRule="auto"/>
        <w:ind w:left="1275" w:right="70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przestrzegać wymagań związanych z powierzchnią sal chorych. Poza sytuacjami szczególnymi, jak np.: intensywna terapia, sale wzmożonego nadzoru, sale pooperacyjne, właściwe warunki pobytu pacjenta w trakcie hospitalizacji zapewniają sale wyposażone w:</w:t>
      </w:r>
    </w:p>
    <w:p w:rsidR="007C41B6" w:rsidRPr="0020723B" w:rsidRDefault="007C41B6" w:rsidP="007C41B6">
      <w:pPr>
        <w:pStyle w:val="Akapitzlist"/>
        <w:numPr>
          <w:ilvl w:val="1"/>
          <w:numId w:val="1"/>
        </w:numPr>
        <w:tabs>
          <w:tab w:val="left" w:pos="1614"/>
        </w:tabs>
        <w:spacing w:line="23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węzeł sanitarny (umywalka, </w:t>
      </w:r>
      <w:proofErr w:type="spellStart"/>
      <w:r w:rsidRPr="0020723B">
        <w:rPr>
          <w:rFonts w:ascii="Calibri" w:hAnsi="Calibri" w:cs="Arial"/>
          <w:szCs w:val="20"/>
        </w:rPr>
        <w:t>bezprogowy</w:t>
      </w:r>
      <w:proofErr w:type="spellEnd"/>
      <w:r w:rsidRPr="0020723B">
        <w:rPr>
          <w:rFonts w:ascii="Calibri" w:hAnsi="Calibri" w:cs="Arial"/>
          <w:szCs w:val="20"/>
        </w:rPr>
        <w:t xml:space="preserve"> lub </w:t>
      </w:r>
      <w:proofErr w:type="spellStart"/>
      <w:r w:rsidRPr="0020723B">
        <w:rPr>
          <w:rFonts w:ascii="Calibri" w:hAnsi="Calibri" w:cs="Arial"/>
          <w:szCs w:val="20"/>
        </w:rPr>
        <w:t>niskoprogowy</w:t>
      </w:r>
      <w:proofErr w:type="spellEnd"/>
      <w:r w:rsidRPr="0020723B">
        <w:rPr>
          <w:rFonts w:ascii="Calibri" w:hAnsi="Calibri" w:cs="Arial"/>
          <w:szCs w:val="20"/>
        </w:rPr>
        <w:t xml:space="preserve"> prysznic, WC);</w:t>
      </w:r>
    </w:p>
    <w:p w:rsidR="007C41B6" w:rsidRPr="0020723B" w:rsidRDefault="007C41B6" w:rsidP="007C41B6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razie potrzeby dodatkowe miejsce do spania dla osoby bliskiej lub dla przedstawiciela ustawowego pacjenta w oddziałach pediatrycznych;</w:t>
      </w:r>
    </w:p>
    <w:p w:rsidR="007C41B6" w:rsidRPr="0020723B" w:rsidRDefault="007C41B6" w:rsidP="007C41B6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umeblowanie ułatwiające przechowywanie rzeczy osobistych;</w:t>
      </w:r>
    </w:p>
    <w:p w:rsidR="007C41B6" w:rsidRPr="0020723B" w:rsidRDefault="007C41B6" w:rsidP="007C41B6">
      <w:pPr>
        <w:pStyle w:val="Akapitzlist"/>
        <w:numPr>
          <w:ilvl w:val="1"/>
          <w:numId w:val="1"/>
        </w:numPr>
        <w:tabs>
          <w:tab w:val="left" w:pos="1615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miejsce siedzące dla pacjenta;</w:t>
      </w:r>
    </w:p>
    <w:p w:rsidR="007C41B6" w:rsidRPr="0020723B" w:rsidRDefault="007C41B6" w:rsidP="007C41B6">
      <w:pPr>
        <w:pStyle w:val="Akapitzlist"/>
        <w:numPr>
          <w:ilvl w:val="1"/>
          <w:numId w:val="1"/>
        </w:numPr>
        <w:tabs>
          <w:tab w:val="left" w:pos="1615"/>
        </w:tabs>
        <w:spacing w:line="242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miejsce do spożywania posiłku.</w:t>
      </w:r>
    </w:p>
    <w:p w:rsidR="007C41B6" w:rsidRPr="0020723B" w:rsidRDefault="007C41B6" w:rsidP="007C41B6">
      <w:pPr>
        <w:pStyle w:val="Tekstpodstawowy"/>
        <w:spacing w:before="13"/>
        <w:rPr>
          <w:rFonts w:ascii="Calibri" w:hAnsi="Calibri" w:cs="Arial"/>
          <w:sz w:val="22"/>
        </w:rPr>
      </w:pPr>
    </w:p>
    <w:p w:rsidR="007C41B6" w:rsidRPr="0020723B" w:rsidRDefault="007C41B6" w:rsidP="007C41B6">
      <w:pPr>
        <w:pStyle w:val="Tekstpodstawowy"/>
        <w:spacing w:before="1"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Łóżka powinny być wygodne i zapewniać możliwość odpowiedniego ułożenia pacjentów, zależnie od aktualnych potrzeb, możliwość dostępu do pacjenta z trzech stron, możliwość jak najniższego obniżenia łóżka oraz zabezpieczenie przed wypadnięciem z łóżka pacjenta z ograniczoną samokontrolą.</w:t>
      </w:r>
    </w:p>
    <w:p w:rsidR="007C41B6" w:rsidRPr="0020723B" w:rsidRDefault="007C41B6" w:rsidP="007C41B6">
      <w:pPr>
        <w:pStyle w:val="Heading6"/>
        <w:numPr>
          <w:ilvl w:val="0"/>
          <w:numId w:val="1"/>
        </w:numPr>
        <w:tabs>
          <w:tab w:val="left" w:pos="1274"/>
        </w:tabs>
        <w:spacing w:before="166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7C41B6" w:rsidRPr="0020723B" w:rsidRDefault="007C41B6" w:rsidP="007C41B6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pacjentami;</w:t>
      </w:r>
    </w:p>
    <w:p w:rsidR="007C41B6" w:rsidRPr="0020723B" w:rsidRDefault="007C41B6" w:rsidP="007C41B6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7C41B6" w:rsidRPr="0020723B" w:rsidRDefault="007C41B6" w:rsidP="007C41B6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7C41B6" w:rsidRPr="0020723B" w:rsidRDefault="007C41B6" w:rsidP="007C41B6">
      <w:pPr>
        <w:pStyle w:val="Tekstpodstawowy"/>
        <w:tabs>
          <w:tab w:val="left" w:pos="1615"/>
        </w:tabs>
        <w:spacing w:before="205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odpowiednie warunki pobytu w salach c</w:t>
      </w:r>
      <w:r>
        <w:rPr>
          <w:rFonts w:ascii="Calibri" w:hAnsi="Calibri" w:cs="Arial"/>
          <w:sz w:val="22"/>
        </w:rPr>
        <w:t>horych zgodnie z wymogami stan</w:t>
      </w:r>
      <w:r w:rsidRPr="0020723B">
        <w:rPr>
          <w:rFonts w:ascii="Calibri" w:hAnsi="Calibri" w:cs="Arial"/>
          <w:sz w:val="22"/>
        </w:rPr>
        <w:t>dardu.</w:t>
      </w:r>
    </w:p>
    <w:p w:rsidR="007C41B6" w:rsidRPr="0020723B" w:rsidRDefault="007C41B6" w:rsidP="007C41B6">
      <w:pPr>
        <w:pStyle w:val="Tekstpodstawowy"/>
        <w:tabs>
          <w:tab w:val="left" w:pos="1615"/>
        </w:tabs>
        <w:spacing w:line="247" w:lineRule="auto"/>
        <w:ind w:left="1615" w:right="71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zapewnia odpowiednich warunków pobytu w salach chorych zgodnie z wymogami standardu.</w:t>
      </w:r>
    </w:p>
    <w:p w:rsidR="007C41B6" w:rsidRPr="0020723B" w:rsidRDefault="007C41B6" w:rsidP="007C41B6">
      <w:pPr>
        <w:pStyle w:val="Heading9"/>
        <w:spacing w:before="218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7C41B6"/>
    <w:sectPr w:rsidR="00427D73" w:rsidSect="00F07B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274B00"/>
    <w:multiLevelType w:val="hybridMultilevel"/>
    <w:tmpl w:val="1FC8B056"/>
    <w:lvl w:ilvl="0" w:tplc="778EEB66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3C9A4070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9CF28574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5448E004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8102D040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A8B47854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8F264414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00A628D4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C4E2BA3A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C41B6"/>
    <w:rsid w:val="000745AD"/>
    <w:rsid w:val="00682510"/>
    <w:rsid w:val="007C41B6"/>
    <w:rsid w:val="00F07B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7C41B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7C41B6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C41B6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7C41B6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7C41B6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7C41B6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7C41B6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2025-09-05T09:41:00Z</dcterms:created>
  <dcterms:modified xsi:type="dcterms:W3CDTF">2025-09-05T09:41:00Z</dcterms:modified>
</cp:coreProperties>
</file>