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6E5" w:rsidRPr="0020723B" w:rsidRDefault="00F576E5" w:rsidP="00F576E5">
      <w:pPr>
        <w:pStyle w:val="Tekstpodstawowy"/>
        <w:spacing w:before="222"/>
        <w:rPr>
          <w:rFonts w:ascii="Calibri" w:hAnsi="Calibri" w:cs="Arial"/>
          <w:sz w:val="22"/>
        </w:rPr>
      </w:pPr>
    </w:p>
    <w:p w:rsidR="00F576E5" w:rsidRPr="0020723B" w:rsidRDefault="00F576E5" w:rsidP="00F576E5">
      <w:pPr>
        <w:pStyle w:val="Heading4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72" o:spid="_x0000_s1026" type="#_x0000_t202" style="position:absolute;left:0;text-align:left;margin-left:56.7pt;margin-top:-14.6pt;width:45.4pt;height:45.4pt;z-index:251660288;mso-position-horizontal-relative:page" fillcolor="#bee3eb" stroked="f">
            <v:textbox style="mso-next-textbox:#docshape2172" inset="0,0,0,0">
              <w:txbxContent>
                <w:p w:rsidR="00F576E5" w:rsidRDefault="00F576E5" w:rsidP="00F576E5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F576E5" w:rsidRDefault="00F576E5" w:rsidP="00F576E5">
                  <w:pPr>
                    <w:ind w:left="16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POLITYKĘ ZARZĄDZANIA ODPADAMI.</w:t>
      </w:r>
    </w:p>
    <w:p w:rsidR="00F576E5" w:rsidRPr="0020723B" w:rsidRDefault="00F576E5" w:rsidP="00F576E5">
      <w:pPr>
        <w:pStyle w:val="Tekstpodstawowy"/>
        <w:spacing w:before="167"/>
        <w:rPr>
          <w:rFonts w:ascii="Calibri" w:hAnsi="Calibri" w:cs="Arial"/>
          <w:sz w:val="22"/>
        </w:rPr>
      </w:pPr>
    </w:p>
    <w:p w:rsidR="00F576E5" w:rsidRPr="00F576E5" w:rsidRDefault="00F576E5" w:rsidP="00F576E5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576E5" w:rsidRPr="0020723B" w:rsidRDefault="00F576E5" w:rsidP="00F576E5">
      <w:pPr>
        <w:pStyle w:val="Tekstpodstawowy"/>
        <w:spacing w:before="204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Szpitalna polityka dotycząca odpadów powinna określać: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z odpadami medycznymi, w tym:</w:t>
      </w:r>
    </w:p>
    <w:p w:rsidR="00F576E5" w:rsidRPr="0020723B" w:rsidRDefault="00F576E5" w:rsidP="00F576E5">
      <w:pPr>
        <w:pStyle w:val="Akapitzlist"/>
        <w:numPr>
          <w:ilvl w:val="2"/>
          <w:numId w:val="1"/>
        </w:numPr>
        <w:tabs>
          <w:tab w:val="left" w:pos="2521"/>
        </w:tabs>
        <w:spacing w:line="240" w:lineRule="auto"/>
        <w:ind w:left="2521" w:hanging="3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nadzór nad właściwą segregacją,</w:t>
      </w:r>
    </w:p>
    <w:p w:rsidR="00F576E5" w:rsidRPr="0020723B" w:rsidRDefault="00F576E5" w:rsidP="00F576E5">
      <w:pPr>
        <w:pStyle w:val="Akapitzlist"/>
        <w:numPr>
          <w:ilvl w:val="2"/>
          <w:numId w:val="1"/>
        </w:numPr>
        <w:tabs>
          <w:tab w:val="left" w:pos="2521"/>
        </w:tabs>
        <w:spacing w:line="240" w:lineRule="auto"/>
        <w:ind w:left="2521" w:hanging="339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2173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F576E5" w:rsidRDefault="00F576E5" w:rsidP="00F576E5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zasady transportu,</w:t>
      </w:r>
    </w:p>
    <w:p w:rsidR="00F576E5" w:rsidRPr="0020723B" w:rsidRDefault="00F576E5" w:rsidP="00F576E5">
      <w:pPr>
        <w:pStyle w:val="Akapitzlist"/>
        <w:numPr>
          <w:ilvl w:val="2"/>
          <w:numId w:val="1"/>
        </w:numPr>
        <w:tabs>
          <w:tab w:val="left" w:pos="2522"/>
        </w:tabs>
        <w:spacing w:before="8" w:line="230" w:lineRule="exact"/>
        <w:ind w:left="2522" w:hanging="340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i warunki przechowywania i przekazywania;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w zakresie unieszkodliwiania, jeśli dotyczy;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ewidencjonowanie podejmowanych działań;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kontroli wykonywania umów przez podmioty zewnętrzne.</w:t>
      </w:r>
    </w:p>
    <w:p w:rsidR="00F576E5" w:rsidRPr="0020723B" w:rsidRDefault="00F576E5" w:rsidP="00F576E5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F576E5" w:rsidRPr="0020723B" w:rsidRDefault="00F576E5" w:rsidP="00F576E5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576E5" w:rsidRPr="0020723B" w:rsidRDefault="00F576E5" w:rsidP="00F576E5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politykę zarządzania odpadami zgodnie z wymogami standardu.</w:t>
      </w:r>
    </w:p>
    <w:p w:rsidR="00F576E5" w:rsidRPr="0020723B" w:rsidRDefault="00F576E5" w:rsidP="00F576E5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F576E5" w:rsidRPr="0020723B" w:rsidRDefault="00F576E5" w:rsidP="00F576E5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polityki zarządzania odpadami zgodnie z wymogami standardu.</w:t>
      </w:r>
    </w:p>
    <w:p w:rsidR="00F576E5" w:rsidRPr="0020723B" w:rsidRDefault="00F576E5" w:rsidP="00F576E5">
      <w:pPr>
        <w:pStyle w:val="Heading6"/>
        <w:numPr>
          <w:ilvl w:val="0"/>
          <w:numId w:val="1"/>
        </w:numPr>
        <w:tabs>
          <w:tab w:val="left" w:pos="1842"/>
        </w:tabs>
        <w:spacing w:before="169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opracował politykę dotyczącą odpadów;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dotycząca odpadów określa zasady postępowania z odpada</w:t>
      </w:r>
      <w:r>
        <w:rPr>
          <w:rFonts w:ascii="Calibri" w:hAnsi="Calibri" w:cs="Arial"/>
          <w:szCs w:val="20"/>
        </w:rPr>
        <w:t>mi medycznymi, uwzględ</w:t>
      </w:r>
      <w:r w:rsidRPr="0020723B">
        <w:rPr>
          <w:rFonts w:ascii="Calibri" w:hAnsi="Calibri" w:cs="Arial"/>
          <w:szCs w:val="20"/>
        </w:rPr>
        <w:t>niającą nadzór nad właściwą segregacją;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polityka dotycząca odpadów określa zasady postępowania </w:t>
      </w:r>
      <w:r>
        <w:rPr>
          <w:rFonts w:ascii="Calibri" w:hAnsi="Calibri" w:cs="Arial"/>
          <w:szCs w:val="20"/>
        </w:rPr>
        <w:t>z odpadami medycznymi, uwzględ</w:t>
      </w:r>
      <w:r w:rsidRPr="0020723B">
        <w:rPr>
          <w:rFonts w:ascii="Calibri" w:hAnsi="Calibri" w:cs="Arial"/>
          <w:szCs w:val="20"/>
        </w:rPr>
        <w:t>niającą zasady transportu;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polityka dotycząca odpadów określa zasady postępowania z odpadami medycznymi, </w:t>
      </w:r>
      <w:r>
        <w:rPr>
          <w:rFonts w:ascii="Calibri" w:hAnsi="Calibri" w:cs="Arial"/>
          <w:szCs w:val="20"/>
        </w:rPr>
        <w:t>uwzględ</w:t>
      </w:r>
      <w:r w:rsidRPr="0020723B">
        <w:rPr>
          <w:rFonts w:ascii="Calibri" w:hAnsi="Calibri" w:cs="Arial"/>
          <w:szCs w:val="20"/>
        </w:rPr>
        <w:t>niającą zasady i warunki przechowywania;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polityka dotycząca odpadów określa zasady postępowania </w:t>
      </w:r>
      <w:r>
        <w:rPr>
          <w:rFonts w:ascii="Calibri" w:hAnsi="Calibri" w:cs="Arial"/>
          <w:szCs w:val="20"/>
        </w:rPr>
        <w:t>z odpadami medycznymi, uwzględ</w:t>
      </w:r>
      <w:r w:rsidRPr="0020723B">
        <w:rPr>
          <w:rFonts w:ascii="Calibri" w:hAnsi="Calibri" w:cs="Arial"/>
          <w:szCs w:val="20"/>
        </w:rPr>
        <w:t>niającą zasady i warunki przekazywania;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2182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dotycząca odpadów określa działania w zakresie unieszkodliwiania, jeżeli dotyczy;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ind w:left="2182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dotycząca odpadów określa ewidencjonowanie podejmowanych działań;</w:t>
      </w:r>
    </w:p>
    <w:p w:rsidR="00F576E5" w:rsidRPr="0020723B" w:rsidRDefault="00F576E5" w:rsidP="00F576E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dotycząca odpadów określa zasady kontroli wykonywania umów przez podmioty zewnętrzne.</w:t>
      </w:r>
    </w:p>
    <w:p w:rsidR="00F576E5" w:rsidRPr="0020723B" w:rsidRDefault="00F576E5" w:rsidP="00F576E5">
      <w:pPr>
        <w:pStyle w:val="Tekstpodstawowy"/>
        <w:spacing w:before="204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F576E5" w:rsidRPr="0020723B" w:rsidRDefault="00F576E5" w:rsidP="00F576E5">
      <w:pPr>
        <w:pStyle w:val="Tekstpodstawowy"/>
        <w:spacing w:before="3"/>
        <w:rPr>
          <w:rFonts w:ascii="Calibri" w:hAnsi="Calibri" w:cs="Arial"/>
          <w:sz w:val="22"/>
        </w:rPr>
      </w:pPr>
    </w:p>
    <w:p w:rsidR="00F576E5" w:rsidRPr="0020723B" w:rsidRDefault="00F576E5" w:rsidP="00F576E5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F576E5"/>
    <w:sectPr w:rsidR="00427D73" w:rsidSect="00A45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E4F39"/>
    <w:multiLevelType w:val="hybridMultilevel"/>
    <w:tmpl w:val="142A09DA"/>
    <w:lvl w:ilvl="0" w:tplc="4738C13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A4653CC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0B63CFA">
      <w:start w:val="1"/>
      <w:numFmt w:val="lowerLetter"/>
      <w:lvlText w:val="%3)"/>
      <w:lvlJc w:val="left"/>
      <w:pPr>
        <w:ind w:left="1955" w:hanging="341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9CF2659E">
      <w:numFmt w:val="bullet"/>
      <w:lvlText w:val="•"/>
      <w:lvlJc w:val="left"/>
      <w:pPr>
        <w:ind w:left="2180" w:hanging="341"/>
      </w:pPr>
      <w:rPr>
        <w:rFonts w:hint="default"/>
        <w:lang w:val="pl-PL" w:eastAsia="en-US" w:bidi="ar-SA"/>
      </w:rPr>
    </w:lvl>
    <w:lvl w:ilvl="4" w:tplc="D70EE9BE">
      <w:numFmt w:val="bullet"/>
      <w:lvlText w:val="•"/>
      <w:lvlJc w:val="left"/>
      <w:pPr>
        <w:ind w:left="3285" w:hanging="341"/>
      </w:pPr>
      <w:rPr>
        <w:rFonts w:hint="default"/>
        <w:lang w:val="pl-PL" w:eastAsia="en-US" w:bidi="ar-SA"/>
      </w:rPr>
    </w:lvl>
    <w:lvl w:ilvl="5" w:tplc="A0044C0C">
      <w:numFmt w:val="bullet"/>
      <w:lvlText w:val="•"/>
      <w:lvlJc w:val="left"/>
      <w:pPr>
        <w:ind w:left="4391" w:hanging="341"/>
      </w:pPr>
      <w:rPr>
        <w:rFonts w:hint="default"/>
        <w:lang w:val="pl-PL" w:eastAsia="en-US" w:bidi="ar-SA"/>
      </w:rPr>
    </w:lvl>
    <w:lvl w:ilvl="6" w:tplc="D53AAD9C">
      <w:numFmt w:val="bullet"/>
      <w:lvlText w:val="•"/>
      <w:lvlJc w:val="left"/>
      <w:pPr>
        <w:ind w:left="5497" w:hanging="341"/>
      </w:pPr>
      <w:rPr>
        <w:rFonts w:hint="default"/>
        <w:lang w:val="pl-PL" w:eastAsia="en-US" w:bidi="ar-SA"/>
      </w:rPr>
    </w:lvl>
    <w:lvl w:ilvl="7" w:tplc="A7AE304E">
      <w:numFmt w:val="bullet"/>
      <w:lvlText w:val="•"/>
      <w:lvlJc w:val="left"/>
      <w:pPr>
        <w:ind w:left="6603" w:hanging="341"/>
      </w:pPr>
      <w:rPr>
        <w:rFonts w:hint="default"/>
        <w:lang w:val="pl-PL" w:eastAsia="en-US" w:bidi="ar-SA"/>
      </w:rPr>
    </w:lvl>
    <w:lvl w:ilvl="8" w:tplc="76561BF4">
      <w:numFmt w:val="bullet"/>
      <w:lvlText w:val="•"/>
      <w:lvlJc w:val="left"/>
      <w:pPr>
        <w:ind w:left="7709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576E5"/>
    <w:rsid w:val="000745AD"/>
    <w:rsid w:val="00682510"/>
    <w:rsid w:val="00A45506"/>
    <w:rsid w:val="00F57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576E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576E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576E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576E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576E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576E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576E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2025-09-15T11:13:00Z</dcterms:created>
  <dcterms:modified xsi:type="dcterms:W3CDTF">2025-09-15T11:14:00Z</dcterms:modified>
</cp:coreProperties>
</file>