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09E" w:rsidRPr="0020723B" w:rsidRDefault="0037509E" w:rsidP="0037509E">
      <w:pPr>
        <w:pStyle w:val="Heading4"/>
        <w:spacing w:before="295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107" o:spid="_x0000_s1026" style="position:absolute;left:0;text-align:left;margin-left:0;margin-top:762.15pt;width:28.35pt;height:40.6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08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37509E" w:rsidRDefault="0037509E" w:rsidP="0037509E">
                  <w:pPr>
                    <w:spacing w:before="275"/>
                    <w:ind w:left="14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PLAN STRATEGICZNY.</w:t>
      </w:r>
    </w:p>
    <w:p w:rsidR="0037509E" w:rsidRPr="0020723B" w:rsidRDefault="0037509E" w:rsidP="0037509E">
      <w:pPr>
        <w:pStyle w:val="Tekstpodstawowy"/>
        <w:spacing w:before="130"/>
        <w:rPr>
          <w:rFonts w:ascii="Calibri" w:hAnsi="Calibri" w:cs="Arial"/>
          <w:sz w:val="22"/>
        </w:rPr>
      </w:pPr>
    </w:p>
    <w:p w:rsidR="0037509E" w:rsidRPr="0020723B" w:rsidRDefault="0037509E" w:rsidP="0037509E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7509E" w:rsidRPr="0020723B" w:rsidRDefault="0037509E" w:rsidP="0037509E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Długofalowe działanie i rozwój szpitala oparte są o </w:t>
      </w:r>
      <w:r>
        <w:rPr>
          <w:rFonts w:ascii="Calibri" w:hAnsi="Calibri" w:cs="Arial"/>
          <w:sz w:val="22"/>
        </w:rPr>
        <w:t>planowanie strategiczne. Istot</w:t>
      </w:r>
      <w:r w:rsidRPr="0020723B">
        <w:rPr>
          <w:rFonts w:ascii="Calibri" w:hAnsi="Calibri" w:cs="Arial"/>
          <w:sz w:val="22"/>
        </w:rPr>
        <w:t>nym elementem planu strategicznego jest polityka popra</w:t>
      </w:r>
      <w:r>
        <w:rPr>
          <w:rFonts w:ascii="Calibri" w:hAnsi="Calibri" w:cs="Arial"/>
          <w:sz w:val="22"/>
        </w:rPr>
        <w:t>wy jakości opieki i bezpieczeń</w:t>
      </w:r>
      <w:r w:rsidRPr="0020723B">
        <w:rPr>
          <w:rFonts w:ascii="Calibri" w:hAnsi="Calibri" w:cs="Arial"/>
          <w:sz w:val="22"/>
        </w:rPr>
        <w:t>stwa pacjenta. W planie strategicznym należy zdefiniować metody zarządzania szpitalem z określeniem metod pomiaru oraz podnoszenia jakości, bez</w:t>
      </w:r>
      <w:r>
        <w:rPr>
          <w:rFonts w:ascii="Calibri" w:hAnsi="Calibri" w:cs="Arial"/>
          <w:sz w:val="22"/>
        </w:rPr>
        <w:t>pieczeństwa i efektywności uzy</w:t>
      </w:r>
      <w:r w:rsidRPr="0020723B">
        <w:rPr>
          <w:rFonts w:ascii="Calibri" w:hAnsi="Calibri" w:cs="Arial"/>
          <w:sz w:val="22"/>
        </w:rPr>
        <w:t>skiwania dobrych efektów klinicznych i organizacyjnych. Przyjęta metoda zarządzania wspiera racjonalizację kosztów i systematyczną poprawę wykorzystywania zasobów. Plan strategiczny winien uwzględniać wyniki analizy potrzeb zdrowotnych obsługiwanej populacji oraz działania z uwzględnieniem tych potrzeb i finansowych możliwości realizacj</w:t>
      </w:r>
      <w:r>
        <w:rPr>
          <w:rFonts w:ascii="Calibri" w:hAnsi="Calibri" w:cs="Arial"/>
          <w:sz w:val="22"/>
        </w:rPr>
        <w:t>i planu. Plan strategiczny pod</w:t>
      </w:r>
      <w:r w:rsidRPr="0020723B">
        <w:rPr>
          <w:rFonts w:ascii="Calibri" w:hAnsi="Calibri" w:cs="Arial"/>
          <w:sz w:val="22"/>
        </w:rPr>
        <w:t>lega cyklicznym aktualizacjom co trzy lata oraz koniecznym modyfikacjom lub potwierdzeniu aktualności nie rzadziej niż raz w roku, co jest dokumentowane.</w:t>
      </w:r>
    </w:p>
    <w:p w:rsidR="0037509E" w:rsidRPr="0020723B" w:rsidRDefault="0037509E" w:rsidP="0037509E">
      <w:pPr>
        <w:pStyle w:val="Tekstpodstawowy"/>
        <w:spacing w:before="16"/>
        <w:rPr>
          <w:rFonts w:ascii="Calibri" w:hAnsi="Calibri" w:cs="Arial"/>
          <w:sz w:val="22"/>
        </w:rPr>
      </w:pPr>
    </w:p>
    <w:p w:rsidR="0037509E" w:rsidRPr="0020723B" w:rsidRDefault="0037509E" w:rsidP="0037509E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strategiczny zawiera: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celów strategicznych i operacyjnych z uwzględnieniem polityki poprawy jakości i bezpieczeństwa pacjenta, w tym realizacji wymogów standardów akredytacyjnych;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wskazanie istniejących ograniczeń;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prawdopodobieństwa realizacji założonych celów;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wskazanie metod oceny uzyskiwanych rezultatów;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harmonogram realizacji działań;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wskazanie osób odpowiedzialnych za realizację poszczególnych celów;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na temat sposobu podejmowania optymalnych decyzji.</w:t>
      </w:r>
    </w:p>
    <w:p w:rsidR="0037509E" w:rsidRPr="0020723B" w:rsidRDefault="0037509E" w:rsidP="0037509E">
      <w:pPr>
        <w:pStyle w:val="Heading6"/>
        <w:numPr>
          <w:ilvl w:val="0"/>
          <w:numId w:val="1"/>
        </w:numPr>
        <w:tabs>
          <w:tab w:val="left" w:pos="1274"/>
        </w:tabs>
        <w:spacing w:before="169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37509E" w:rsidRPr="0020723B" w:rsidRDefault="0037509E" w:rsidP="0037509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7509E" w:rsidRPr="0020723B" w:rsidRDefault="0037509E" w:rsidP="0037509E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plan strategiczny zgodnie z wymogami standardu.</w:t>
      </w:r>
    </w:p>
    <w:p w:rsidR="0037509E" w:rsidRPr="0020723B" w:rsidRDefault="0037509E" w:rsidP="0037509E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37509E" w:rsidRPr="0020723B" w:rsidRDefault="0037509E" w:rsidP="0037509E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planu strategicznego zgodnie z wymogami standardu.</w:t>
      </w:r>
    </w:p>
    <w:p w:rsidR="0037509E" w:rsidRPr="0020723B" w:rsidRDefault="0037509E" w:rsidP="0037509E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dokument zwany planem strategicznym;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kreuje kierunki rozwoju i cele strategiczne szpitala;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obejmuje politykę poprawy jakości opieki i bezpieczeństwa pacjenta, również w zakresie realizacji wymogów standardów akredytacyjnych;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określa prawdopodobieństwo realizacji założonych celów;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definiuje metody zarządzania szpitalem;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metody zarządzania szpitalem określają sposoby pomiaru or</w:t>
      </w:r>
      <w:r>
        <w:rPr>
          <w:rFonts w:ascii="Calibri" w:hAnsi="Calibri" w:cs="Arial"/>
          <w:szCs w:val="20"/>
        </w:rPr>
        <w:t>az podnoszenia jakości, bezpie</w:t>
      </w:r>
      <w:r w:rsidRPr="0020723B">
        <w:rPr>
          <w:rFonts w:ascii="Calibri" w:hAnsi="Calibri" w:cs="Arial"/>
          <w:szCs w:val="20"/>
        </w:rPr>
        <w:t>czeństwa i efektywności uzyskiwania dobrych efektów</w:t>
      </w:r>
      <w:r>
        <w:rPr>
          <w:rFonts w:ascii="Calibri" w:hAnsi="Calibri" w:cs="Arial"/>
          <w:szCs w:val="20"/>
        </w:rPr>
        <w:t xml:space="preserve"> </w:t>
      </w:r>
      <w:r w:rsidRPr="0020723B">
        <w:rPr>
          <w:rFonts w:ascii="Calibri" w:hAnsi="Calibri" w:cs="Arial"/>
          <w:szCs w:val="20"/>
        </w:rPr>
        <w:lastRenderedPageBreak/>
        <w:t>klinicznych;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metody zarządzania szpitalem określają sposoby pomiaru or</w:t>
      </w:r>
      <w:r>
        <w:rPr>
          <w:rFonts w:ascii="Calibri" w:hAnsi="Calibri" w:cs="Arial"/>
          <w:szCs w:val="20"/>
        </w:rPr>
        <w:t>az podnoszenia jakości, bezpie</w:t>
      </w:r>
      <w:r w:rsidRPr="0020723B">
        <w:rPr>
          <w:rFonts w:ascii="Calibri" w:hAnsi="Calibri" w:cs="Arial"/>
          <w:szCs w:val="20"/>
        </w:rPr>
        <w:t>czeństwa i efektywności uzyskiwania dobrych efektów organizacyjnych;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przyjęta metoda zarządzania szpitalem wspiera racjonaliza</w:t>
      </w:r>
      <w:r>
        <w:rPr>
          <w:rFonts w:ascii="Calibri" w:hAnsi="Calibri" w:cs="Arial"/>
          <w:szCs w:val="20"/>
        </w:rPr>
        <w:t>cję kosztów i systematyczną po</w:t>
      </w:r>
      <w:r w:rsidRPr="0020723B">
        <w:rPr>
          <w:rFonts w:ascii="Calibri" w:hAnsi="Calibri" w:cs="Arial"/>
          <w:szCs w:val="20"/>
        </w:rPr>
        <w:t>prawę wykorzystania zasobów;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wskazuje metody oceny uzyskiwanych rezultatów;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zawiera harmonogram realizacji działań;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wskazuje osoby odpowiedzialne za realizację poszczególnych celów;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hanging="454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2109" o:spid="_x0000_s1028" type="#_x0000_t202" style="position:absolute;left:0;text-align:left;margin-left:568.95pt;margin-top:761.15pt;width:24.4pt;height:42.65pt;z-index:251662336;mso-position-horizontal-relative:page;mso-position-vertical-relative:page" filled="f" stroked="f">
            <v:textbox style="layout-flow:vertical" inset="0,0,0,0">
              <w:txbxContent>
                <w:p w:rsidR="0037509E" w:rsidRDefault="0037509E" w:rsidP="0037509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plan strategiczny obejmuje wskazanie istniejących ograniczeń;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1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zawiera informacje dotyczące sposobu podejmowania optymalnych decyzji;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616" w:right="137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uwzględnia wyniki analizy potrzeb zdrowotnych obsługiwanej populacji oraz działania uwzględniające te potrzeby;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616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uwzględnia finansowe możliwości realizacji planu;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616"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strategiczny jest aktualizowany cyklicznie co 3 lata or</w:t>
      </w:r>
      <w:r>
        <w:rPr>
          <w:rFonts w:ascii="Calibri" w:hAnsi="Calibri" w:cs="Arial"/>
          <w:szCs w:val="20"/>
        </w:rPr>
        <w:t>az podlega koniecznym modyfika</w:t>
      </w:r>
      <w:r w:rsidRPr="0020723B">
        <w:rPr>
          <w:rFonts w:ascii="Calibri" w:hAnsi="Calibri" w:cs="Arial"/>
          <w:szCs w:val="20"/>
        </w:rPr>
        <w:t>cjom lub potwierdzeniu aktualności nie rzadziej niż raz na rok;</w:t>
      </w:r>
    </w:p>
    <w:p w:rsidR="0037509E" w:rsidRPr="0020723B" w:rsidRDefault="0037509E" w:rsidP="0037509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616"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cykliczne aktualizacje oraz modyfikacje lub potwierdzenia a</w:t>
      </w:r>
      <w:r>
        <w:rPr>
          <w:rFonts w:ascii="Calibri" w:hAnsi="Calibri" w:cs="Arial"/>
          <w:szCs w:val="20"/>
        </w:rPr>
        <w:t>ktualizacji, o których mowa po</w:t>
      </w:r>
      <w:r w:rsidRPr="0020723B">
        <w:rPr>
          <w:rFonts w:ascii="Calibri" w:hAnsi="Calibri" w:cs="Arial"/>
          <w:szCs w:val="20"/>
        </w:rPr>
        <w:t>wyżej są dokumentowane.</w:t>
      </w:r>
    </w:p>
    <w:p w:rsidR="0037509E" w:rsidRPr="0020723B" w:rsidRDefault="0037509E" w:rsidP="0037509E">
      <w:pPr>
        <w:pStyle w:val="Tekstpodstawowy"/>
        <w:spacing w:before="226"/>
        <w:ind w:left="127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11 kamieni milowych.</w:t>
      </w:r>
    </w:p>
    <w:p w:rsidR="0037509E" w:rsidRPr="0020723B" w:rsidRDefault="0037509E" w:rsidP="0037509E">
      <w:pPr>
        <w:pStyle w:val="Tekstpodstawowy"/>
        <w:spacing w:before="3"/>
        <w:rPr>
          <w:rFonts w:ascii="Calibri" w:hAnsi="Calibri" w:cs="Arial"/>
          <w:sz w:val="22"/>
        </w:rPr>
      </w:pPr>
    </w:p>
    <w:p w:rsidR="0037509E" w:rsidRPr="0020723B" w:rsidRDefault="0037509E" w:rsidP="0037509E">
      <w:pPr>
        <w:pStyle w:val="Heading9"/>
        <w:ind w:left="127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37509E" w:rsidRPr="0020723B" w:rsidRDefault="0037509E" w:rsidP="0037509E">
      <w:pPr>
        <w:pStyle w:val="Tekstpodstawowy"/>
        <w:spacing w:before="190"/>
        <w:rPr>
          <w:rFonts w:ascii="Calibri" w:hAnsi="Calibri" w:cs="Arial"/>
          <w:sz w:val="22"/>
        </w:rPr>
      </w:pPr>
    </w:p>
    <w:p w:rsidR="00427D73" w:rsidRDefault="0037509E"/>
    <w:sectPr w:rsidR="00427D73" w:rsidSect="00C21F55">
      <w:footerReference w:type="even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37509E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05" o:spid="_x0000_s2049" type="#_x0000_t202" style="position:absolute;margin-left:53.7pt;margin-top:800.2pt;width:21.8pt;height:16pt;z-index:-251656192;mso-position-horizontal-relative:page;mso-position-vertical-relative:page" filled="f" stroked="f">
          <v:textbox inset="0,0,0,0">
            <w:txbxContent>
              <w:p w:rsidR="00203909" w:rsidRDefault="0037509E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6"/>
                  </w:rPr>
                  <w:fldChar w:fldCharType="begin"/>
                </w:r>
                <w:r>
                  <w:rPr>
                    <w:rFonts w:ascii="Lucida Sans Unicode"/>
                    <w:spacing w:val="-6"/>
                  </w:rPr>
                  <w:instrText xml:space="preserve"> PAGE </w:instrText>
                </w:r>
                <w:r>
                  <w:rPr>
                    <w:rFonts w:ascii="Lucida Sans Unicode"/>
                    <w:spacing w:val="-6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6"/>
                  </w:rPr>
                  <w:t>218</w:t>
                </w:r>
                <w:r>
                  <w:rPr>
                    <w:rFonts w:ascii="Lucida Sans Unicode"/>
                    <w:spacing w:val="-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06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37509E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119AE"/>
    <w:multiLevelType w:val="hybridMultilevel"/>
    <w:tmpl w:val="C22A5AFC"/>
    <w:lvl w:ilvl="0" w:tplc="1254730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7147DC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5B86A66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5448C03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2790242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461E554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9496D07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ED0BB3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00343EC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37509E"/>
    <w:rsid w:val="000745AD"/>
    <w:rsid w:val="0037509E"/>
    <w:rsid w:val="00682510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7509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7509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7509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7509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7509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7509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7509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504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2025-09-09T11:56:00Z</dcterms:created>
  <dcterms:modified xsi:type="dcterms:W3CDTF">2025-09-09T11:59:00Z</dcterms:modified>
</cp:coreProperties>
</file>