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16D" w:rsidRPr="0020723B" w:rsidRDefault="0014016D" w:rsidP="0014016D">
      <w:pPr>
        <w:pStyle w:val="Heading4"/>
        <w:spacing w:before="1" w:line="194" w:lineRule="auto"/>
        <w:ind w:left="1275" w:right="339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34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14016D" w:rsidRDefault="0014016D" w:rsidP="0014016D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14016D" w:rsidRDefault="0014016D" w:rsidP="0014016D">
                  <w:pPr>
                    <w:ind w:left="20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PROWADZI PROGRAM ADAPTACJI ZAWODOWEJ.</w:t>
      </w:r>
    </w:p>
    <w:p w:rsidR="0014016D" w:rsidRPr="0020723B" w:rsidRDefault="0014016D" w:rsidP="0014016D">
      <w:pPr>
        <w:pStyle w:val="Tekstpodstawowy"/>
        <w:spacing w:before="110"/>
        <w:rPr>
          <w:rFonts w:ascii="Calibri" w:hAnsi="Calibri" w:cs="Arial"/>
          <w:sz w:val="22"/>
        </w:rPr>
      </w:pPr>
    </w:p>
    <w:p w:rsidR="0014016D" w:rsidRPr="0020723B" w:rsidRDefault="0014016D" w:rsidP="0014016D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4016D" w:rsidRPr="0020723B" w:rsidRDefault="0014016D" w:rsidP="0014016D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Przygotowanie do wykonywania pracy, czyli adaptacja zawodowa powinna dotyczyć wszystkich nowo zatrudnionych, zarówno osób fizycznych jak i osób reprezentujących podmioty zewnętrzne, udzielające świadczeń opieki zdrowotnej na podstawie umów cywilno-prawnych, a także personel medyczny w trakcie stażu i specjalizacji. Program adaptacji powin</w:t>
      </w:r>
      <w:r>
        <w:rPr>
          <w:rFonts w:ascii="Calibri" w:hAnsi="Calibri" w:cs="Arial"/>
          <w:sz w:val="22"/>
        </w:rPr>
        <w:t>ien zapewniać wiedzę o funkcjo</w:t>
      </w:r>
      <w:r w:rsidRPr="0020723B">
        <w:rPr>
          <w:rFonts w:ascii="Calibri" w:hAnsi="Calibri" w:cs="Arial"/>
          <w:sz w:val="22"/>
        </w:rPr>
        <w:t>nowaniu szpitala, zapoznaje z obowiązującymi zasadami i sposobami postępowania (adaptacja ogólna). Zatrudniani na nowych stanowiskach pracy, powinni</w:t>
      </w:r>
      <w:r>
        <w:rPr>
          <w:rFonts w:ascii="Calibri" w:hAnsi="Calibri" w:cs="Arial"/>
          <w:sz w:val="22"/>
        </w:rPr>
        <w:t xml:space="preserve"> być poddani programowi przygo</w:t>
      </w:r>
      <w:r w:rsidRPr="0020723B">
        <w:rPr>
          <w:rFonts w:ascii="Calibri" w:hAnsi="Calibri" w:cs="Arial"/>
          <w:sz w:val="22"/>
        </w:rPr>
        <w:t>towującemu do wykonywania powierzonych obowiązków (adaptacja stanowiskowa). Program adaptacji powinien być zakończony oceną, pozwalającą stwierdzić, czy poziom umiejętności i wiedzy zatrudnionych odpowiada wymaganiom szpitala.</w:t>
      </w:r>
    </w:p>
    <w:p w:rsidR="0014016D" w:rsidRPr="0020723B" w:rsidRDefault="0014016D" w:rsidP="0014016D">
      <w:pPr>
        <w:pStyle w:val="Tekstpodstawowy"/>
        <w:spacing w:before="15"/>
        <w:rPr>
          <w:rFonts w:ascii="Calibri" w:hAnsi="Calibri" w:cs="Arial"/>
          <w:sz w:val="22"/>
        </w:rPr>
      </w:pPr>
    </w:p>
    <w:p w:rsidR="0014016D" w:rsidRPr="0020723B" w:rsidRDefault="0014016D" w:rsidP="0014016D">
      <w:pPr>
        <w:pStyle w:val="Tekstpodstawowy"/>
        <w:spacing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Adaptacja obejmuje szkolenie z zakresu specyfiki pracy, a także zapoznanie z: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kierunkami rozwoju i strategią szpitala;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zakresem oferowanych świadczeń;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zakresem odpowiedzialności i uprawnień;</w:t>
      </w:r>
    </w:p>
    <w:p w:rsidR="0014016D" w:rsidRPr="0060708C" w:rsidRDefault="0014016D" w:rsidP="001401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jc w:val="left"/>
        <w:rPr>
          <w:rFonts w:ascii="Calibri" w:hAnsi="Calibri" w:cs="Arial"/>
          <w:color w:val="FF0000"/>
          <w:szCs w:val="20"/>
        </w:rPr>
      </w:pPr>
      <w:r w:rsidRPr="0060708C">
        <w:rPr>
          <w:rFonts w:ascii="Calibri" w:hAnsi="Calibri" w:cs="Arial"/>
          <w:color w:val="FF0000"/>
          <w:szCs w:val="20"/>
        </w:rPr>
        <w:t>wytycznymi stosowania elektronicznego rekordu pacjenta i zabezpieczeń systemu informatycznego;</w:t>
      </w:r>
    </w:p>
    <w:p w:rsidR="0014016D" w:rsidRPr="0060708C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60708C">
        <w:rPr>
          <w:rFonts w:ascii="Calibri" w:hAnsi="Calibri" w:cs="Arial"/>
          <w:color w:val="FF0000"/>
          <w:szCs w:val="20"/>
        </w:rPr>
        <w:t>Programem Akredytacji Szpitali Ministra Zdrowia;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szpitalnym programem poprawy jakości i bezpieczeństwa pacjenta;</w:t>
      </w:r>
    </w:p>
    <w:p w:rsidR="0014016D" w:rsidRPr="0060708C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color w:val="FF0000"/>
          <w:szCs w:val="20"/>
        </w:rPr>
      </w:pPr>
      <w:r w:rsidRPr="0060708C">
        <w:rPr>
          <w:rFonts w:ascii="Calibri" w:hAnsi="Calibri" w:cs="Arial"/>
          <w:color w:val="FF0000"/>
          <w:szCs w:val="20"/>
        </w:rPr>
        <w:t>procedurami kontroli zakażeń;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topografią szpitala;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zasadami higieny i bezpieczeństwa pracy;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45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systemem oceniania i nagradzania personelu;</w:t>
      </w:r>
    </w:p>
    <w:p w:rsidR="0014016D" w:rsidRPr="0060708C" w:rsidRDefault="0014016D" w:rsidP="0014016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699" w:hanging="455"/>
        <w:jc w:val="left"/>
        <w:rPr>
          <w:rFonts w:ascii="Calibri" w:hAnsi="Calibri" w:cs="Arial"/>
          <w:color w:val="FF0000"/>
          <w:szCs w:val="20"/>
        </w:rPr>
      </w:pPr>
      <w:r w:rsidRPr="0060708C">
        <w:rPr>
          <w:rFonts w:ascii="Calibri" w:hAnsi="Calibri" w:cs="Arial"/>
          <w:color w:val="FF0000"/>
          <w:szCs w:val="20"/>
        </w:rPr>
        <w:t>procedurami postępowania w przypadkach zdarzeń mnogich i masowych, a w szpitalach znajdujących się na liście jednostek wojewódzkiego planu działania systemu PRM także z postępowaniem w przypadku katastrof;</w:t>
      </w:r>
    </w:p>
    <w:p w:rsidR="0014016D" w:rsidRPr="0060708C" w:rsidRDefault="0014016D" w:rsidP="0014016D">
      <w:pPr>
        <w:pStyle w:val="Akapitzlist"/>
        <w:numPr>
          <w:ilvl w:val="1"/>
          <w:numId w:val="1"/>
        </w:numPr>
        <w:tabs>
          <w:tab w:val="left" w:pos="1615"/>
        </w:tabs>
        <w:spacing w:line="234" w:lineRule="exact"/>
        <w:ind w:hanging="454"/>
        <w:jc w:val="left"/>
        <w:rPr>
          <w:rFonts w:ascii="Calibri" w:hAnsi="Calibri" w:cs="Arial"/>
          <w:color w:val="FF0000"/>
          <w:szCs w:val="20"/>
        </w:rPr>
      </w:pPr>
      <w:r w:rsidRPr="0060708C">
        <w:rPr>
          <w:rFonts w:ascii="Calibri" w:hAnsi="Calibri" w:cs="Arial"/>
          <w:color w:val="FF0000"/>
          <w:szCs w:val="20"/>
        </w:rPr>
        <w:t>wytycznymi ochrony i bezpieczeństwa osobistego.</w:t>
      </w:r>
    </w:p>
    <w:p w:rsidR="0014016D" w:rsidRPr="0020723B" w:rsidRDefault="0014016D" w:rsidP="0014016D">
      <w:pPr>
        <w:pStyle w:val="Tekstpodstawowy"/>
        <w:spacing w:before="11"/>
        <w:rPr>
          <w:rFonts w:ascii="Calibri" w:hAnsi="Calibri" w:cs="Arial"/>
          <w:sz w:val="22"/>
        </w:rPr>
      </w:pPr>
    </w:p>
    <w:p w:rsidR="0014016D" w:rsidRPr="0020723B" w:rsidRDefault="0014016D" w:rsidP="0014016D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Zakres informacji powinien być adekwatny do przyszłej odpowiedzialności i roli w szpitalu.</w:t>
      </w:r>
    </w:p>
    <w:p w:rsidR="0014016D" w:rsidRPr="0020723B" w:rsidRDefault="0014016D" w:rsidP="0014016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14016D" w:rsidRPr="0020723B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nowoprzyjętymi pracownikami;</w:t>
      </w:r>
    </w:p>
    <w:p w:rsidR="0014016D" w:rsidRDefault="0014016D" w:rsidP="0014016D">
      <w:pPr>
        <w:pStyle w:val="Akapitzlist"/>
        <w:numPr>
          <w:ilvl w:val="1"/>
          <w:numId w:val="1"/>
        </w:numPr>
        <w:tabs>
          <w:tab w:val="left" w:pos="1614"/>
        </w:tabs>
        <w:spacing w:after="240" w:line="242" w:lineRule="exact"/>
        <w:ind w:left="1614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kadr.</w:t>
      </w:r>
    </w:p>
    <w:p w:rsidR="0014016D" w:rsidRPr="0014016D" w:rsidRDefault="0014016D" w:rsidP="0014016D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jc w:val="left"/>
        <w:rPr>
          <w:rFonts w:ascii="Calibri" w:hAnsi="Calibri" w:cs="Arial"/>
          <w:szCs w:val="20"/>
        </w:rPr>
      </w:pPr>
      <w:r>
        <w:pict>
          <v:shape id="docshape2135" o:spid="_x0000_s1027" type="#_x0000_t202" style="position:absolute;left:0;text-align:left;margin-left:568.95pt;margin-top:761.15pt;width:24.4pt;height:42.65pt;z-index:251662336;mso-position-horizontal-relative:page;mso-position-vertical-relative:page" filled="f" stroked="f">
            <v:textbox style="layout-flow:vertical" inset="0,0,0,0">
              <w:txbxContent>
                <w:p w:rsidR="0014016D" w:rsidRDefault="0014016D" w:rsidP="0014016D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14016D">
        <w:rPr>
          <w:rFonts w:ascii="Calibri" w:hAnsi="Calibri" w:cs="Arial"/>
          <w:color w:val="072160"/>
          <w:szCs w:val="20"/>
        </w:rPr>
        <w:t>Ocena punktowa</w:t>
      </w:r>
    </w:p>
    <w:p w:rsidR="0014016D" w:rsidRPr="0020723B" w:rsidRDefault="0014016D" w:rsidP="0014016D">
      <w:pPr>
        <w:pStyle w:val="Tekstpodstawowy"/>
        <w:tabs>
          <w:tab w:val="left" w:pos="1560"/>
        </w:tabs>
        <w:spacing w:before="206" w:line="242" w:lineRule="exact"/>
        <w:ind w:left="127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prowadzi program adaptacji zawodowej zgodnie z wymogami standardu.</w:t>
      </w:r>
    </w:p>
    <w:p w:rsidR="0014016D" w:rsidRPr="0020723B" w:rsidRDefault="0014016D" w:rsidP="0014016D">
      <w:pPr>
        <w:pStyle w:val="Tekstpodstawowy"/>
        <w:tabs>
          <w:tab w:val="left" w:pos="1560"/>
        </w:tabs>
        <w:spacing w:line="247" w:lineRule="auto"/>
        <w:ind w:left="1276" w:right="14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14016D" w:rsidRDefault="0014016D" w:rsidP="0014016D">
      <w:pPr>
        <w:pStyle w:val="Tekstpodstawowy"/>
        <w:tabs>
          <w:tab w:val="left" w:pos="1560"/>
        </w:tabs>
        <w:spacing w:line="234" w:lineRule="exact"/>
        <w:ind w:left="127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prowadzi programu adaptacji zawodowej zgodnie z wymogami standardu.</w:t>
      </w:r>
    </w:p>
    <w:p w:rsidR="0014016D" w:rsidRDefault="0014016D" w:rsidP="0014016D">
      <w:pPr>
        <w:pStyle w:val="Tekstpodstawowy"/>
        <w:tabs>
          <w:tab w:val="left" w:pos="1560"/>
        </w:tabs>
        <w:spacing w:line="234" w:lineRule="exact"/>
        <w:ind w:left="1276"/>
        <w:rPr>
          <w:rFonts w:ascii="Calibri" w:hAnsi="Calibri" w:cs="Arial"/>
          <w:sz w:val="22"/>
        </w:rPr>
      </w:pPr>
    </w:p>
    <w:p w:rsidR="0014016D" w:rsidRPr="0014016D" w:rsidRDefault="0014016D" w:rsidP="0014016D">
      <w:pPr>
        <w:pStyle w:val="Tekstpodstawowy"/>
        <w:tabs>
          <w:tab w:val="left" w:pos="1560"/>
        </w:tabs>
        <w:spacing w:line="234" w:lineRule="exact"/>
        <w:ind w:left="1276"/>
        <w:rPr>
          <w:rFonts w:ascii="Calibri" w:hAnsi="Calibri" w:cs="Arial"/>
          <w:sz w:val="22"/>
        </w:rPr>
      </w:pPr>
    </w:p>
    <w:p w:rsidR="0014016D" w:rsidRPr="0014016D" w:rsidRDefault="0014016D" w:rsidP="0014016D">
      <w:pPr>
        <w:pStyle w:val="Heading6"/>
        <w:numPr>
          <w:ilvl w:val="0"/>
          <w:numId w:val="1"/>
        </w:numPr>
        <w:tabs>
          <w:tab w:val="left" w:pos="1842"/>
        </w:tabs>
        <w:spacing w:before="169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lastRenderedPageBreak/>
        <w:t>Kamienie milowe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before="205"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przeprowadza adaptację zawodową, polegającą na przygotowaniu do wykonywania pracy wszystkich nowozatrudnionych pracowników, osób fi</w:t>
      </w:r>
      <w:r>
        <w:rPr>
          <w:rFonts w:ascii="Calibri" w:hAnsi="Calibri" w:cs="Arial"/>
          <w:szCs w:val="20"/>
        </w:rPr>
        <w:t>zycznych jak i osób reprezentu</w:t>
      </w:r>
      <w:r w:rsidRPr="0020723B">
        <w:rPr>
          <w:rFonts w:ascii="Calibri" w:hAnsi="Calibri" w:cs="Arial"/>
          <w:szCs w:val="20"/>
        </w:rPr>
        <w:t>jących podmioty zewnętrzne, udzielające świadczeń opieki zdrowotnej na podstawie umów cywilno-prawnych a także personelu w trakcie stażu i specjalizacji;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program adaptacji zapewnia wiedzę o funkcjonowaniu szpi</w:t>
      </w:r>
      <w:r>
        <w:rPr>
          <w:rFonts w:ascii="Calibri" w:hAnsi="Calibri" w:cs="Arial"/>
          <w:szCs w:val="20"/>
        </w:rPr>
        <w:t>tala oraz zapoznaje z obowiązu</w:t>
      </w:r>
      <w:r w:rsidRPr="0020723B">
        <w:rPr>
          <w:rFonts w:ascii="Calibri" w:hAnsi="Calibri" w:cs="Arial"/>
          <w:szCs w:val="20"/>
        </w:rPr>
        <w:t>jącymi zasadami i sposobami postępowania (adaptacja ogólna);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43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program adaptacji przygotowuje do wykonywania powierzonych obowiązków pracowników zatrudnianych na nowych stanowiskach pracy (adaptacja stanowiskowa);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program adaptacji zakończony jest oceną pozwalającą stwierdzić, czy poziom umiejętności i wiedzy zatrudnionych odpowiada wymaganiom szpitala;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31" w:lineRule="exact"/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szkolenie z zakresu specyfiki pracy;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kierunkami rozwoju i strategią szpitala;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zakresem oferowanych świadczeń;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zakresem odpowiedzialności i uprawnień;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wytycznymi stosowania elektronicznego rekordu pacjenta;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wytycznymi zabezpieczeń systemu informatycznego;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zasadami akredytacji w ochronie zdrowia zgodnie z ustawą o jakości i bezpieczeństwie pacjenta;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ze szpitalnym programe</w:t>
      </w:r>
      <w:r>
        <w:rPr>
          <w:rFonts w:ascii="Calibri" w:hAnsi="Calibri" w:cs="Arial"/>
          <w:szCs w:val="20"/>
        </w:rPr>
        <w:t>m poprawy jakości i bezpieczeń</w:t>
      </w:r>
      <w:r w:rsidRPr="0020723B">
        <w:rPr>
          <w:rFonts w:ascii="Calibri" w:hAnsi="Calibri" w:cs="Arial"/>
          <w:szCs w:val="20"/>
        </w:rPr>
        <w:t>stwa pacjenta;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31" w:lineRule="exact"/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procedurami kontroli zakażeń;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topografią szpitala;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zasadami higieny i bezpieczeństwa pracy;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systemem oceniania i nagradzania personelu;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6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procedurami postępowania w przypadkach zdarzeń mnogich i masowych, a w szpitalach znajdujących się na liście jednostek wojewódzkiego planu działania systemu Państwowego Ratownictwa Medycznego także z postępowaniem w przypadku katastrof;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33" w:lineRule="exact"/>
        <w:ind w:left="1560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adaptacja obejmuje zapoznanie się z wytycznymi ochrony i bezpieczeństwa osobistego;</w:t>
      </w:r>
    </w:p>
    <w:p w:rsidR="0014016D" w:rsidRPr="0020723B" w:rsidRDefault="0014016D" w:rsidP="0014016D">
      <w:pPr>
        <w:pStyle w:val="Akapitzlist"/>
        <w:numPr>
          <w:ilvl w:val="1"/>
          <w:numId w:val="2"/>
        </w:numPr>
        <w:tabs>
          <w:tab w:val="left" w:pos="1276"/>
          <w:tab w:val="left" w:pos="1560"/>
        </w:tabs>
        <w:spacing w:line="247" w:lineRule="auto"/>
        <w:ind w:left="1560" w:right="139" w:hanging="284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zakres informacji objętych w adaptacji jest adekwatny do przyszłej odpowiedzialności i roli w szpitalu.</w:t>
      </w:r>
    </w:p>
    <w:p w:rsidR="0014016D" w:rsidRPr="0020723B" w:rsidRDefault="0014016D" w:rsidP="0014016D">
      <w:pPr>
        <w:pStyle w:val="Tekstpodstawowy"/>
        <w:tabs>
          <w:tab w:val="left" w:pos="1276"/>
          <w:tab w:val="left" w:pos="1560"/>
        </w:tabs>
        <w:spacing w:before="193"/>
        <w:ind w:left="1560" w:hanging="28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12 kamieni milowych.</w:t>
      </w:r>
    </w:p>
    <w:p w:rsidR="0014016D" w:rsidRPr="0020723B" w:rsidRDefault="0014016D" w:rsidP="0014016D">
      <w:pPr>
        <w:pStyle w:val="Tekstpodstawowy"/>
        <w:tabs>
          <w:tab w:val="left" w:pos="1276"/>
          <w:tab w:val="left" w:pos="1560"/>
        </w:tabs>
        <w:spacing w:before="3"/>
        <w:ind w:left="1560" w:hanging="284"/>
        <w:rPr>
          <w:rFonts w:ascii="Calibri" w:hAnsi="Calibri" w:cs="Arial"/>
          <w:sz w:val="22"/>
        </w:rPr>
      </w:pPr>
    </w:p>
    <w:p w:rsidR="0014016D" w:rsidRPr="0020723B" w:rsidRDefault="0014016D" w:rsidP="0014016D">
      <w:pPr>
        <w:pStyle w:val="Heading9"/>
        <w:tabs>
          <w:tab w:val="left" w:pos="1276"/>
          <w:tab w:val="left" w:pos="1560"/>
        </w:tabs>
        <w:ind w:left="1560" w:hanging="284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14016D" w:rsidRPr="0020723B" w:rsidRDefault="0014016D" w:rsidP="0014016D">
      <w:pPr>
        <w:pStyle w:val="Tekstpodstawowy"/>
        <w:spacing w:before="111"/>
        <w:rPr>
          <w:rFonts w:ascii="Calibri" w:hAnsi="Calibri" w:cs="Arial"/>
          <w:sz w:val="22"/>
        </w:rPr>
      </w:pPr>
    </w:p>
    <w:p w:rsidR="00427D73" w:rsidRDefault="0060708C"/>
    <w:sectPr w:rsidR="00427D73" w:rsidSect="00887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636EA"/>
    <w:multiLevelType w:val="hybridMultilevel"/>
    <w:tmpl w:val="EEC47D60"/>
    <w:lvl w:ilvl="0" w:tplc="4AB6823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3F82F2A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DE6561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CCE4E7C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08AADED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39FC0C8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ECAE508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6C54330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75EEC5B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396B0843"/>
    <w:multiLevelType w:val="hybridMultilevel"/>
    <w:tmpl w:val="EEC47D60"/>
    <w:lvl w:ilvl="0" w:tplc="4AB6823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23F82F2A">
      <w:start w:val="1"/>
      <w:numFmt w:val="decimal"/>
      <w:lvlText w:val="%2)"/>
      <w:lvlJc w:val="left"/>
      <w:pPr>
        <w:ind w:left="1615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DE6561C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CCE4E7CC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08AADEDC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39FC0C86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ECAE508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6C543304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75EEC5B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4016D"/>
    <w:rsid w:val="000745AD"/>
    <w:rsid w:val="0014016D"/>
    <w:rsid w:val="0060708C"/>
    <w:rsid w:val="00682510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4016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4016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4016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4016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4016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14016D"/>
    <w:pPr>
      <w:spacing w:line="240" w:lineRule="exact"/>
      <w:ind w:left="2181" w:hanging="343"/>
    </w:pPr>
  </w:style>
  <w:style w:type="paragraph" w:customStyle="1" w:styleId="Heading9">
    <w:name w:val="Heading 9"/>
    <w:basedOn w:val="Normalny"/>
    <w:uiPriority w:val="1"/>
    <w:qFormat/>
    <w:rsid w:val="0014016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633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2025-09-10T08:15:00Z</dcterms:created>
  <dcterms:modified xsi:type="dcterms:W3CDTF">2025-09-10T08:15:00Z</dcterms:modified>
</cp:coreProperties>
</file>