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AA9" w:rsidRPr="0020723B" w:rsidRDefault="00987AA9" w:rsidP="00987AA9">
      <w:pPr>
        <w:pStyle w:val="Tekstpodstawowy"/>
        <w:spacing w:before="233"/>
        <w:rPr>
          <w:rFonts w:ascii="Calibri" w:hAnsi="Calibri" w:cs="Arial"/>
          <w:sz w:val="22"/>
        </w:rPr>
      </w:pPr>
    </w:p>
    <w:p w:rsidR="00987AA9" w:rsidRPr="0020723B" w:rsidRDefault="00987AA9" w:rsidP="00987AA9">
      <w:pPr>
        <w:pStyle w:val="Heading4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40" o:spid="_x0000_s1026" type="#_x0000_t202" style="position:absolute;left:0;text-align:left;margin-left:56.7pt;margin-top:-14.6pt;width:45.4pt;height:45.4pt;z-index:251660288;mso-position-horizontal-relative:page" fillcolor="#bee3eb" stroked="f">
            <v:textbox inset="0,0,0,0">
              <w:txbxContent>
                <w:p w:rsidR="00987AA9" w:rsidRDefault="00987AA9" w:rsidP="00987AA9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987AA9" w:rsidRDefault="00987AA9" w:rsidP="00987AA9">
                  <w:pPr>
                    <w:ind w:left="21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PROWADZI BADANIE OPINII PERSONELU.</w:t>
      </w:r>
    </w:p>
    <w:p w:rsidR="00987AA9" w:rsidRPr="0020723B" w:rsidRDefault="00987AA9" w:rsidP="00987AA9">
      <w:pPr>
        <w:pStyle w:val="Tekstpodstawowy"/>
        <w:spacing w:before="13"/>
        <w:rPr>
          <w:rFonts w:ascii="Calibri" w:hAnsi="Calibri" w:cs="Arial"/>
          <w:sz w:val="22"/>
        </w:rPr>
      </w:pPr>
    </w:p>
    <w:p w:rsidR="00987AA9" w:rsidRPr="0020723B" w:rsidRDefault="00987AA9" w:rsidP="00987AA9">
      <w:pPr>
        <w:pStyle w:val="Heading6"/>
        <w:numPr>
          <w:ilvl w:val="0"/>
          <w:numId w:val="1"/>
        </w:numPr>
        <w:tabs>
          <w:tab w:val="left" w:pos="1275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987AA9" w:rsidRPr="0020723B" w:rsidRDefault="00987AA9" w:rsidP="00987AA9">
      <w:pPr>
        <w:pStyle w:val="Tekstpodstawowy"/>
        <w:spacing w:before="21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Badanie opinii personelu dotyczy: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obszarów rozwoju osobistego;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środowiska pracy;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komunikacji z kierownictwem i współpracownikami;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relacji między personelem;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doświadczenia z opieki nad pacjentami;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etyki;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reagowania kierownictwa na zgłaszane potrzeby zmian;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możliwości pracy w oparciu o standardy.</w:t>
      </w:r>
    </w:p>
    <w:p w:rsidR="00987AA9" w:rsidRPr="0020723B" w:rsidRDefault="00987AA9" w:rsidP="00987AA9">
      <w:pPr>
        <w:pStyle w:val="Tekstpodstawowy"/>
        <w:spacing w:before="15"/>
        <w:rPr>
          <w:rFonts w:ascii="Calibri" w:hAnsi="Calibri" w:cs="Arial"/>
          <w:sz w:val="22"/>
        </w:rPr>
      </w:pPr>
    </w:p>
    <w:p w:rsidR="00987AA9" w:rsidRPr="0020723B" w:rsidRDefault="00987AA9" w:rsidP="00987AA9">
      <w:pPr>
        <w:pStyle w:val="Tekstpodstawowy"/>
        <w:spacing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Wyniki badania powinny podlegać analizie i służyć kierownictw</w:t>
      </w:r>
      <w:r>
        <w:rPr>
          <w:rFonts w:ascii="Calibri" w:hAnsi="Calibri" w:cs="Arial"/>
          <w:sz w:val="22"/>
        </w:rPr>
        <w:t>u szpitala do opracowania wnio</w:t>
      </w:r>
      <w:r w:rsidRPr="0020723B">
        <w:rPr>
          <w:rFonts w:ascii="Calibri" w:hAnsi="Calibri" w:cs="Arial"/>
          <w:sz w:val="22"/>
        </w:rPr>
        <w:t>sków i podejmowania stosownych działań. Badanie powinno być przeprowadzane co najmniej raz na trzy lata i obejmować wszystkie grupy zawodowe.</w:t>
      </w:r>
    </w:p>
    <w:p w:rsidR="00987AA9" w:rsidRPr="0020723B" w:rsidRDefault="00987AA9" w:rsidP="00987AA9">
      <w:pPr>
        <w:pStyle w:val="Tekstpodstawowy"/>
        <w:spacing w:before="174"/>
        <w:rPr>
          <w:rFonts w:ascii="Calibri" w:hAnsi="Calibri" w:cs="Arial"/>
          <w:sz w:val="22"/>
        </w:rPr>
      </w:pPr>
    </w:p>
    <w:p w:rsidR="00987AA9" w:rsidRPr="0020723B" w:rsidRDefault="00987AA9" w:rsidP="00987AA9">
      <w:pPr>
        <w:pStyle w:val="Heading6"/>
        <w:numPr>
          <w:ilvl w:val="0"/>
          <w:numId w:val="1"/>
        </w:numPr>
        <w:tabs>
          <w:tab w:val="left" w:pos="1274"/>
        </w:tabs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987AA9" w:rsidRPr="0020723B" w:rsidRDefault="00987AA9" w:rsidP="00987AA9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987AA9" w:rsidRPr="0020723B" w:rsidRDefault="00987AA9" w:rsidP="00987AA9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prowadzi badanie opinii osób zatrudnionych zgodnie z wymogami standardu.</w:t>
      </w:r>
    </w:p>
    <w:p w:rsidR="00987AA9" w:rsidRPr="0020723B" w:rsidRDefault="00987AA9" w:rsidP="00987AA9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987AA9" w:rsidRPr="0020723B" w:rsidRDefault="00987AA9" w:rsidP="00987AA9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prowadzi badania opinii osób zatrudnionych zgodnie z wymogami standardu.</w:t>
      </w:r>
    </w:p>
    <w:p w:rsidR="00987AA9" w:rsidRPr="0020723B" w:rsidRDefault="00987AA9" w:rsidP="00987AA9">
      <w:pPr>
        <w:pStyle w:val="Heading6"/>
        <w:numPr>
          <w:ilvl w:val="0"/>
          <w:numId w:val="1"/>
        </w:numPr>
        <w:tabs>
          <w:tab w:val="left" w:pos="1275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prowadzi badanie opinii personelu;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opinii personelu dotyczy obszarów rozwoju osobistego;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opinii personelu dotyczy środowiska pracy;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opinii personelu dotyczy komunikacji z kierownikiem i współpracownikami;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opinii personelu dotyczy relacji między personelem;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opinii personelu dotyczy doświadczenia z opieki nad pacjentami;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2141" o:spid="_x0000_s1027" type="#_x0000_t202" style="position:absolute;left:0;text-align:left;margin-left:568.95pt;margin-top:761.15pt;width:24.4pt;height:42.65pt;z-index:251661312;mso-position-horizontal-relative:page;mso-position-vertical-relative:page" filled="f" stroked="f">
            <v:textbox style="layout-flow:vertical" inset="0,0,0,0">
              <w:txbxContent>
                <w:p w:rsidR="00987AA9" w:rsidRDefault="00987AA9" w:rsidP="00987AA9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badanie opinii personelu dotyczy etyki;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2181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opinii personelu dotyczy reagowania kierownika na zgłaszane potrzeby zmian;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2181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opinii personelu dotyczy możliwości pracy w oparciu o standardy;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2180"/>
          <w:tab w:val="left" w:pos="2182"/>
        </w:tabs>
        <w:spacing w:line="247" w:lineRule="auto"/>
        <w:ind w:right="144" w:hanging="45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podlegają analizie i służą kierownikowi szpitala do opracowywania wniosków i podejmowania stosownych działań;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przeprowadzane jest co najmniej raz na 3 lata;</w:t>
      </w:r>
    </w:p>
    <w:p w:rsidR="00987AA9" w:rsidRPr="0020723B" w:rsidRDefault="00987AA9" w:rsidP="00987AA9">
      <w:pPr>
        <w:pStyle w:val="Akapitzlist"/>
        <w:numPr>
          <w:ilvl w:val="1"/>
          <w:numId w:val="1"/>
        </w:numPr>
        <w:tabs>
          <w:tab w:val="left" w:pos="2182"/>
        </w:tabs>
        <w:spacing w:line="242" w:lineRule="exact"/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obejmuje wszystkie grupy zawodowe.</w:t>
      </w:r>
    </w:p>
    <w:p w:rsidR="00987AA9" w:rsidRPr="0020723B" w:rsidRDefault="00987AA9" w:rsidP="00987AA9">
      <w:pPr>
        <w:pStyle w:val="Tekstpodstawowy"/>
        <w:spacing w:before="13"/>
        <w:rPr>
          <w:rFonts w:ascii="Calibri" w:hAnsi="Calibri" w:cs="Arial"/>
          <w:sz w:val="22"/>
        </w:rPr>
      </w:pPr>
    </w:p>
    <w:p w:rsidR="00987AA9" w:rsidRPr="0020723B" w:rsidRDefault="00987AA9" w:rsidP="00987AA9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8 kamieni milowych.</w:t>
      </w:r>
    </w:p>
    <w:p w:rsidR="00987AA9" w:rsidRPr="0020723B" w:rsidRDefault="00987AA9" w:rsidP="00987AA9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Pr="00987AA9" w:rsidRDefault="00987AA9" w:rsidP="00987AA9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sectPr w:rsidR="00427D73" w:rsidRPr="00987AA9" w:rsidSect="00987AA9">
      <w:footerReference w:type="even" r:id="rId5"/>
      <w:pgSz w:w="11906" w:h="16838"/>
      <w:pgMar w:top="709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987AA9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37" o:spid="_x0000_s2049" type="#_x0000_t202" style="position:absolute;margin-left:55.7pt;margin-top:800.2pt;width:19.85pt;height:16pt;z-index:-251656192;mso-position-horizontal-relative:page;mso-position-vertical-relative:page" filled="f" stroked="f">
          <v:textbox inset="0,0,0,0">
            <w:txbxContent>
              <w:p w:rsidR="00203909" w:rsidRDefault="00987AA9">
                <w:pPr>
                  <w:pStyle w:val="Tekstpodstawowy"/>
                  <w:spacing w:before="10"/>
                  <w:ind w:left="2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6"/>
                  </w:rPr>
                  <w:t>226</w:t>
                </w:r>
              </w:p>
            </w:txbxContent>
          </v:textbox>
          <w10:wrap anchorx="page" anchory="page"/>
        </v:shape>
      </w:pict>
    </w:r>
    <w:r>
      <w:pict>
        <v:shape id="docshape2138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203909" w:rsidRDefault="00987AA9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92FFF"/>
    <w:multiLevelType w:val="hybridMultilevel"/>
    <w:tmpl w:val="F3C2249E"/>
    <w:lvl w:ilvl="0" w:tplc="132862D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D80E306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4FA463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2B12CFD4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B4E8ABC8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9C5A9AF4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1862BE1A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9490EA4E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571C30A2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compat/>
  <w:rsids>
    <w:rsidRoot w:val="00987AA9"/>
    <w:rsid w:val="000745AD"/>
    <w:rsid w:val="00682510"/>
    <w:rsid w:val="00887511"/>
    <w:rsid w:val="00987A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87AA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87AA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87AA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87AA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87AA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87AA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87AA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267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2025-09-10T09:25:00Z</dcterms:created>
  <dcterms:modified xsi:type="dcterms:W3CDTF">2025-09-10T09:28:00Z</dcterms:modified>
</cp:coreProperties>
</file>