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E6D" w:rsidRPr="0020723B" w:rsidRDefault="003B5E6D" w:rsidP="003B5E6D">
      <w:pPr>
        <w:pStyle w:val="Tekstpodstawowy"/>
        <w:spacing w:before="165"/>
        <w:rPr>
          <w:rFonts w:ascii="Calibri" w:hAnsi="Calibri" w:cs="Arial"/>
          <w:sz w:val="22"/>
        </w:rPr>
      </w:pPr>
    </w:p>
    <w:p w:rsidR="003B5E6D" w:rsidRPr="0020723B" w:rsidRDefault="00623F11" w:rsidP="003B5E6D">
      <w:pPr>
        <w:pStyle w:val="Heading4"/>
        <w:spacing w:line="194" w:lineRule="auto"/>
        <w:ind w:right="183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35" o:spid="_x0000_s1026" type="#_x0000_t202" style="position:absolute;left:0;text-align:left;margin-left:85.05pt;margin-top:-11.2pt;width:45.4pt;height:64.7pt;z-index:251660288;mso-position-horizontal-relative:page" fillcolor="#bee3eb" stroked="f">
            <v:textbox inset="0,0,0,0">
              <w:txbxContent>
                <w:p w:rsidR="003B5E6D" w:rsidRDefault="003B5E6D" w:rsidP="003B5E6D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3B5E6D" w:rsidRDefault="003B5E6D" w:rsidP="003B5E6D">
                  <w:pPr>
                    <w:spacing w:before="1"/>
                    <w:ind w:left="21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="003B5E6D" w:rsidRPr="0020723B">
        <w:rPr>
          <w:rFonts w:ascii="Calibri" w:hAnsi="Calibri" w:cs="Arial"/>
          <w:color w:val="072160"/>
          <w:sz w:val="22"/>
          <w:szCs w:val="20"/>
        </w:rPr>
        <w:t>SZPITAL PROWADZI BADANIE DOŚWIADCZEŃ I OPINII PACJENTÓW I ANALIZUJE ORAZ</w:t>
      </w:r>
    </w:p>
    <w:p w:rsidR="003B5E6D" w:rsidRPr="0020723B" w:rsidRDefault="003B5E6D" w:rsidP="003B5E6D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WYKORZYSTUJE ICH WYNIKI.</w:t>
      </w:r>
    </w:p>
    <w:p w:rsidR="003B5E6D" w:rsidRPr="0020723B" w:rsidRDefault="003B5E6D" w:rsidP="003B5E6D">
      <w:pPr>
        <w:pStyle w:val="Heading6"/>
        <w:numPr>
          <w:ilvl w:val="0"/>
          <w:numId w:val="2"/>
        </w:numPr>
        <w:tabs>
          <w:tab w:val="left" w:pos="1842"/>
        </w:tabs>
        <w:spacing w:before="375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B5E6D" w:rsidRPr="0020723B" w:rsidRDefault="003B5E6D" w:rsidP="003B5E6D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Badanie ankietowe doświadczeń i opinii pacjentów stanowi bezpośrednie źródło informacji na temat opieki i leczenia szpitalnego, wskazując problemy, które powo</w:t>
      </w:r>
      <w:r>
        <w:rPr>
          <w:rFonts w:ascii="Calibri" w:hAnsi="Calibri" w:cs="Arial"/>
          <w:sz w:val="22"/>
        </w:rPr>
        <w:t>dują deficyty jakości i bezpie</w:t>
      </w:r>
      <w:r w:rsidRPr="0020723B">
        <w:rPr>
          <w:rFonts w:ascii="Calibri" w:hAnsi="Calibri" w:cs="Arial"/>
          <w:sz w:val="22"/>
        </w:rPr>
        <w:t>czeństwa opieki. Badanie prowadzone jest systematycznie, co najmniej z wykorzystaniem ankiet wymaganych w ustawie o jakości i bezpieczeństwie pacjenta, ze zwrotnością ankiet na poziomie co najmniej 1% liczby hospitalizacji.</w:t>
      </w:r>
    </w:p>
    <w:p w:rsidR="003B5E6D" w:rsidRPr="0020723B" w:rsidRDefault="003B5E6D" w:rsidP="003B5E6D">
      <w:pPr>
        <w:pStyle w:val="Tekstpodstawowy"/>
        <w:spacing w:before="4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określa: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osoby odpowiedzialne za koordynowanie przeprowadzenia badania;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 informacji przekazywanych do wiadomości publicznej.</w:t>
      </w:r>
    </w:p>
    <w:p w:rsidR="003B5E6D" w:rsidRPr="0020723B" w:rsidRDefault="003B5E6D" w:rsidP="003B5E6D">
      <w:pPr>
        <w:pStyle w:val="Tekstpodstawowy"/>
        <w:spacing w:before="15"/>
        <w:rPr>
          <w:rFonts w:ascii="Calibri" w:hAnsi="Calibri" w:cs="Arial"/>
          <w:sz w:val="22"/>
        </w:rPr>
      </w:pPr>
    </w:p>
    <w:p w:rsidR="003B5E6D" w:rsidRPr="0020723B" w:rsidRDefault="003B5E6D" w:rsidP="003B5E6D">
      <w:pPr>
        <w:pStyle w:val="Tekstpodstawowy"/>
        <w:spacing w:before="1" w:line="247" w:lineRule="auto"/>
        <w:ind w:left="1842" w:right="140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Informacje na temat dostępu do badania umieszczone są na stronie internetowej, tablicach informacyjnych, w karcie informacyjnej z leczenia szpitalnego. Dodatkowo personel informuje o dostępie do badania doświadczeń i opinii pacjentów.</w:t>
      </w:r>
    </w:p>
    <w:p w:rsidR="003B5E6D" w:rsidRPr="0020723B" w:rsidRDefault="003B5E6D" w:rsidP="003B5E6D">
      <w:pPr>
        <w:pStyle w:val="Tekstpodstawowy"/>
        <w:spacing w:before="2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Gdy badanie prowadzone jest we własnym zakresie, ankieta powinna obejmować co najmniej: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przestrzeganie praw pacjenta;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jakość komunikacji z personelem;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pracy personelu;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grzeczność, uprzejmość i życzliwość personelu;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konsumencką ocenę jakości opieki;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skuteczność leczenia;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skuteczność leczenia bólu;</w:t>
      </w:r>
    </w:p>
    <w:p w:rsidR="003B5E6D" w:rsidRPr="0020723B" w:rsidRDefault="003B5E6D" w:rsidP="003B5E6D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ocenę jakości żywienia.</w:t>
      </w:r>
    </w:p>
    <w:p w:rsidR="003B5E6D" w:rsidRPr="0020723B" w:rsidRDefault="003B5E6D" w:rsidP="003B5E6D">
      <w:pPr>
        <w:pStyle w:val="Tekstpodstawowy"/>
        <w:spacing w:before="15"/>
        <w:rPr>
          <w:rFonts w:ascii="Calibri" w:hAnsi="Calibri" w:cs="Arial"/>
          <w:sz w:val="22"/>
        </w:rPr>
      </w:pPr>
    </w:p>
    <w:p w:rsidR="003B5E6D" w:rsidRPr="0020723B" w:rsidRDefault="003B5E6D" w:rsidP="003B5E6D">
      <w:pPr>
        <w:pStyle w:val="Tekstpodstawowy"/>
        <w:spacing w:before="1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Badanie ankietowe powinno obejmować wszystkie etapy hospitalizacji.</w:t>
      </w:r>
    </w:p>
    <w:p w:rsidR="003B5E6D" w:rsidRPr="0020723B" w:rsidRDefault="003B5E6D" w:rsidP="003B5E6D">
      <w:pPr>
        <w:pStyle w:val="Tekstpodstawowy"/>
        <w:spacing w:before="7"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Podsumowanie i wnioski przedstawiane są raz w roku, a problemy zidentyfikowane w badaniu są wykorzystywane w planowaniu projektów i programu poprawy jakości i bezpieczeństwa. Wyniki ankiety są prezentowane na stronie internetowej dostępnej dla pacjentów.</w:t>
      </w:r>
    </w:p>
    <w:p w:rsidR="003B5E6D" w:rsidRPr="0020723B" w:rsidRDefault="003B5E6D" w:rsidP="003B5E6D">
      <w:pPr>
        <w:pStyle w:val="Tekstpodstawowy"/>
        <w:spacing w:before="260"/>
        <w:rPr>
          <w:rFonts w:ascii="Calibri" w:hAnsi="Calibri" w:cs="Arial"/>
          <w:sz w:val="22"/>
        </w:rPr>
      </w:pPr>
    </w:p>
    <w:p w:rsidR="003B5E6D" w:rsidRPr="0020723B" w:rsidRDefault="003B5E6D" w:rsidP="003B5E6D">
      <w:pPr>
        <w:pStyle w:val="Heading6"/>
        <w:numPr>
          <w:ilvl w:val="0"/>
          <w:numId w:val="2"/>
        </w:numPr>
        <w:tabs>
          <w:tab w:val="left" w:pos="1274"/>
        </w:tabs>
        <w:ind w:left="1790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doświadczeń i opinii pacjentów.</w:t>
      </w:r>
    </w:p>
    <w:p w:rsidR="003B5E6D" w:rsidRPr="0020723B" w:rsidRDefault="003B5E6D" w:rsidP="003B5E6D">
      <w:pPr>
        <w:pStyle w:val="Tekstpodstawowy"/>
        <w:spacing w:before="179"/>
        <w:ind w:left="516"/>
        <w:rPr>
          <w:rFonts w:ascii="Calibri" w:hAnsi="Calibri" w:cs="Arial"/>
          <w:sz w:val="22"/>
        </w:rPr>
      </w:pPr>
    </w:p>
    <w:p w:rsidR="003B5E6D" w:rsidRPr="0020723B" w:rsidRDefault="003B5E6D" w:rsidP="003B5E6D">
      <w:pPr>
        <w:pStyle w:val="Heading6"/>
        <w:numPr>
          <w:ilvl w:val="0"/>
          <w:numId w:val="2"/>
        </w:numPr>
        <w:tabs>
          <w:tab w:val="left" w:pos="1274"/>
        </w:tabs>
        <w:ind w:left="1790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B5E6D" w:rsidRPr="0020723B" w:rsidRDefault="003B5E6D" w:rsidP="003B5E6D">
      <w:pPr>
        <w:pStyle w:val="Tekstpodstawowy"/>
        <w:tabs>
          <w:tab w:val="left" w:pos="1615"/>
        </w:tabs>
        <w:spacing w:before="206" w:line="242" w:lineRule="exact"/>
        <w:ind w:left="179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badanie doświadczeń i opinii pacjentów zgodnie z wymogami standardu.</w:t>
      </w:r>
    </w:p>
    <w:p w:rsidR="003B5E6D" w:rsidRPr="0020723B" w:rsidRDefault="003B5E6D" w:rsidP="003B5E6D">
      <w:pPr>
        <w:pStyle w:val="Tekstpodstawowy"/>
        <w:tabs>
          <w:tab w:val="left" w:pos="1615"/>
        </w:tabs>
        <w:spacing w:line="247" w:lineRule="auto"/>
        <w:ind w:left="2131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3B5E6D" w:rsidRPr="0020723B" w:rsidRDefault="003B5E6D" w:rsidP="003B5E6D">
      <w:pPr>
        <w:pStyle w:val="Tekstpodstawowy"/>
        <w:tabs>
          <w:tab w:val="left" w:pos="1615"/>
        </w:tabs>
        <w:spacing w:line="234" w:lineRule="exact"/>
        <w:ind w:left="179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lastRenderedPageBreak/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Narzędzie badawcze nie zawiera wymaganych elementów wskazanych w standardzie.</w:t>
      </w:r>
    </w:p>
    <w:p w:rsidR="003B5E6D" w:rsidRPr="0020723B" w:rsidRDefault="003B5E6D" w:rsidP="003B5E6D">
      <w:pPr>
        <w:pStyle w:val="Heading6"/>
        <w:numPr>
          <w:ilvl w:val="0"/>
          <w:numId w:val="2"/>
        </w:numPr>
        <w:tabs>
          <w:tab w:val="left" w:pos="1275"/>
        </w:tabs>
        <w:spacing w:before="169"/>
        <w:ind w:left="1791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ankietowe doświadczeń i opinii pacjentów jest prowadzone;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31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badanie jest prowadzone z wykorzystaniem ankiety wyma</w:t>
      </w:r>
      <w:r>
        <w:rPr>
          <w:rFonts w:ascii="Calibri" w:hAnsi="Calibri" w:cs="Arial"/>
          <w:szCs w:val="20"/>
        </w:rPr>
        <w:t>ganej w ustawie o jakości i bez</w:t>
      </w:r>
      <w:r w:rsidRPr="0020723B">
        <w:rPr>
          <w:rFonts w:ascii="Calibri" w:hAnsi="Calibri" w:cs="Arial"/>
          <w:szCs w:val="20"/>
        </w:rPr>
        <w:t>pieczeństwie pacjenta;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31"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jeżeli badanie jest prowadzone według innej ankiety, powinna ona zawierać co najmniej zakres pytań określony w opisie wymagań do standardu i obejmować wszystkie etapy hospitalizacji;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spacing w:line="231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osoby odpowiedzialne za koordynowanie przeprowadzenia badania są określone;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zwrotność ankiet na podstawie których prowadzone są analizy wynosi co najmniej 1%;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 informacji przekazywanych do wiadomości publicznej jest określony;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podsumowanie badania i wnioski przedstawiane są raz w roku;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4"/>
        </w:tabs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wyniki badania są publikowane na stronie internetowej szpitala;</w:t>
      </w:r>
    </w:p>
    <w:p w:rsidR="003B5E6D" w:rsidRPr="0020723B" w:rsidRDefault="003B5E6D" w:rsidP="003B5E6D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left="2131"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problemy zidentyfikowane w badaniu są wykorzystywane w</w:t>
      </w:r>
      <w:r>
        <w:rPr>
          <w:rFonts w:ascii="Calibri" w:hAnsi="Calibri" w:cs="Arial"/>
          <w:szCs w:val="20"/>
        </w:rPr>
        <w:t xml:space="preserve"> planowaniu projektów i progra</w:t>
      </w:r>
      <w:r w:rsidRPr="0020723B">
        <w:rPr>
          <w:rFonts w:ascii="Calibri" w:hAnsi="Calibri" w:cs="Arial"/>
          <w:szCs w:val="20"/>
        </w:rPr>
        <w:t>mów poprawy jakości i bezpieczeństwa.</w:t>
      </w:r>
    </w:p>
    <w:p w:rsidR="003B5E6D" w:rsidRPr="0020723B" w:rsidRDefault="003B5E6D" w:rsidP="003B5E6D">
      <w:pPr>
        <w:pStyle w:val="Tekstpodstawowy"/>
        <w:spacing w:before="225"/>
        <w:ind w:left="179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5 kamieni milowych.</w:t>
      </w:r>
    </w:p>
    <w:p w:rsidR="003B5E6D" w:rsidRPr="0020723B" w:rsidRDefault="003B5E6D" w:rsidP="003B5E6D">
      <w:pPr>
        <w:pStyle w:val="Tekstpodstawowy"/>
        <w:spacing w:before="3"/>
        <w:ind w:left="516"/>
        <w:rPr>
          <w:rFonts w:ascii="Calibri" w:hAnsi="Calibri" w:cs="Arial"/>
          <w:sz w:val="22"/>
        </w:rPr>
      </w:pPr>
    </w:p>
    <w:p w:rsidR="003B5E6D" w:rsidRPr="0020723B" w:rsidRDefault="003B5E6D" w:rsidP="003B5E6D">
      <w:pPr>
        <w:pStyle w:val="Heading9"/>
        <w:spacing w:before="1"/>
        <w:ind w:left="179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4015FB"/>
    <w:sectPr w:rsidR="00427D73" w:rsidSect="008469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B71FF"/>
    <w:multiLevelType w:val="hybridMultilevel"/>
    <w:tmpl w:val="2E549AAE"/>
    <w:lvl w:ilvl="0" w:tplc="8880312A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7F9AA612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9708AFC2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4D66BB46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11F086DA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DF3ECF5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19867CB2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206E88AC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D6481C12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343B6D8A"/>
    <w:multiLevelType w:val="hybridMultilevel"/>
    <w:tmpl w:val="074077B8"/>
    <w:lvl w:ilvl="0" w:tplc="49E092F0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5707E0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09AB39E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464E7CD4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5FF82D7A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035065F0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02745CA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9BA82AC8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AE1C161A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compat/>
  <w:rsids>
    <w:rsidRoot w:val="003B5E6D"/>
    <w:rsid w:val="000745AD"/>
    <w:rsid w:val="002D1094"/>
    <w:rsid w:val="003B5E6D"/>
    <w:rsid w:val="004015FB"/>
    <w:rsid w:val="00623F11"/>
    <w:rsid w:val="00682510"/>
    <w:rsid w:val="008469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B5E6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B5E6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B5E6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B5E6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B5E6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B5E6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B5E6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Amadeusz</dc:creator>
  <cp:lastModifiedBy>Amadeusz</cp:lastModifiedBy>
  <cp:revision>2</cp:revision>
  <dcterms:created xsi:type="dcterms:W3CDTF">2026-02-24T09:45:00Z</dcterms:created>
  <dcterms:modified xsi:type="dcterms:W3CDTF">2026-02-24T09:45:00Z</dcterms:modified>
</cp:coreProperties>
</file>