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D07" w:rsidRPr="0020723B" w:rsidRDefault="00871D07" w:rsidP="00871D07">
      <w:pPr>
        <w:pStyle w:val="Tekstpodstawowy"/>
        <w:spacing w:before="228"/>
        <w:rPr>
          <w:rFonts w:ascii="Calibri" w:hAnsi="Calibri" w:cs="Arial"/>
          <w:sz w:val="22"/>
        </w:rPr>
      </w:pPr>
    </w:p>
    <w:p w:rsidR="00871D07" w:rsidRPr="0020723B" w:rsidRDefault="00871D07" w:rsidP="00871D07">
      <w:pPr>
        <w:pStyle w:val="Heading4"/>
        <w:spacing w:before="1" w:line="194" w:lineRule="auto"/>
        <w:ind w:left="127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07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871D07" w:rsidRDefault="00871D07" w:rsidP="00871D07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871D07" w:rsidRDefault="00871D07" w:rsidP="00871D07">
                  <w:pPr>
                    <w:ind w:left="17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POSTĘPOWANIA W SYTUACJACH SZCZEGÓLNYCH.</w:t>
      </w:r>
    </w:p>
    <w:p w:rsidR="00871D07" w:rsidRPr="0020723B" w:rsidRDefault="00871D07" w:rsidP="00871D07">
      <w:pPr>
        <w:pStyle w:val="Tekstpodstawowy"/>
        <w:spacing w:before="110"/>
        <w:rPr>
          <w:rFonts w:ascii="Calibri" w:hAnsi="Calibri" w:cs="Arial"/>
          <w:sz w:val="22"/>
        </w:rPr>
      </w:pPr>
    </w:p>
    <w:p w:rsidR="00871D07" w:rsidRPr="0020723B" w:rsidRDefault="00871D07" w:rsidP="00871D07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71D07" w:rsidRPr="0020723B" w:rsidRDefault="00871D07" w:rsidP="00871D07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i wdrożyć sposób postępowania w sy</w:t>
      </w:r>
      <w:r>
        <w:rPr>
          <w:rFonts w:ascii="Calibri" w:hAnsi="Calibri" w:cs="Arial"/>
          <w:sz w:val="22"/>
        </w:rPr>
        <w:t>tuacjach szczególnych oraz gro</w:t>
      </w:r>
      <w:r w:rsidRPr="0020723B">
        <w:rPr>
          <w:rFonts w:ascii="Calibri" w:hAnsi="Calibri" w:cs="Arial"/>
          <w:sz w:val="22"/>
        </w:rPr>
        <w:t>madzić informacje i dane na ich temat. Sytuacje szczególne dotyczą: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before="229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pacjentów,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odwiedzających,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osób postronnych, przebywających na terenie szpitala</w:t>
      </w:r>
    </w:p>
    <w:p w:rsidR="00871D07" w:rsidRPr="0020723B" w:rsidRDefault="00871D07" w:rsidP="00871D07">
      <w:pPr>
        <w:pStyle w:val="Tekstpodstawowy"/>
        <w:spacing w:before="16"/>
        <w:rPr>
          <w:rFonts w:ascii="Calibri" w:hAnsi="Calibri" w:cs="Arial"/>
          <w:sz w:val="22"/>
        </w:rPr>
      </w:pPr>
    </w:p>
    <w:p w:rsidR="00871D07" w:rsidRPr="0020723B" w:rsidRDefault="00871D07" w:rsidP="00871D07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 obejmują co najmniej:</w:t>
      </w:r>
    </w:p>
    <w:p w:rsidR="00871D07" w:rsidRPr="0020723B" w:rsidRDefault="00871D07" w:rsidP="00871D07">
      <w:pPr>
        <w:pStyle w:val="Akapitzlist"/>
        <w:numPr>
          <w:ilvl w:val="2"/>
          <w:numId w:val="1"/>
        </w:numPr>
        <w:tabs>
          <w:tab w:val="left" w:pos="1613"/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zgłoszenia osób w stanie nagłego zagrożenia zdrowotnego</w:t>
      </w:r>
      <w:r>
        <w:rPr>
          <w:rFonts w:ascii="Calibri" w:hAnsi="Calibri" w:cs="Arial"/>
          <w:szCs w:val="20"/>
        </w:rPr>
        <w:t xml:space="preserve"> z powodu schorzeń nie odpowia</w:t>
      </w:r>
      <w:r w:rsidRPr="0020723B">
        <w:rPr>
          <w:rFonts w:ascii="Calibri" w:hAnsi="Calibri" w:cs="Arial"/>
          <w:szCs w:val="20"/>
        </w:rPr>
        <w:t>dających profilowi szpitala;</w:t>
      </w:r>
    </w:p>
    <w:p w:rsidR="00871D07" w:rsidRPr="0020723B" w:rsidRDefault="00871D07" w:rsidP="00871D07">
      <w:pPr>
        <w:pStyle w:val="Akapitzlist"/>
        <w:numPr>
          <w:ilvl w:val="2"/>
          <w:numId w:val="1"/>
        </w:numPr>
        <w:tabs>
          <w:tab w:val="left" w:pos="1615"/>
        </w:tabs>
        <w:spacing w:line="247" w:lineRule="auto"/>
        <w:ind w:right="706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brak możliwości przyjęcia pacjenta ze względu na np.: brak mi</w:t>
      </w:r>
      <w:r>
        <w:rPr>
          <w:rFonts w:ascii="Calibri" w:hAnsi="Calibri" w:cs="Arial"/>
          <w:szCs w:val="20"/>
        </w:rPr>
        <w:t>ejsca, remont oddziału, niedo</w:t>
      </w:r>
      <w:r w:rsidRPr="0020723B">
        <w:rPr>
          <w:rFonts w:ascii="Calibri" w:hAnsi="Calibri" w:cs="Arial"/>
          <w:szCs w:val="20"/>
        </w:rPr>
        <w:t>statek wyposażenia;</w:t>
      </w:r>
    </w:p>
    <w:p w:rsidR="00871D07" w:rsidRPr="0020723B" w:rsidRDefault="00871D07" w:rsidP="00871D07">
      <w:pPr>
        <w:pStyle w:val="Akapitzlist"/>
        <w:numPr>
          <w:ilvl w:val="2"/>
          <w:numId w:val="1"/>
        </w:numPr>
        <w:tabs>
          <w:tab w:val="left" w:pos="1615"/>
        </w:tabs>
        <w:spacing w:line="247" w:lineRule="auto"/>
        <w:ind w:right="706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pogorszenie stanu zdrowia osoby nie hospitalizowanej, a znajdującej się na terenie szpitala lub w bezpośredniej, określonej przez szpital okolicy;</w:t>
      </w:r>
    </w:p>
    <w:p w:rsidR="00871D07" w:rsidRPr="0020723B" w:rsidRDefault="00871D07" w:rsidP="00871D07">
      <w:pPr>
        <w:pStyle w:val="Akapitzlist"/>
        <w:numPr>
          <w:ilvl w:val="2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pogorszenie stanu zdrowia pacjenta, gdy pomoc przekracza możliwości szpitala.</w:t>
      </w:r>
    </w:p>
    <w:p w:rsidR="00871D07" w:rsidRPr="0020723B" w:rsidRDefault="00871D07" w:rsidP="00871D07">
      <w:pPr>
        <w:pStyle w:val="Tekstpodstawowy"/>
        <w:spacing w:before="223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 inne sytuacje szczególne, istotne dla swojej specyfiki i otoczenia, w tym powinien uwzględnić sposób postępowania w przypadku epidemii lub działań wojennych.</w:t>
      </w:r>
    </w:p>
    <w:p w:rsidR="00871D07" w:rsidRPr="0020723B" w:rsidRDefault="00871D07" w:rsidP="00871D07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871D07" w:rsidRPr="0020723B" w:rsidRDefault="00871D07" w:rsidP="00871D07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71D07" w:rsidRPr="0020723B" w:rsidRDefault="00871D07" w:rsidP="00871D07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 wdrożył zasady postępowania w sytuacjach szczególnych zgodnie z wymogami </w:t>
      </w:r>
      <w:r>
        <w:rPr>
          <w:rFonts w:ascii="Calibri" w:hAnsi="Calibri" w:cs="Arial"/>
          <w:sz w:val="22"/>
        </w:rPr>
        <w:t>stan</w:t>
      </w:r>
      <w:r w:rsidRPr="0020723B">
        <w:rPr>
          <w:rFonts w:ascii="Calibri" w:hAnsi="Calibri" w:cs="Arial"/>
          <w:sz w:val="22"/>
        </w:rPr>
        <w:t>dardu.</w:t>
      </w:r>
    </w:p>
    <w:p w:rsidR="00871D07" w:rsidRPr="0020723B" w:rsidRDefault="00871D07" w:rsidP="00871D07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przeważającej części wdrożył zasady postępowania w sytuacjach szczególnych (co najmniej 60% kamieni milowych jest spełnionych).</w:t>
      </w:r>
    </w:p>
    <w:p w:rsidR="00871D07" w:rsidRPr="0020723B" w:rsidRDefault="00871D07" w:rsidP="00871D07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postępowania w sytuacjach szczególnych zgodnie z wymogami standardu.</w:t>
      </w:r>
    </w:p>
    <w:p w:rsidR="00871D07" w:rsidRPr="00871D07" w:rsidRDefault="00871D07" w:rsidP="00871D07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color w:val="072160"/>
          <w:sz w:val="22"/>
          <w:szCs w:val="20"/>
        </w:rPr>
      </w:pPr>
      <w:r w:rsidRPr="00871D07">
        <w:rPr>
          <w:rFonts w:ascii="Calibri" w:hAnsi="Calibri" w:cs="Arial"/>
          <w:color w:val="072160"/>
          <w:sz w:val="22"/>
          <w:szCs w:val="20"/>
        </w:rPr>
        <w:pict>
          <v:shape id="docshape1408" o:spid="_x0000_s1027" type="#_x0000_t202" style="position:absolute;left:0;text-align:left;margin-left:568.95pt;margin-top:-1pt;width:24.4pt;height:46.95pt;z-index:251661312;mso-position-horizontal-relative:page;mso-position-vertical-relative:page" filled="f" stroked="f">
            <v:textbox style="layout-flow:vertical" inset="0,0,0,0">
              <w:txbxContent>
                <w:p w:rsidR="00871D07" w:rsidRDefault="00871D07" w:rsidP="00871D0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CO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i wdrożenie zasad postępowania w przypadku zgłoszenia osób w stanie nagłego zagrożenia zdrowotnego z powodu schorzeń nie odpowiadających profilowi szpitala;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i wdrożenie zasad postępowania w przypadku</w:t>
      </w:r>
      <w:r>
        <w:rPr>
          <w:rFonts w:ascii="Calibri" w:hAnsi="Calibri" w:cs="Arial"/>
          <w:szCs w:val="20"/>
        </w:rPr>
        <w:t xml:space="preserve"> braku możliwości przyjęcia pa</w:t>
      </w:r>
      <w:r w:rsidRPr="0020723B">
        <w:rPr>
          <w:rFonts w:ascii="Calibri" w:hAnsi="Calibri" w:cs="Arial"/>
          <w:szCs w:val="20"/>
        </w:rPr>
        <w:t>cjenta ze względu na np.: brak miejsca, remont oddziału, niedostatek wyposażenia;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i wdrożenie zasad postępowania w przypadku pogorszenia stanu zdrowia osoby nie hospitalizowanej, a znajdującej się na terenie szpitala lub w bezpośredniej, określonej przez szpital okolicy;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i wdrożenie zasad postępowania w przypadku pogors</w:t>
      </w:r>
      <w:r>
        <w:rPr>
          <w:rFonts w:ascii="Calibri" w:hAnsi="Calibri" w:cs="Arial"/>
          <w:szCs w:val="20"/>
        </w:rPr>
        <w:t>zenia stanu zdrowia pa</w:t>
      </w:r>
      <w:r w:rsidRPr="0020723B">
        <w:rPr>
          <w:rFonts w:ascii="Calibri" w:hAnsi="Calibri" w:cs="Arial"/>
          <w:szCs w:val="20"/>
        </w:rPr>
        <w:t>cjenta, gdy pomoc przekracza możliwości szpitala;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gromadzenie informacji na temat zgłoszenia osób w stanie nagłego zagrożenia życia z powodu schorzeń nie odpowiadających profilowi szpitala;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gromadzenie informacji na temat postępowania w przypadku braku możliwości </w:t>
      </w:r>
      <w:r w:rsidRPr="0020723B">
        <w:rPr>
          <w:rFonts w:ascii="Calibri" w:hAnsi="Calibri" w:cs="Arial"/>
          <w:szCs w:val="20"/>
        </w:rPr>
        <w:lastRenderedPageBreak/>
        <w:t>przyjęcia pacjenta ze względu na np.: brak miejsca, remont oddziału, niedostatek wyposażenia;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gromadzenie informacji na temat postępowania w przypadku pogorszenia stanu zdrowia osoby nie hospitalizowanej, a znajdującej się na terenie szpi</w:t>
      </w:r>
      <w:r>
        <w:rPr>
          <w:rFonts w:ascii="Calibri" w:hAnsi="Calibri" w:cs="Arial"/>
          <w:szCs w:val="20"/>
        </w:rPr>
        <w:t>tala lub w bezpośredniej, okre</w:t>
      </w:r>
      <w:r w:rsidRPr="0020723B">
        <w:rPr>
          <w:rFonts w:ascii="Calibri" w:hAnsi="Calibri" w:cs="Arial"/>
          <w:szCs w:val="20"/>
        </w:rPr>
        <w:t>ślonej przez szpital okolicy;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gromadzenie informacji na temat postępowania w przypadku pogorszenia stanu zdrowia pacjenta, gdy pomoc przekracza możliwości szpitala;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innych sytuacji szczególnych, istotnych dla swojej specyfiki i otoczenia, w tym powinien uwzględnić sposób postępowania w przypadku epidemii;</w:t>
      </w:r>
    </w:p>
    <w:p w:rsidR="00871D07" w:rsidRPr="0020723B" w:rsidRDefault="00871D07" w:rsidP="00871D0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innych sytuacji szczególnych, istotnych dla swojej specyfiki i otoczenia, w tym powinien uwzględnić sposób postępowania w przypadku działań wojennych.</w:t>
      </w:r>
    </w:p>
    <w:p w:rsidR="00871D07" w:rsidRPr="0020723B" w:rsidRDefault="00871D07" w:rsidP="00871D07">
      <w:pPr>
        <w:pStyle w:val="Tekstpodstawowy"/>
        <w:spacing w:before="144"/>
        <w:ind w:left="161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871D07" w:rsidRPr="0020723B" w:rsidRDefault="00871D07" w:rsidP="00871D07">
      <w:pPr>
        <w:pStyle w:val="Tekstpodstawowy"/>
        <w:spacing w:before="3"/>
        <w:rPr>
          <w:rFonts w:ascii="Calibri" w:hAnsi="Calibri" w:cs="Arial"/>
          <w:sz w:val="22"/>
        </w:rPr>
      </w:pPr>
    </w:p>
    <w:p w:rsidR="00871D07" w:rsidRPr="0020723B" w:rsidRDefault="00871D07" w:rsidP="00871D07">
      <w:pPr>
        <w:pStyle w:val="Heading9"/>
        <w:ind w:left="161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71D07"/>
    <w:sectPr w:rsidR="00427D73" w:rsidSect="00871D07"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B696C"/>
    <w:multiLevelType w:val="hybridMultilevel"/>
    <w:tmpl w:val="406269F4"/>
    <w:lvl w:ilvl="0" w:tplc="116CB66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61EB82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2463B9A">
      <w:start w:val="1"/>
      <w:numFmt w:val="decimal"/>
      <w:lvlText w:val="%3)"/>
      <w:lvlJc w:val="left"/>
      <w:pPr>
        <w:ind w:left="1615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3" w:tplc="E4BA3B0E">
      <w:numFmt w:val="bullet"/>
      <w:lvlText w:val="•"/>
      <w:lvlJc w:val="left"/>
      <w:pPr>
        <w:ind w:left="3147" w:hanging="345"/>
      </w:pPr>
      <w:rPr>
        <w:rFonts w:hint="default"/>
        <w:lang w:val="pl-PL" w:eastAsia="en-US" w:bidi="ar-SA"/>
      </w:rPr>
    </w:lvl>
    <w:lvl w:ilvl="4" w:tplc="E3F25FE2">
      <w:numFmt w:val="bullet"/>
      <w:lvlText w:val="•"/>
      <w:lvlJc w:val="left"/>
      <w:pPr>
        <w:ind w:left="4115" w:hanging="345"/>
      </w:pPr>
      <w:rPr>
        <w:rFonts w:hint="default"/>
        <w:lang w:val="pl-PL" w:eastAsia="en-US" w:bidi="ar-SA"/>
      </w:rPr>
    </w:lvl>
    <w:lvl w:ilvl="5" w:tplc="DAF80E0C">
      <w:numFmt w:val="bullet"/>
      <w:lvlText w:val="•"/>
      <w:lvlJc w:val="left"/>
      <w:pPr>
        <w:ind w:left="5083" w:hanging="345"/>
      </w:pPr>
      <w:rPr>
        <w:rFonts w:hint="default"/>
        <w:lang w:val="pl-PL" w:eastAsia="en-US" w:bidi="ar-SA"/>
      </w:rPr>
    </w:lvl>
    <w:lvl w:ilvl="6" w:tplc="4224E956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7" w:tplc="0DB8AAA8">
      <w:numFmt w:val="bullet"/>
      <w:lvlText w:val="•"/>
      <w:lvlJc w:val="left"/>
      <w:pPr>
        <w:ind w:left="7018" w:hanging="345"/>
      </w:pPr>
      <w:rPr>
        <w:rFonts w:hint="default"/>
        <w:lang w:val="pl-PL" w:eastAsia="en-US" w:bidi="ar-SA"/>
      </w:rPr>
    </w:lvl>
    <w:lvl w:ilvl="8" w:tplc="652E0626">
      <w:numFmt w:val="bullet"/>
      <w:lvlText w:val="•"/>
      <w:lvlJc w:val="left"/>
      <w:pPr>
        <w:ind w:left="7986" w:hanging="345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871D07"/>
    <w:rsid w:val="000745AD"/>
    <w:rsid w:val="00682510"/>
    <w:rsid w:val="00871D07"/>
    <w:rsid w:val="00915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71D0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71D0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71D0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71D0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71D0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71D0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71D0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446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2025-09-19T10:07:00Z</dcterms:created>
  <dcterms:modified xsi:type="dcterms:W3CDTF">2025-09-19T10:14:00Z</dcterms:modified>
</cp:coreProperties>
</file>