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56DF" w:rsidRPr="00E26CA7" w:rsidRDefault="000856DF" w:rsidP="000856DF">
      <w:pPr>
        <w:pStyle w:val="Tekstpodstawowy"/>
        <w:rPr>
          <w:rFonts w:asciiTheme="minorHAnsi" w:hAnsiTheme="minorHAnsi" w:cstheme="minorHAnsi"/>
          <w:b/>
          <w:sz w:val="22"/>
          <w:szCs w:val="22"/>
        </w:rPr>
      </w:pPr>
    </w:p>
    <w:p w:rsidR="000856DF" w:rsidRPr="00E26CA7" w:rsidRDefault="0068315E" w:rsidP="000856DF">
      <w:pPr>
        <w:pStyle w:val="Heading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64" o:spid="_x0000_s1026" type="#_x0000_t202" style="position:absolute;left:0;text-align:left;margin-left:85.05pt;margin-top:-9.5pt;width:45.4pt;height:45.4pt;z-index:251660288;mso-position-horizontal-relative:page" fillcolor="#bee3eb" stroked="f">
            <v:textbox inset="0,0,0,0">
              <w:txbxContent>
                <w:p w:rsidR="000856DF" w:rsidRDefault="000856DF" w:rsidP="000856DF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0856DF" w:rsidRDefault="000856DF" w:rsidP="000856DF">
                  <w:pPr>
                    <w:ind w:left="173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DO</w:t>
                  </w:r>
                  <w:r>
                    <w:rPr>
                      <w:rFonts w:ascii="Arial Black"/>
                      <w:color w:val="072160"/>
                      <w:spacing w:val="-11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3</w:t>
                  </w:r>
                </w:p>
              </w:txbxContent>
            </v:textbox>
            <w10:wrap anchorx="page"/>
          </v:shape>
        </w:pict>
      </w:r>
      <w:r w:rsidR="000856DF" w:rsidRPr="00E26CA7">
        <w:rPr>
          <w:rFonts w:asciiTheme="minorHAnsi" w:hAnsiTheme="minorHAnsi" w:cstheme="minorHAnsi"/>
          <w:color w:val="072160"/>
          <w:sz w:val="22"/>
          <w:szCs w:val="22"/>
        </w:rPr>
        <w:t>PACJENCI SĄ OBJĘCI OCHRONĄ RADIOLOGICZNĄ (STANDARD MOŻE BYĆ WYŁĄCZONY).</w:t>
      </w:r>
    </w:p>
    <w:p w:rsidR="000856DF" w:rsidRPr="00E26CA7" w:rsidRDefault="000856DF" w:rsidP="000856DF">
      <w:pPr>
        <w:pStyle w:val="Tekstpodstawowy"/>
        <w:rPr>
          <w:rFonts w:asciiTheme="minorHAnsi" w:hAnsiTheme="minorHAnsi" w:cstheme="minorHAnsi"/>
          <w:sz w:val="22"/>
          <w:szCs w:val="22"/>
        </w:rPr>
      </w:pPr>
    </w:p>
    <w:p w:rsidR="000856DF" w:rsidRPr="00E26CA7" w:rsidRDefault="000856DF" w:rsidP="000856DF">
      <w:pPr>
        <w:pStyle w:val="Heading6"/>
        <w:numPr>
          <w:ilvl w:val="0"/>
          <w:numId w:val="1"/>
        </w:numPr>
        <w:tabs>
          <w:tab w:val="left" w:pos="1842"/>
        </w:tabs>
        <w:ind w:hanging="328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Opis wymagań</w:t>
      </w:r>
    </w:p>
    <w:p w:rsidR="000856DF" w:rsidRPr="00E26CA7" w:rsidRDefault="000856DF" w:rsidP="000856DF">
      <w:pPr>
        <w:pStyle w:val="Tekstpodstawowy"/>
        <w:ind w:left="1842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t>Szpital powinien:</w:t>
      </w:r>
    </w:p>
    <w:p w:rsidR="000856DF" w:rsidRPr="00E26CA7" w:rsidRDefault="000856DF" w:rsidP="000856DF">
      <w:pPr>
        <w:pStyle w:val="Akapitzlist"/>
        <w:numPr>
          <w:ilvl w:val="1"/>
          <w:numId w:val="1"/>
        </w:numPr>
        <w:tabs>
          <w:tab w:val="left" w:pos="2181"/>
        </w:tabs>
        <w:spacing w:line="240" w:lineRule="auto"/>
        <w:ind w:left="2181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zapewnić środki chroniące pacjentów przed promieniowaniem jonizującym i radioizotopowym;</w:t>
      </w:r>
    </w:p>
    <w:p w:rsidR="000856DF" w:rsidRPr="00E26CA7" w:rsidRDefault="000856DF" w:rsidP="000856DF">
      <w:pPr>
        <w:pStyle w:val="Akapitzlist"/>
        <w:numPr>
          <w:ilvl w:val="1"/>
          <w:numId w:val="1"/>
        </w:numPr>
        <w:tabs>
          <w:tab w:val="left" w:pos="2181"/>
        </w:tabs>
        <w:spacing w:line="240" w:lineRule="auto"/>
        <w:ind w:left="2181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stosować je adekwatnie do wykonywanych badań.</w:t>
      </w:r>
    </w:p>
    <w:p w:rsidR="000856DF" w:rsidRPr="00E26CA7" w:rsidRDefault="000856DF" w:rsidP="000856DF">
      <w:pPr>
        <w:pStyle w:val="Tekstpodstawowy"/>
        <w:rPr>
          <w:rFonts w:asciiTheme="minorHAnsi" w:hAnsiTheme="minorHAnsi" w:cstheme="minorHAnsi"/>
          <w:sz w:val="22"/>
          <w:szCs w:val="22"/>
        </w:rPr>
      </w:pPr>
    </w:p>
    <w:p w:rsidR="000856DF" w:rsidRPr="00E26CA7" w:rsidRDefault="000856DF" w:rsidP="000856DF">
      <w:pPr>
        <w:pStyle w:val="Tekstpodstawowy"/>
        <w:ind w:left="1842" w:right="139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t>Środki ochronne są powszechnie dostępne nie tylko w pracowni radiologicznej i radioizotopowej, ale we wszystkich miejscach, gdzie wykonywane są badania z</w:t>
      </w:r>
      <w:r w:rsidR="00270B4E">
        <w:rPr>
          <w:rFonts w:asciiTheme="minorHAnsi" w:hAnsiTheme="minorHAnsi" w:cstheme="minorHAnsi"/>
          <w:sz w:val="22"/>
          <w:szCs w:val="22"/>
        </w:rPr>
        <w:t xml:space="preserve"> użyciem promieniowania jonizu</w:t>
      </w:r>
      <w:r w:rsidRPr="00E26CA7">
        <w:rPr>
          <w:rFonts w:asciiTheme="minorHAnsi" w:hAnsiTheme="minorHAnsi" w:cstheme="minorHAnsi"/>
          <w:sz w:val="22"/>
          <w:szCs w:val="22"/>
        </w:rPr>
        <w:t>jącego lub radioizotopowego.</w:t>
      </w:r>
    </w:p>
    <w:p w:rsidR="000856DF" w:rsidRPr="00E26CA7" w:rsidRDefault="000856DF" w:rsidP="000856DF">
      <w:pPr>
        <w:pStyle w:val="Tekstpodstawowy"/>
        <w:ind w:left="1842" w:right="135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t>Procedura dotycząca badań przyłóżkowych powinna uwzględniać ochronę innych pacjentów i osób postronnych. Wymóg stosowania środków ochrony osobistej dla pacjentów obowiązuje też na bloku operacyjnym i w pracowni badań endoskopowych wykonywanych pod kontrolą fluoroskopii oraz w pracowni kardiologii inwazyjnej.</w:t>
      </w:r>
    </w:p>
    <w:p w:rsidR="000856DF" w:rsidRPr="00E26CA7" w:rsidRDefault="000856DF" w:rsidP="000856DF">
      <w:pPr>
        <w:pStyle w:val="Tekstpodstawowy"/>
        <w:ind w:left="1842" w:right="144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t>W radiologii zabiegowej, przed planowanym zabiegiem, u kobiet w okresie rozrodczym, wymagane jest wykonanie próby ciążowej.</w:t>
      </w:r>
    </w:p>
    <w:p w:rsidR="000856DF" w:rsidRPr="00E26CA7" w:rsidRDefault="000856DF" w:rsidP="000856DF">
      <w:pPr>
        <w:pStyle w:val="Heading6"/>
        <w:numPr>
          <w:ilvl w:val="0"/>
          <w:numId w:val="1"/>
        </w:numPr>
        <w:tabs>
          <w:tab w:val="left" w:pos="1841"/>
        </w:tabs>
        <w:ind w:left="1841" w:hanging="374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Sposób sprawdzenia</w:t>
      </w:r>
    </w:p>
    <w:p w:rsidR="000856DF" w:rsidRPr="00E26CA7" w:rsidRDefault="000856DF" w:rsidP="000856DF">
      <w:pPr>
        <w:pStyle w:val="Akapitzlist"/>
        <w:numPr>
          <w:ilvl w:val="1"/>
          <w:numId w:val="1"/>
        </w:numPr>
        <w:tabs>
          <w:tab w:val="left" w:pos="2181"/>
        </w:tabs>
        <w:spacing w:line="240" w:lineRule="auto"/>
        <w:ind w:left="2181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przegląd dokumentacji szpitala;</w:t>
      </w:r>
    </w:p>
    <w:p w:rsidR="000856DF" w:rsidRPr="00E26CA7" w:rsidRDefault="000856DF" w:rsidP="000856DF">
      <w:pPr>
        <w:pStyle w:val="Akapitzlist"/>
        <w:numPr>
          <w:ilvl w:val="1"/>
          <w:numId w:val="1"/>
        </w:numPr>
        <w:tabs>
          <w:tab w:val="left" w:pos="2181"/>
        </w:tabs>
        <w:spacing w:line="240" w:lineRule="auto"/>
        <w:ind w:left="2181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wywiad z personelem;</w:t>
      </w:r>
    </w:p>
    <w:p w:rsidR="000856DF" w:rsidRPr="00E26CA7" w:rsidRDefault="000856DF" w:rsidP="000856DF">
      <w:pPr>
        <w:pStyle w:val="Akapitzlist"/>
        <w:numPr>
          <w:ilvl w:val="1"/>
          <w:numId w:val="1"/>
        </w:numPr>
        <w:tabs>
          <w:tab w:val="left" w:pos="2181"/>
        </w:tabs>
        <w:spacing w:line="240" w:lineRule="auto"/>
        <w:ind w:left="2181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wywiad z pacjentami;</w:t>
      </w:r>
    </w:p>
    <w:p w:rsidR="000856DF" w:rsidRPr="00E26CA7" w:rsidRDefault="000856DF" w:rsidP="000856DF">
      <w:pPr>
        <w:pStyle w:val="Akapitzlist"/>
        <w:numPr>
          <w:ilvl w:val="1"/>
          <w:numId w:val="1"/>
        </w:numPr>
        <w:tabs>
          <w:tab w:val="left" w:pos="2181"/>
        </w:tabs>
        <w:spacing w:line="240" w:lineRule="auto"/>
        <w:ind w:left="2181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obserwacja bezpośrednia.</w:t>
      </w:r>
    </w:p>
    <w:p w:rsidR="000856DF" w:rsidRPr="00E26CA7" w:rsidRDefault="000856DF" w:rsidP="000856DF">
      <w:pPr>
        <w:pStyle w:val="Heading6"/>
        <w:numPr>
          <w:ilvl w:val="0"/>
          <w:numId w:val="1"/>
        </w:numPr>
        <w:tabs>
          <w:tab w:val="left" w:pos="1841"/>
        </w:tabs>
        <w:ind w:left="1841" w:hanging="382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Ocena punktowa</w:t>
      </w:r>
    </w:p>
    <w:p w:rsidR="000856DF" w:rsidRPr="00E26CA7" w:rsidRDefault="000856DF" w:rsidP="000856DF">
      <w:pPr>
        <w:pStyle w:val="Tekstpodstawowy"/>
        <w:tabs>
          <w:tab w:val="left" w:pos="2182"/>
        </w:tabs>
        <w:ind w:left="1842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>5</w:t>
      </w: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ab/>
      </w:r>
      <w:r w:rsidRPr="00E26CA7">
        <w:rPr>
          <w:rFonts w:asciiTheme="minorHAnsi" w:hAnsiTheme="minorHAnsi" w:cstheme="minorHAnsi"/>
          <w:sz w:val="22"/>
          <w:szCs w:val="22"/>
        </w:rPr>
        <w:t>Pacjenci są objęci ochroną radiologiczną zgodnie z wymogami standardu.</w:t>
      </w:r>
    </w:p>
    <w:p w:rsidR="000856DF" w:rsidRPr="00E26CA7" w:rsidRDefault="000856DF" w:rsidP="000856DF">
      <w:pPr>
        <w:pStyle w:val="Tekstpodstawowy"/>
        <w:tabs>
          <w:tab w:val="left" w:pos="2182"/>
        </w:tabs>
        <w:ind w:left="1842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>1</w:t>
      </w: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ab/>
      </w:r>
      <w:r w:rsidRPr="00E26CA7">
        <w:rPr>
          <w:rFonts w:asciiTheme="minorHAnsi" w:hAnsiTheme="minorHAnsi" w:cstheme="minorHAnsi"/>
          <w:sz w:val="22"/>
          <w:szCs w:val="22"/>
        </w:rPr>
        <w:t>Pacjenci nie są objęci ochroną radiologiczną zgodnie z wymogami standardu.</w:t>
      </w:r>
    </w:p>
    <w:p w:rsidR="000856DF" w:rsidRPr="00E26CA7" w:rsidRDefault="000856DF" w:rsidP="000856DF">
      <w:pPr>
        <w:pStyle w:val="Tekstpodstawowy"/>
        <w:rPr>
          <w:rFonts w:asciiTheme="minorHAnsi" w:hAnsiTheme="minorHAnsi" w:cstheme="minorHAnsi"/>
          <w:sz w:val="22"/>
          <w:szCs w:val="22"/>
        </w:rPr>
      </w:pPr>
    </w:p>
    <w:p w:rsidR="000856DF" w:rsidRPr="00E26CA7" w:rsidRDefault="000856DF" w:rsidP="000856DF">
      <w:pPr>
        <w:pStyle w:val="Heading9"/>
        <w:jc w:val="left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Waga standardu – 0,25</w:t>
      </w:r>
    </w:p>
    <w:p w:rsidR="00427D73" w:rsidRDefault="00270B4E"/>
    <w:sectPr w:rsidR="00427D73" w:rsidSect="00980B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8500D8"/>
    <w:multiLevelType w:val="hybridMultilevel"/>
    <w:tmpl w:val="FB64E3FC"/>
    <w:lvl w:ilvl="0" w:tplc="BA70FB74">
      <w:start w:val="1"/>
      <w:numFmt w:val="decimal"/>
      <w:lvlText w:val="%1."/>
      <w:lvlJc w:val="left"/>
      <w:pPr>
        <w:ind w:left="1842" w:hanging="32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5BE83016">
      <w:start w:val="1"/>
      <w:numFmt w:val="decimal"/>
      <w:lvlText w:val="%2)"/>
      <w:lvlJc w:val="left"/>
      <w:pPr>
        <w:ind w:left="2182" w:hanging="344"/>
        <w:jc w:val="left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2422A7FC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D8528534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A4864E44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F1C4762C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F542A3C8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CE82CD98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BA5CE650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characterSpacingControl w:val="doNotCompress"/>
  <w:compat/>
  <w:rsids>
    <w:rsidRoot w:val="000856DF"/>
    <w:rsid w:val="000745AD"/>
    <w:rsid w:val="000856DF"/>
    <w:rsid w:val="00270B4E"/>
    <w:rsid w:val="00682510"/>
    <w:rsid w:val="0068315E"/>
    <w:rsid w:val="00980B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0856DF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0856DF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0856DF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0856DF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0856DF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0856DF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0856DF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1025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2025-07-07T06:40:00Z</dcterms:created>
  <dcterms:modified xsi:type="dcterms:W3CDTF">2025-07-07T06:40:00Z</dcterms:modified>
</cp:coreProperties>
</file>