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D94" w:rsidRPr="0020723B" w:rsidRDefault="00891D94" w:rsidP="00891D94">
      <w:pPr>
        <w:spacing w:before="51"/>
        <w:ind w:left="708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60" o:spid="_x0000_s1027" type="#_x0000_t202" style="position:absolute;left:0;text-align:left;margin-left:568.95pt;margin-top:330.1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891D94" w:rsidRDefault="00891D94" w:rsidP="00891D94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1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OP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Cs w:val="20"/>
        </w:rPr>
        <w:t>OPIEKA NAD PACJENTEM</w:t>
      </w:r>
    </w:p>
    <w:p w:rsidR="00891D94" w:rsidRPr="0020723B" w:rsidRDefault="00891D94" w:rsidP="00891D94">
      <w:pPr>
        <w:pStyle w:val="Tekstpodstawowy"/>
        <w:spacing w:before="144" w:line="247" w:lineRule="auto"/>
        <w:ind w:left="708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Opiekę nad pacjentem należy prowadzić według planu, który określa główne działania, jakie lekarz planuje we współpracy z pielęgniarką, a w uzasadnionych przypadkach także z fizjot</w:t>
      </w:r>
      <w:r>
        <w:rPr>
          <w:rFonts w:ascii="Calibri" w:hAnsi="Calibri" w:cs="Arial"/>
          <w:sz w:val="22"/>
        </w:rPr>
        <w:t>erapeutą, farmaceutą, farmaceu</w:t>
      </w:r>
      <w:r w:rsidRPr="0020723B">
        <w:rPr>
          <w:rFonts w:ascii="Calibri" w:hAnsi="Calibri" w:cs="Arial"/>
          <w:sz w:val="22"/>
        </w:rPr>
        <w:t>tą ze specjalnością farmacji klinicznej, psychologiem, dietetykiem lub in</w:t>
      </w:r>
      <w:r>
        <w:rPr>
          <w:rFonts w:ascii="Calibri" w:hAnsi="Calibri" w:cs="Arial"/>
          <w:sz w:val="22"/>
        </w:rPr>
        <w:t>nym pracownikiem medycznym ade</w:t>
      </w:r>
      <w:r w:rsidRPr="0020723B">
        <w:rPr>
          <w:rFonts w:ascii="Calibri" w:hAnsi="Calibri" w:cs="Arial"/>
          <w:sz w:val="22"/>
        </w:rPr>
        <w:t>kwatnie do potrzeb. Plan jest opracowany na podstawie oceny stanu zdrowia pacjenta i jego potrzeb, przy współpracy z pacjentem. Szpital powinien określić zabiegi, dla których plan leczenia i opieki ustala się przed przyjęciem do szpitala. Opieka nad pacjentem jest prowadzona zgodnie z aktualną wiedzą me</w:t>
      </w:r>
      <w:r>
        <w:rPr>
          <w:rFonts w:ascii="Calibri" w:hAnsi="Calibri" w:cs="Arial"/>
          <w:sz w:val="22"/>
        </w:rPr>
        <w:t>dyczną z wyko</w:t>
      </w:r>
      <w:r w:rsidRPr="0020723B">
        <w:rPr>
          <w:rFonts w:ascii="Calibri" w:hAnsi="Calibri" w:cs="Arial"/>
          <w:sz w:val="22"/>
        </w:rPr>
        <w:t>rzystaniem Standardowych Procedur Postępowania klinicznego (SOP). Szpital powinien też opracować stan- dardy dotyczące:</w:t>
      </w:r>
    </w:p>
    <w:p w:rsidR="00891D94" w:rsidRPr="0020723B" w:rsidRDefault="00891D94" w:rsidP="00891D94">
      <w:pPr>
        <w:pStyle w:val="Tekstpodstawowy"/>
        <w:spacing w:before="1"/>
        <w:rPr>
          <w:rFonts w:ascii="Calibri" w:hAnsi="Calibri" w:cs="Arial"/>
          <w:sz w:val="22"/>
        </w:rPr>
      </w:pPr>
    </w:p>
    <w:p w:rsidR="00891D94" w:rsidRPr="0020723B" w:rsidRDefault="00891D94" w:rsidP="00891D94">
      <w:pPr>
        <w:pStyle w:val="Akapitzlist"/>
        <w:numPr>
          <w:ilvl w:val="0"/>
          <w:numId w:val="2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przetaczania krwi i jej składników;</w:t>
      </w:r>
    </w:p>
    <w:p w:rsidR="00891D94" w:rsidRPr="0020723B" w:rsidRDefault="00891D94" w:rsidP="00891D94">
      <w:pPr>
        <w:pStyle w:val="Akapitzlist"/>
        <w:numPr>
          <w:ilvl w:val="0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profilaktyki żylnej choroby zakrzepowo-zatorowej;</w:t>
      </w:r>
    </w:p>
    <w:p w:rsidR="00891D94" w:rsidRPr="0020723B" w:rsidRDefault="00891D94" w:rsidP="00891D94">
      <w:pPr>
        <w:pStyle w:val="Akapitzlist"/>
        <w:numPr>
          <w:ilvl w:val="0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oceny i leczenia bólu;</w:t>
      </w:r>
    </w:p>
    <w:p w:rsidR="00891D94" w:rsidRPr="0020723B" w:rsidRDefault="00891D94" w:rsidP="00891D94">
      <w:pPr>
        <w:pStyle w:val="Akapitzlist"/>
        <w:numPr>
          <w:ilvl w:val="0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profilaktyki i leczenia odleżyn;</w:t>
      </w:r>
    </w:p>
    <w:p w:rsidR="00891D94" w:rsidRPr="0020723B" w:rsidRDefault="00891D94" w:rsidP="00891D94">
      <w:pPr>
        <w:pStyle w:val="Akapitzlist"/>
        <w:numPr>
          <w:ilvl w:val="0"/>
          <w:numId w:val="2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zapobiegania upadkom pacjentów.</w:t>
      </w:r>
    </w:p>
    <w:p w:rsidR="00891D94" w:rsidRPr="0020723B" w:rsidRDefault="00891D94" w:rsidP="00891D94">
      <w:pPr>
        <w:pStyle w:val="Tekstpodstawowy"/>
        <w:spacing w:before="16"/>
        <w:rPr>
          <w:rFonts w:ascii="Calibri" w:hAnsi="Calibri" w:cs="Arial"/>
          <w:sz w:val="22"/>
        </w:rPr>
      </w:pPr>
    </w:p>
    <w:p w:rsidR="00891D94" w:rsidRPr="0020723B" w:rsidRDefault="00891D94" w:rsidP="00891D94">
      <w:pPr>
        <w:pStyle w:val="Tekstpodstawowy"/>
        <w:spacing w:line="247" w:lineRule="auto"/>
        <w:ind w:left="708" w:right="13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Opieka nad pacjentami w sytuacjach szczególnych np. pobudzonych </w:t>
      </w:r>
      <w:r>
        <w:rPr>
          <w:rFonts w:ascii="Calibri" w:hAnsi="Calibri" w:cs="Arial"/>
          <w:sz w:val="22"/>
        </w:rPr>
        <w:t>psychoruchowo, w stanach termi</w:t>
      </w:r>
      <w:r w:rsidRPr="0020723B">
        <w:rPr>
          <w:rFonts w:ascii="Calibri" w:hAnsi="Calibri" w:cs="Arial"/>
          <w:sz w:val="22"/>
        </w:rPr>
        <w:t>nalnych wymaga szczególnego nadzoru i uwagi personelu. Opieka nad pacjentem obejmuje też wsparcie psychologiczne pacjentów i personelu oraz edukację pacjentów i osób blis</w:t>
      </w:r>
      <w:r>
        <w:rPr>
          <w:rFonts w:ascii="Calibri" w:hAnsi="Calibri" w:cs="Arial"/>
          <w:sz w:val="22"/>
        </w:rPr>
        <w:t>kich oraz przedstawicieli usta</w:t>
      </w:r>
      <w:r w:rsidRPr="0020723B">
        <w:rPr>
          <w:rFonts w:ascii="Calibri" w:hAnsi="Calibri" w:cs="Arial"/>
          <w:sz w:val="22"/>
        </w:rPr>
        <w:t>wowych pacjenta. Katalog standardów szpitalnych jest powszechnie dostęp</w:t>
      </w:r>
      <w:r>
        <w:rPr>
          <w:rFonts w:ascii="Calibri" w:hAnsi="Calibri" w:cs="Arial"/>
          <w:sz w:val="22"/>
        </w:rPr>
        <w:t>ny dla personelu i podlega sys</w:t>
      </w:r>
      <w:r w:rsidRPr="0020723B">
        <w:rPr>
          <w:rFonts w:ascii="Calibri" w:hAnsi="Calibri" w:cs="Arial"/>
          <w:sz w:val="22"/>
        </w:rPr>
        <w:t>tematycznej aktualizacji.</w:t>
      </w:r>
    </w:p>
    <w:p w:rsidR="00891D94" w:rsidRPr="0020723B" w:rsidRDefault="00891D94" w:rsidP="00891D94">
      <w:pPr>
        <w:pStyle w:val="Tekstpodstawowy"/>
        <w:spacing w:before="174"/>
        <w:rPr>
          <w:rFonts w:ascii="Calibri" w:hAnsi="Calibri" w:cs="Arial"/>
          <w:sz w:val="22"/>
        </w:rPr>
      </w:pPr>
    </w:p>
    <w:p w:rsidR="00891D94" w:rsidRPr="0020723B" w:rsidRDefault="00891D94" w:rsidP="00891D94">
      <w:pPr>
        <w:pStyle w:val="Heading4"/>
        <w:spacing w:line="357" w:lineRule="exac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661" o:spid="_x0000_s1026" type="#_x0000_t202" style="position:absolute;left:0;text-align:left;margin-left:85.05pt;margin-top:-6.7pt;width:45.4pt;height:45.55pt;z-index:251660288;mso-position-horizontal-relative:page" fillcolor="#bee3eb" stroked="f">
            <v:textbox inset="0,0,0,0">
              <w:txbxContent>
                <w:p w:rsidR="00891D94" w:rsidRDefault="00891D94" w:rsidP="00891D94">
                  <w:pPr>
                    <w:pStyle w:val="Tekstpodstawowy"/>
                    <w:spacing w:before="7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891D94" w:rsidRDefault="00891D94" w:rsidP="00891D94">
                  <w:pPr>
                    <w:ind w:left="213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OP</w:t>
                  </w:r>
                  <w:r>
                    <w:rPr>
                      <w:rFonts w:ascii="Arial Black"/>
                      <w:color w:val="072160"/>
                      <w:spacing w:val="-12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85"/>
                      <w:sz w:val="24"/>
                    </w:rPr>
                    <w:t>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INDYWIDUALNY PLAN OPIEKI JEST</w:t>
      </w:r>
    </w:p>
    <w:p w:rsidR="00891D94" w:rsidRPr="0020723B" w:rsidRDefault="00891D94" w:rsidP="00891D94">
      <w:pPr>
        <w:pStyle w:val="Heading4"/>
        <w:spacing w:line="35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OPRACOWANY DLA KAŻDEGO PACJENTA.</w:t>
      </w:r>
    </w:p>
    <w:p w:rsidR="00891D94" w:rsidRPr="0020723B" w:rsidRDefault="00891D94" w:rsidP="00891D94">
      <w:pPr>
        <w:pStyle w:val="Tekstpodstawowy"/>
        <w:spacing w:before="92"/>
        <w:rPr>
          <w:rFonts w:ascii="Calibri" w:hAnsi="Calibri" w:cs="Arial"/>
          <w:sz w:val="22"/>
        </w:rPr>
      </w:pPr>
    </w:p>
    <w:p w:rsidR="00891D94" w:rsidRPr="0020723B" w:rsidRDefault="00891D94" w:rsidP="00891D94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891D94" w:rsidRPr="0020723B" w:rsidRDefault="00891D94" w:rsidP="00891D94">
      <w:pPr>
        <w:pStyle w:val="Tekstpodstawowy"/>
        <w:spacing w:before="218" w:line="247" w:lineRule="auto"/>
        <w:ind w:left="1842" w:right="13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oparciu o wywiad, badanie fizykalne i wstępne wyniki innych badań lekarz we współpracy z pacjentem, jeśli pozwala na to jego stan zdrowia, opracowuje indywidualny plan opieki. Plan powinien być opracowany bezpośrednio po przyjęciu do szpitala. Dla pacjentów przyjmowanych na planowe zabiegi, kwalifikowanych do leczenia w ambulatorium szpitalnym, optymalne jest opracowanie planu opieki przed hospitalizacją. W stanach potencjalnego zagrożenia życia, indywidualny plan opieki powinien być określony po ustabilizowaniu funkcji życiowych. Plan opieki oraz ewentualna jego modyfikacja znajduje się w indywidualnej dokumentacji medycznej pacjenta, np. w obserwacjach lekarskich.</w:t>
      </w:r>
    </w:p>
    <w:p w:rsidR="00891D94" w:rsidRPr="0020723B" w:rsidRDefault="00891D94" w:rsidP="00891D94">
      <w:pPr>
        <w:pStyle w:val="Tekstpodstawowy"/>
        <w:spacing w:before="6" w:line="247" w:lineRule="auto"/>
        <w:ind w:left="1842" w:right="13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Plan opieki powinien być wynikiem współpracy całego Zespołu medycznego w tym; lekarzy, pielęgniarek, dietetyków, fizjoterapeutów, psychologów i innych specjalistów zaangażowanych w opiekę nad pacjentem.</w:t>
      </w:r>
    </w:p>
    <w:p w:rsidR="00891D94" w:rsidRPr="0020723B" w:rsidRDefault="00891D94" w:rsidP="00891D94">
      <w:pPr>
        <w:pStyle w:val="Heading6"/>
        <w:numPr>
          <w:ilvl w:val="0"/>
          <w:numId w:val="1"/>
        </w:numPr>
        <w:tabs>
          <w:tab w:val="left" w:pos="1841"/>
        </w:tabs>
        <w:spacing w:before="166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891D94" w:rsidRPr="0020723B" w:rsidRDefault="00891D94" w:rsidP="00891D94">
      <w:pPr>
        <w:pStyle w:val="Akapitzlist"/>
        <w:numPr>
          <w:ilvl w:val="1"/>
          <w:numId w:val="1"/>
        </w:numPr>
        <w:tabs>
          <w:tab w:val="left" w:pos="2181"/>
        </w:tabs>
        <w:spacing w:before="206" w:line="240" w:lineRule="auto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891D94" w:rsidRPr="0020723B" w:rsidRDefault="00891D94" w:rsidP="00891D94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891D94" w:rsidRPr="0020723B" w:rsidRDefault="00891D94" w:rsidP="00891D94">
      <w:pPr>
        <w:pStyle w:val="Tekstpodstawowy"/>
        <w:tabs>
          <w:tab w:val="left" w:pos="2182"/>
        </w:tabs>
        <w:spacing w:before="206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przeglądanej dokumentacji medycznej zawiera indywidualny plan opieki.</w:t>
      </w:r>
    </w:p>
    <w:p w:rsidR="00891D94" w:rsidRPr="0020723B" w:rsidRDefault="00891D94" w:rsidP="00891D94">
      <w:pPr>
        <w:pStyle w:val="Tekstpodstawowy"/>
        <w:tabs>
          <w:tab w:val="left" w:pos="2182"/>
        </w:tabs>
        <w:spacing w:line="24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lastRenderedPageBreak/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70%-89% przeglądanej dokumentacji medycznej zawiera indywidualny plan opieki.</w:t>
      </w:r>
    </w:p>
    <w:p w:rsidR="00891D94" w:rsidRPr="0020723B" w:rsidRDefault="00891D94" w:rsidP="00891D94">
      <w:pPr>
        <w:pStyle w:val="Tekstpodstawowy"/>
        <w:tabs>
          <w:tab w:val="left" w:pos="2182"/>
        </w:tabs>
        <w:spacing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70% przeglądanej dokumentacji medycznej zawiera indywidualny plan opieki.</w:t>
      </w:r>
    </w:p>
    <w:p w:rsidR="00891D94" w:rsidRPr="0020723B" w:rsidRDefault="00891D94" w:rsidP="00891D94">
      <w:pPr>
        <w:pStyle w:val="Tekstpodstawowy"/>
        <w:spacing w:before="3"/>
        <w:rPr>
          <w:rFonts w:ascii="Calibri" w:hAnsi="Calibri" w:cs="Arial"/>
          <w:sz w:val="22"/>
        </w:rPr>
      </w:pPr>
    </w:p>
    <w:p w:rsidR="00891D94" w:rsidRPr="0020723B" w:rsidRDefault="00891D94" w:rsidP="00891D94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891D94"/>
    <w:sectPr w:rsidR="00427D73" w:rsidSect="002B4B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481223"/>
    <w:multiLevelType w:val="hybridMultilevel"/>
    <w:tmpl w:val="1E82DEC0"/>
    <w:lvl w:ilvl="0" w:tplc="2820A9CC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A0C62E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C79C5BA6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63809076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75408E36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352C5B66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CB10A55C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39AE47CA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62780508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abstractNum w:abstractNumId="1">
    <w:nsid w:val="24046408"/>
    <w:multiLevelType w:val="hybridMultilevel"/>
    <w:tmpl w:val="AA88D0D0"/>
    <w:lvl w:ilvl="0" w:tplc="633E9E9E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B9F0D692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46188832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7A6884DA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1C7C1550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EA660AD6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2028087C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CC3A6282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86A4DDEA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91D94"/>
    <w:rsid w:val="000745AD"/>
    <w:rsid w:val="002B4B15"/>
    <w:rsid w:val="00682510"/>
    <w:rsid w:val="00891D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91D9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91D9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91D9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91D9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891D94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891D94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891D94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2025-07-15T08:36:00Z</dcterms:created>
  <dcterms:modified xsi:type="dcterms:W3CDTF">2025-07-15T08:36:00Z</dcterms:modified>
</cp:coreProperties>
</file>