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3F11" w:rsidRPr="0020723B" w:rsidRDefault="00833F11" w:rsidP="00833F11">
      <w:pPr>
        <w:pStyle w:val="Tekstpodstawowy"/>
        <w:spacing w:before="239"/>
        <w:rPr>
          <w:rFonts w:ascii="Calibri" w:hAnsi="Calibri" w:cs="Arial"/>
          <w:sz w:val="22"/>
        </w:rPr>
      </w:pPr>
    </w:p>
    <w:p w:rsidR="00833F11" w:rsidRPr="0020723B" w:rsidRDefault="00833F11" w:rsidP="00833F11">
      <w:pPr>
        <w:pStyle w:val="Heading4"/>
        <w:spacing w:line="194" w:lineRule="auto"/>
        <w:ind w:left="1275" w:right="2717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687" o:spid="_x0000_s1026" type="#_x0000_t202" style="position:absolute;left:0;text-align:left;margin-left:56.7pt;margin-top:-10.1pt;width:45.4pt;height:46.55pt;z-index:251660288;mso-position-horizontal-relative:page" fillcolor="#bee3eb" stroked="f">
            <v:textbox inset="0,0,0,0">
              <w:txbxContent>
                <w:p w:rsidR="00833F11" w:rsidRDefault="00833F11" w:rsidP="00833F11">
                  <w:pPr>
                    <w:pStyle w:val="Tekstpodstawowy"/>
                    <w:spacing w:before="28"/>
                    <w:rPr>
                      <w:color w:val="000000"/>
                      <w:sz w:val="24"/>
                    </w:rPr>
                  </w:pPr>
                </w:p>
                <w:p w:rsidR="00833F11" w:rsidRDefault="00833F11" w:rsidP="00833F11">
                  <w:pPr>
                    <w:ind w:left="168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5"/>
                      <w:sz w:val="24"/>
                    </w:rPr>
                    <w:t>OP</w:t>
                  </w:r>
                  <w:r>
                    <w:rPr>
                      <w:rFonts w:ascii="Arial Black"/>
                      <w:color w:val="072160"/>
                      <w:spacing w:val="-12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5"/>
                      <w:w w:val="85"/>
                      <w:sz w:val="24"/>
                    </w:rPr>
                    <w:t>11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SZPITAL PROWADZI EDUKACJĘ ZDROWOTNĄ PACJENTÓW.</w:t>
      </w:r>
    </w:p>
    <w:p w:rsidR="00833F11" w:rsidRPr="0020723B" w:rsidRDefault="00833F11" w:rsidP="00833F11">
      <w:pPr>
        <w:pStyle w:val="Tekstpodstawowy"/>
        <w:spacing w:before="99"/>
        <w:rPr>
          <w:rFonts w:ascii="Calibri" w:hAnsi="Calibri" w:cs="Arial"/>
          <w:sz w:val="22"/>
        </w:rPr>
      </w:pPr>
    </w:p>
    <w:p w:rsidR="00833F11" w:rsidRPr="0020723B" w:rsidRDefault="00833F11" w:rsidP="00833F11">
      <w:pPr>
        <w:pStyle w:val="Heading6"/>
        <w:numPr>
          <w:ilvl w:val="0"/>
          <w:numId w:val="1"/>
        </w:numPr>
        <w:tabs>
          <w:tab w:val="left" w:pos="1275"/>
        </w:tabs>
        <w:ind w:hanging="32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833F11" w:rsidRPr="0020723B" w:rsidRDefault="00833F11" w:rsidP="00833F11">
      <w:pPr>
        <w:pStyle w:val="Tekstpodstawowy"/>
        <w:spacing w:before="218" w:line="247" w:lineRule="auto"/>
        <w:ind w:left="1275" w:right="706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Edukacja zdrowotna pacjentów powinna być adekwatna do pot</w:t>
      </w:r>
      <w:r>
        <w:rPr>
          <w:rFonts w:ascii="Calibri" w:hAnsi="Calibri" w:cs="Arial"/>
          <w:sz w:val="22"/>
        </w:rPr>
        <w:t>rzeb zdrowotnych leczonych cho</w:t>
      </w:r>
      <w:r w:rsidRPr="0020723B">
        <w:rPr>
          <w:rFonts w:ascii="Calibri" w:hAnsi="Calibri" w:cs="Arial"/>
          <w:sz w:val="22"/>
        </w:rPr>
        <w:t xml:space="preserve">rych i dotyczyć najczęściej występujących problemów zdrowotnych. Zalecane jest edukowanie pacjentów np. z cukrzycą, z nadwagą lub otyłością, </w:t>
      </w:r>
      <w:proofErr w:type="spellStart"/>
      <w:r w:rsidRPr="0020723B">
        <w:rPr>
          <w:rFonts w:ascii="Calibri" w:hAnsi="Calibri" w:cs="Arial"/>
          <w:sz w:val="22"/>
        </w:rPr>
        <w:t>stomią</w:t>
      </w:r>
      <w:proofErr w:type="spellEnd"/>
      <w:r w:rsidRPr="0020723B">
        <w:rPr>
          <w:rFonts w:ascii="Calibri" w:hAnsi="Calibri" w:cs="Arial"/>
          <w:sz w:val="22"/>
        </w:rPr>
        <w:t>, portami naczyniowymi czy prowadzenie promocji karmienia piersią.</w:t>
      </w:r>
    </w:p>
    <w:p w:rsidR="00833F11" w:rsidRPr="0020723B" w:rsidRDefault="00833F11" w:rsidP="00833F11">
      <w:pPr>
        <w:pStyle w:val="Tekstpodstawowy"/>
        <w:spacing w:before="3" w:line="247" w:lineRule="auto"/>
        <w:ind w:left="1275" w:right="703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Powinna być nakierowana na zdrowie, zorientowana na czynniki ryzyka, zorientowana na chorobę. Głównym celem jest udzielenie pomocy w zrozumieniu choroby i uczenie się życia z chorobą, a w szczególności: przygotowanie podopiecznego do współpracy w procesie terapeutycznym, funkcjonowania w roli pacjenta różnych instytucji opiekuńczych</w:t>
      </w:r>
      <w:r>
        <w:rPr>
          <w:rFonts w:ascii="Calibri" w:hAnsi="Calibri" w:cs="Arial"/>
          <w:sz w:val="22"/>
        </w:rPr>
        <w:t xml:space="preserve"> i ochrony zdrowia oraz przygo</w:t>
      </w:r>
      <w:r w:rsidRPr="0020723B">
        <w:rPr>
          <w:rFonts w:ascii="Calibri" w:hAnsi="Calibri" w:cs="Arial"/>
          <w:sz w:val="22"/>
        </w:rPr>
        <w:t xml:space="preserve">towanie do </w:t>
      </w:r>
      <w:proofErr w:type="spellStart"/>
      <w:r w:rsidRPr="0020723B">
        <w:rPr>
          <w:rFonts w:ascii="Calibri" w:hAnsi="Calibri" w:cs="Arial"/>
          <w:sz w:val="22"/>
        </w:rPr>
        <w:t>samoopieki</w:t>
      </w:r>
      <w:proofErr w:type="spellEnd"/>
      <w:r w:rsidRPr="0020723B">
        <w:rPr>
          <w:rFonts w:ascii="Calibri" w:hAnsi="Calibri" w:cs="Arial"/>
          <w:sz w:val="22"/>
        </w:rPr>
        <w:t>.</w:t>
      </w:r>
    </w:p>
    <w:p w:rsidR="00833F11" w:rsidRPr="0020723B" w:rsidRDefault="00833F11" w:rsidP="00833F11">
      <w:pPr>
        <w:pStyle w:val="Tekstpodstawowy"/>
        <w:spacing w:before="12"/>
        <w:rPr>
          <w:rFonts w:ascii="Calibri" w:hAnsi="Calibri" w:cs="Arial"/>
          <w:sz w:val="22"/>
        </w:rPr>
      </w:pPr>
    </w:p>
    <w:p w:rsidR="00833F11" w:rsidRPr="0020723B" w:rsidRDefault="00833F11" w:rsidP="00833F11">
      <w:pPr>
        <w:pStyle w:val="Tekstpodstawowy"/>
        <w:spacing w:line="230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Szpital określił:</w:t>
      </w:r>
    </w:p>
    <w:p w:rsidR="00833F11" w:rsidRPr="0020723B" w:rsidRDefault="00833F11" w:rsidP="00833F11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osoby szkolące;</w:t>
      </w:r>
    </w:p>
    <w:p w:rsidR="00833F11" w:rsidRPr="0020723B" w:rsidRDefault="00833F11" w:rsidP="00833F11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zakres przekazywanych treści;</w:t>
      </w:r>
    </w:p>
    <w:p w:rsidR="00833F11" w:rsidRPr="0020723B" w:rsidRDefault="00833F11" w:rsidP="00833F11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materiały edukacyjne przekazywane pacjentom np.: ulotki, zalecenia.</w:t>
      </w:r>
    </w:p>
    <w:p w:rsidR="00833F11" w:rsidRPr="0020723B" w:rsidRDefault="00833F11" w:rsidP="00833F11">
      <w:pPr>
        <w:pStyle w:val="Tekstpodstawowy"/>
        <w:spacing w:before="16"/>
        <w:rPr>
          <w:rFonts w:ascii="Calibri" w:hAnsi="Calibri" w:cs="Arial"/>
          <w:sz w:val="22"/>
        </w:rPr>
      </w:pPr>
    </w:p>
    <w:p w:rsidR="00833F11" w:rsidRPr="0020723B" w:rsidRDefault="00833F11" w:rsidP="00833F11">
      <w:pPr>
        <w:pStyle w:val="Tekstpodstawowy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Przeszkolenie powinno być odnotowane w indywidualnej dokumentacji pacjenta.</w:t>
      </w:r>
    </w:p>
    <w:p w:rsidR="00833F11" w:rsidRPr="0020723B" w:rsidRDefault="00833F11" w:rsidP="00833F11">
      <w:pPr>
        <w:pStyle w:val="Heading6"/>
        <w:numPr>
          <w:ilvl w:val="0"/>
          <w:numId w:val="1"/>
        </w:numPr>
        <w:tabs>
          <w:tab w:val="left" w:pos="1274"/>
        </w:tabs>
        <w:spacing w:before="171"/>
        <w:ind w:left="1274" w:hanging="374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833F11" w:rsidRPr="0020723B" w:rsidRDefault="00833F11" w:rsidP="00833F11">
      <w:pPr>
        <w:pStyle w:val="Akapitzlist"/>
        <w:numPr>
          <w:ilvl w:val="1"/>
          <w:numId w:val="1"/>
        </w:numPr>
        <w:tabs>
          <w:tab w:val="left" w:pos="1614"/>
        </w:tabs>
        <w:spacing w:before="206"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833F11" w:rsidRPr="0020723B" w:rsidRDefault="00833F11" w:rsidP="00833F11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medycznej;</w:t>
      </w:r>
    </w:p>
    <w:p w:rsidR="00833F11" w:rsidRPr="0020723B" w:rsidRDefault="00833F11" w:rsidP="00833F11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833F11" w:rsidRPr="0020723B" w:rsidRDefault="00833F11" w:rsidP="00833F11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pacjentami.</w:t>
      </w:r>
    </w:p>
    <w:p w:rsidR="00833F11" w:rsidRPr="0020723B" w:rsidRDefault="00833F11" w:rsidP="00833F11">
      <w:pPr>
        <w:pStyle w:val="Tekstpodstawowy"/>
        <w:spacing w:before="179"/>
        <w:rPr>
          <w:rFonts w:ascii="Calibri" w:hAnsi="Calibri" w:cs="Arial"/>
          <w:sz w:val="22"/>
        </w:rPr>
      </w:pPr>
    </w:p>
    <w:p w:rsidR="00833F11" w:rsidRPr="0020723B" w:rsidRDefault="00833F11" w:rsidP="00833F11">
      <w:pPr>
        <w:pStyle w:val="Heading6"/>
        <w:numPr>
          <w:ilvl w:val="0"/>
          <w:numId w:val="1"/>
        </w:numPr>
        <w:tabs>
          <w:tab w:val="left" w:pos="1274"/>
        </w:tabs>
        <w:ind w:left="1274" w:hanging="382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833F11" w:rsidRPr="0020723B" w:rsidRDefault="00833F11" w:rsidP="00833F11">
      <w:pPr>
        <w:pStyle w:val="Tekstpodstawowy"/>
        <w:tabs>
          <w:tab w:val="left" w:pos="1615"/>
        </w:tabs>
        <w:spacing w:before="206" w:line="242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prowadzi edukację zdrowotną pacjentów zgodnie z wymogami standardu.</w:t>
      </w:r>
    </w:p>
    <w:p w:rsidR="00833F11" w:rsidRPr="0020723B" w:rsidRDefault="00833F11" w:rsidP="00833F11">
      <w:pPr>
        <w:pStyle w:val="Tekstpodstawowy"/>
        <w:tabs>
          <w:tab w:val="left" w:pos="1615"/>
        </w:tabs>
        <w:spacing w:line="247" w:lineRule="auto"/>
        <w:ind w:left="1615" w:right="712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podejmuje intensywne działania mające na celu spełnienie standardu (co najmniej 60% kamieni milowych jest spełnionych).</w:t>
      </w:r>
    </w:p>
    <w:p w:rsidR="00833F11" w:rsidRPr="0020723B" w:rsidRDefault="00833F11" w:rsidP="00833F11">
      <w:pPr>
        <w:pStyle w:val="Tekstpodstawowy"/>
        <w:tabs>
          <w:tab w:val="left" w:pos="1615"/>
        </w:tabs>
        <w:spacing w:line="234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nie prowadzi edukacji zdrowotnej pacjentów zgodnie z wymogami standardu.</w:t>
      </w:r>
    </w:p>
    <w:p w:rsidR="00833F11" w:rsidRPr="0020723B" w:rsidRDefault="00833F11" w:rsidP="00833F11">
      <w:pPr>
        <w:pStyle w:val="Heading6"/>
        <w:numPr>
          <w:ilvl w:val="0"/>
          <w:numId w:val="1"/>
        </w:numPr>
        <w:tabs>
          <w:tab w:val="left" w:pos="1275"/>
        </w:tabs>
        <w:spacing w:before="169"/>
        <w:ind w:hanging="400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Kamienie milowe</w:t>
      </w:r>
    </w:p>
    <w:p w:rsidR="00833F11" w:rsidRPr="0020723B" w:rsidRDefault="00833F11" w:rsidP="00833F11">
      <w:pPr>
        <w:pStyle w:val="Akapitzlist"/>
        <w:numPr>
          <w:ilvl w:val="1"/>
          <w:numId w:val="1"/>
        </w:numPr>
        <w:tabs>
          <w:tab w:val="left" w:pos="1614"/>
        </w:tabs>
        <w:spacing w:before="205"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szpital prowadzi edukację zdrowotną pacjentów;</w:t>
      </w:r>
    </w:p>
    <w:p w:rsidR="00833F11" w:rsidRPr="0020723B" w:rsidRDefault="00833F11" w:rsidP="00833F11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right="70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edukacja zdrowotna pacjentów prowadzona przez szpital </w:t>
      </w:r>
      <w:r>
        <w:rPr>
          <w:rFonts w:ascii="Calibri" w:hAnsi="Calibri" w:cs="Arial"/>
          <w:szCs w:val="20"/>
        </w:rPr>
        <w:t>jest adekwatna do potrzeb zdro</w:t>
      </w:r>
      <w:r w:rsidRPr="0020723B">
        <w:rPr>
          <w:rFonts w:ascii="Calibri" w:hAnsi="Calibri" w:cs="Arial"/>
          <w:szCs w:val="20"/>
        </w:rPr>
        <w:t>wotnych leczonych chorych i dotyczy najczęściej występujących problemów zdrowotnych;</w:t>
      </w:r>
    </w:p>
    <w:p w:rsidR="00833F11" w:rsidRPr="0020723B" w:rsidRDefault="00833F11" w:rsidP="00833F11">
      <w:pPr>
        <w:pStyle w:val="Akapitzlist"/>
        <w:numPr>
          <w:ilvl w:val="1"/>
          <w:numId w:val="1"/>
        </w:numPr>
        <w:tabs>
          <w:tab w:val="left" w:pos="2181"/>
        </w:tabs>
        <w:spacing w:before="79" w:line="242" w:lineRule="exact"/>
        <w:ind w:left="2181" w:hanging="343"/>
        <w:rPr>
          <w:rFonts w:ascii="Calibri" w:hAnsi="Calibri" w:cs="Arial"/>
          <w:szCs w:val="20"/>
        </w:rPr>
      </w:pPr>
      <w:r>
        <w:rPr>
          <w:rFonts w:ascii="Calibri" w:hAnsi="Calibri" w:cs="Arial"/>
          <w:szCs w:val="20"/>
        </w:rPr>
        <w:pict>
          <v:shape id="docshape1688" o:spid="_x0000_s1027" type="#_x0000_t202" style="position:absolute;left:0;text-align:left;margin-left:568.95pt;margin-top:330.15pt;width:24.4pt;height:49.95pt;z-index:251661312;mso-position-horizontal-relative:page;mso-position-vertical-relative:page" filled="f" stroked="f">
            <v:textbox style="layout-flow:vertical" inset="0,0,0,0">
              <w:txbxContent>
                <w:p w:rsidR="00833F11" w:rsidRDefault="00833F11" w:rsidP="00833F11">
                  <w:pPr>
                    <w:spacing w:before="4"/>
                    <w:ind w:left="20"/>
                    <w:rPr>
                      <w:rFonts w:ascii="Arial Black"/>
                      <w:sz w:val="32"/>
                    </w:rPr>
                  </w:pPr>
                  <w:r>
                    <w:rPr>
                      <w:rFonts w:ascii="Arial Black"/>
                      <w:color w:val="FFFFFF"/>
                      <w:spacing w:val="15"/>
                      <w:sz w:val="32"/>
                      <w:shd w:val="clear" w:color="auto" w:fill="072160"/>
                    </w:rPr>
                    <w:t xml:space="preserve">  </w:t>
                  </w:r>
                  <w:r>
                    <w:rPr>
                      <w:rFonts w:ascii="Arial Black"/>
                      <w:color w:val="FFFFFF"/>
                      <w:spacing w:val="-5"/>
                      <w:sz w:val="32"/>
                      <w:shd w:val="clear" w:color="auto" w:fill="072160"/>
                    </w:rPr>
                    <w:t>OP</w:t>
                  </w:r>
                  <w:r>
                    <w:rPr>
                      <w:rFonts w:ascii="Arial Black"/>
                      <w:color w:val="FFFFFF"/>
                      <w:spacing w:val="80"/>
                      <w:w w:val="150"/>
                      <w:sz w:val="32"/>
                      <w:shd w:val="clear" w:color="auto" w:fill="072160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 w:rsidRPr="0020723B">
        <w:rPr>
          <w:rFonts w:ascii="Calibri" w:hAnsi="Calibri" w:cs="Arial"/>
          <w:szCs w:val="20"/>
        </w:rPr>
        <w:t>edukacja zdrowotna pacjentów dotyczy pacjentów z cukrzycą;</w:t>
      </w:r>
    </w:p>
    <w:p w:rsidR="00833F11" w:rsidRPr="0020723B" w:rsidRDefault="00833F11" w:rsidP="00833F11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edukacja zdrowotna pacjentów dotyczy pacjentów z nadwagą lub otyłością;</w:t>
      </w:r>
    </w:p>
    <w:p w:rsidR="00833F11" w:rsidRPr="0020723B" w:rsidRDefault="00833F11" w:rsidP="00833F11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edukacja zdrowotna pacjentów dotyczy pacjentów ze </w:t>
      </w:r>
      <w:proofErr w:type="spellStart"/>
      <w:r w:rsidRPr="0020723B">
        <w:rPr>
          <w:rFonts w:ascii="Calibri" w:hAnsi="Calibri" w:cs="Arial"/>
          <w:szCs w:val="20"/>
        </w:rPr>
        <w:t>stomią</w:t>
      </w:r>
      <w:proofErr w:type="spellEnd"/>
      <w:r w:rsidRPr="0020723B">
        <w:rPr>
          <w:rFonts w:ascii="Calibri" w:hAnsi="Calibri" w:cs="Arial"/>
          <w:szCs w:val="20"/>
        </w:rPr>
        <w:t>;</w:t>
      </w:r>
    </w:p>
    <w:p w:rsidR="00833F11" w:rsidRPr="0020723B" w:rsidRDefault="00833F11" w:rsidP="00833F11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edukacja zdrowotna pacjentów dotyczy pacjentów z portami naczyniowymi;</w:t>
      </w:r>
    </w:p>
    <w:p w:rsidR="00833F11" w:rsidRPr="0020723B" w:rsidRDefault="00833F11" w:rsidP="00833F11">
      <w:pPr>
        <w:pStyle w:val="Akapitzlist"/>
        <w:numPr>
          <w:ilvl w:val="1"/>
          <w:numId w:val="1"/>
        </w:numPr>
        <w:tabs>
          <w:tab w:val="left" w:pos="2180"/>
          <w:tab w:val="left" w:pos="2182"/>
        </w:tabs>
        <w:spacing w:line="247" w:lineRule="auto"/>
        <w:ind w:left="2182" w:right="138" w:hanging="345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edukacja zdrowotna pacjentów dotyczy promocji karmienia piersią (o ile to zasadne dla danej jednostki);</w:t>
      </w:r>
    </w:p>
    <w:p w:rsidR="00833F11" w:rsidRPr="0020723B" w:rsidRDefault="00833F11" w:rsidP="00833F11">
      <w:pPr>
        <w:pStyle w:val="Akapitzlist"/>
        <w:numPr>
          <w:ilvl w:val="1"/>
          <w:numId w:val="1"/>
        </w:numPr>
        <w:tabs>
          <w:tab w:val="left" w:pos="2182"/>
        </w:tabs>
        <w:spacing w:line="231" w:lineRule="exact"/>
        <w:ind w:left="2182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lastRenderedPageBreak/>
        <w:t>edukacja zdrowotna pacjentów jest nakierowana na zdrowie;</w:t>
      </w:r>
    </w:p>
    <w:p w:rsidR="00833F11" w:rsidRPr="0020723B" w:rsidRDefault="00833F11" w:rsidP="00833F11">
      <w:pPr>
        <w:pStyle w:val="Akapitzlist"/>
        <w:numPr>
          <w:ilvl w:val="1"/>
          <w:numId w:val="1"/>
        </w:numPr>
        <w:tabs>
          <w:tab w:val="left" w:pos="2182"/>
        </w:tabs>
        <w:ind w:left="2182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edukacja zdrowotna pacjentów jest zorientowana na czynniki ryzyka;</w:t>
      </w:r>
    </w:p>
    <w:p w:rsidR="00833F11" w:rsidRPr="0020723B" w:rsidRDefault="00833F11" w:rsidP="00833F11">
      <w:pPr>
        <w:pStyle w:val="Akapitzlist"/>
        <w:numPr>
          <w:ilvl w:val="1"/>
          <w:numId w:val="1"/>
        </w:numPr>
        <w:tabs>
          <w:tab w:val="left" w:pos="2182"/>
        </w:tabs>
        <w:ind w:left="2182" w:hanging="45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głównym celem edukacji zdrowotnej pacjentów jest udzielenie pomocy w zrozumieniu choroby;</w:t>
      </w:r>
    </w:p>
    <w:p w:rsidR="00833F11" w:rsidRPr="0020723B" w:rsidRDefault="00833F11" w:rsidP="00833F11">
      <w:pPr>
        <w:pStyle w:val="Akapitzlist"/>
        <w:numPr>
          <w:ilvl w:val="1"/>
          <w:numId w:val="1"/>
        </w:numPr>
        <w:tabs>
          <w:tab w:val="left" w:pos="2181"/>
        </w:tabs>
        <w:ind w:left="2181" w:hanging="45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głównym celem edukacji zdrowotnej pacjentów jest uczenie się życia z chorobą;</w:t>
      </w:r>
    </w:p>
    <w:p w:rsidR="00833F11" w:rsidRPr="0020723B" w:rsidRDefault="00833F11" w:rsidP="00833F11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left="2182" w:right="143" w:hanging="455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głównym celem edukacji zdrowotnej pacjentów jest w szczególności przygotowanie pacjenta do współpracy w procesie terapeutycznym;</w:t>
      </w:r>
    </w:p>
    <w:p w:rsidR="00833F11" w:rsidRPr="0020723B" w:rsidRDefault="00833F11" w:rsidP="00833F11">
      <w:pPr>
        <w:pStyle w:val="Akapitzlist"/>
        <w:numPr>
          <w:ilvl w:val="1"/>
          <w:numId w:val="1"/>
        </w:numPr>
        <w:tabs>
          <w:tab w:val="left" w:pos="2182"/>
          <w:tab w:val="left" w:pos="2216"/>
        </w:tabs>
        <w:spacing w:line="247" w:lineRule="auto"/>
        <w:ind w:left="2182" w:right="141" w:hanging="455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celem edukacji zdrowotnej pacjentów jest także zrozumienie funkcjonowania w roli pacjenta różnych instytucji opiekuńczych i ochrony zdrowia;</w:t>
      </w:r>
    </w:p>
    <w:p w:rsidR="00833F11" w:rsidRPr="0020723B" w:rsidRDefault="00833F11" w:rsidP="00833F11">
      <w:pPr>
        <w:pStyle w:val="Akapitzlist"/>
        <w:numPr>
          <w:ilvl w:val="1"/>
          <w:numId w:val="1"/>
        </w:numPr>
        <w:tabs>
          <w:tab w:val="left" w:pos="2182"/>
        </w:tabs>
        <w:spacing w:line="231" w:lineRule="exact"/>
        <w:ind w:left="2182" w:hanging="45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celem edukacji zdrowotnej pacjentów jest także przygotowanie do </w:t>
      </w:r>
      <w:proofErr w:type="spellStart"/>
      <w:r w:rsidRPr="0020723B">
        <w:rPr>
          <w:rFonts w:ascii="Calibri" w:hAnsi="Calibri" w:cs="Arial"/>
          <w:szCs w:val="20"/>
        </w:rPr>
        <w:t>samoopieki</w:t>
      </w:r>
      <w:proofErr w:type="spellEnd"/>
      <w:r w:rsidRPr="0020723B">
        <w:rPr>
          <w:rFonts w:ascii="Calibri" w:hAnsi="Calibri" w:cs="Arial"/>
          <w:szCs w:val="20"/>
        </w:rPr>
        <w:t>;</w:t>
      </w:r>
    </w:p>
    <w:p w:rsidR="00833F11" w:rsidRPr="0020723B" w:rsidRDefault="00833F11" w:rsidP="00833F11">
      <w:pPr>
        <w:pStyle w:val="Akapitzlist"/>
        <w:numPr>
          <w:ilvl w:val="1"/>
          <w:numId w:val="1"/>
        </w:numPr>
        <w:tabs>
          <w:tab w:val="left" w:pos="2182"/>
        </w:tabs>
        <w:ind w:left="2182" w:hanging="45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szpital określił osoby szkolące pacjentów;</w:t>
      </w:r>
    </w:p>
    <w:p w:rsidR="00833F11" w:rsidRPr="0020723B" w:rsidRDefault="00833F11" w:rsidP="00833F11">
      <w:pPr>
        <w:pStyle w:val="Akapitzlist"/>
        <w:numPr>
          <w:ilvl w:val="1"/>
          <w:numId w:val="1"/>
        </w:numPr>
        <w:tabs>
          <w:tab w:val="left" w:pos="2182"/>
        </w:tabs>
        <w:ind w:left="2182" w:hanging="45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szpital określił zakres przekazywanych treści w odniesieniu do każdej aktywności edukacyjnej;</w:t>
      </w:r>
    </w:p>
    <w:p w:rsidR="00833F11" w:rsidRPr="0020723B" w:rsidRDefault="00833F11" w:rsidP="00833F11">
      <w:pPr>
        <w:pStyle w:val="Akapitzlist"/>
        <w:numPr>
          <w:ilvl w:val="1"/>
          <w:numId w:val="1"/>
        </w:numPr>
        <w:tabs>
          <w:tab w:val="left" w:pos="2181"/>
        </w:tabs>
        <w:ind w:left="2181" w:hanging="45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szpital określił materiały edukacyjne przekazywane pacjentom np.: ulotki, zalecenia;</w:t>
      </w:r>
    </w:p>
    <w:p w:rsidR="00833F11" w:rsidRPr="0020723B" w:rsidRDefault="00833F11" w:rsidP="00833F11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81" w:hanging="45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przeszkolenie zostało odnotowane w indywidualnej dokumentacji pacjenta.</w:t>
      </w:r>
    </w:p>
    <w:p w:rsidR="00833F11" w:rsidRPr="0020723B" w:rsidRDefault="00833F11" w:rsidP="00833F11">
      <w:pPr>
        <w:pStyle w:val="Tekstpodstawowy"/>
        <w:rPr>
          <w:rFonts w:ascii="Calibri" w:hAnsi="Calibri" w:cs="Arial"/>
          <w:sz w:val="22"/>
        </w:rPr>
      </w:pPr>
    </w:p>
    <w:p w:rsidR="00833F11" w:rsidRPr="0020723B" w:rsidRDefault="00833F11" w:rsidP="00833F11">
      <w:pPr>
        <w:pStyle w:val="Tekstpodstawowy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Co najmniej 60% stanowi 11 kamieni milowych.</w:t>
      </w:r>
    </w:p>
    <w:p w:rsidR="00833F11" w:rsidRPr="0020723B" w:rsidRDefault="00833F11" w:rsidP="00833F11">
      <w:pPr>
        <w:pStyle w:val="Tekstpodstawowy"/>
        <w:spacing w:before="3"/>
        <w:rPr>
          <w:rFonts w:ascii="Calibri" w:hAnsi="Calibri" w:cs="Arial"/>
          <w:sz w:val="22"/>
        </w:rPr>
      </w:pPr>
    </w:p>
    <w:p w:rsidR="00833F11" w:rsidRPr="0020723B" w:rsidRDefault="00833F11" w:rsidP="00833F11">
      <w:pPr>
        <w:pStyle w:val="Heading9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0,5</w:t>
      </w:r>
    </w:p>
    <w:p w:rsidR="00427D73" w:rsidRDefault="00833F11"/>
    <w:sectPr w:rsidR="00427D73" w:rsidSect="00BB01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D06406B"/>
    <w:multiLevelType w:val="hybridMultilevel"/>
    <w:tmpl w:val="062653E0"/>
    <w:lvl w:ilvl="0" w:tplc="50C2967E">
      <w:start w:val="1"/>
      <w:numFmt w:val="decimal"/>
      <w:lvlText w:val="%1."/>
      <w:lvlJc w:val="left"/>
      <w:pPr>
        <w:ind w:left="1275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DBFA80CE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F18C3534">
      <w:numFmt w:val="bullet"/>
      <w:lvlText w:val="•"/>
      <w:lvlJc w:val="left"/>
      <w:pPr>
        <w:ind w:left="2542" w:hanging="344"/>
      </w:pPr>
      <w:rPr>
        <w:rFonts w:hint="default"/>
        <w:lang w:val="pl-PL" w:eastAsia="en-US" w:bidi="ar-SA"/>
      </w:rPr>
    </w:lvl>
    <w:lvl w:ilvl="3" w:tplc="8D52ECD8">
      <w:numFmt w:val="bullet"/>
      <w:lvlText w:val="•"/>
      <w:lvlJc w:val="left"/>
      <w:pPr>
        <w:ind w:left="3464" w:hanging="344"/>
      </w:pPr>
      <w:rPr>
        <w:rFonts w:hint="default"/>
        <w:lang w:val="pl-PL" w:eastAsia="en-US" w:bidi="ar-SA"/>
      </w:rPr>
    </w:lvl>
    <w:lvl w:ilvl="4" w:tplc="E21CFCA0">
      <w:numFmt w:val="bullet"/>
      <w:lvlText w:val="•"/>
      <w:lvlJc w:val="left"/>
      <w:pPr>
        <w:ind w:left="4387" w:hanging="344"/>
      </w:pPr>
      <w:rPr>
        <w:rFonts w:hint="default"/>
        <w:lang w:val="pl-PL" w:eastAsia="en-US" w:bidi="ar-SA"/>
      </w:rPr>
    </w:lvl>
    <w:lvl w:ilvl="5" w:tplc="32AC6A8E">
      <w:numFmt w:val="bullet"/>
      <w:lvlText w:val="•"/>
      <w:lvlJc w:val="left"/>
      <w:pPr>
        <w:ind w:left="5309" w:hanging="344"/>
      </w:pPr>
      <w:rPr>
        <w:rFonts w:hint="default"/>
        <w:lang w:val="pl-PL" w:eastAsia="en-US" w:bidi="ar-SA"/>
      </w:rPr>
    </w:lvl>
    <w:lvl w:ilvl="6" w:tplc="278440A8">
      <w:numFmt w:val="bullet"/>
      <w:lvlText w:val="•"/>
      <w:lvlJc w:val="left"/>
      <w:pPr>
        <w:ind w:left="6231" w:hanging="344"/>
      </w:pPr>
      <w:rPr>
        <w:rFonts w:hint="default"/>
        <w:lang w:val="pl-PL" w:eastAsia="en-US" w:bidi="ar-SA"/>
      </w:rPr>
    </w:lvl>
    <w:lvl w:ilvl="7" w:tplc="BCA81362">
      <w:numFmt w:val="bullet"/>
      <w:lvlText w:val="•"/>
      <w:lvlJc w:val="left"/>
      <w:pPr>
        <w:ind w:left="7154" w:hanging="344"/>
      </w:pPr>
      <w:rPr>
        <w:rFonts w:hint="default"/>
        <w:lang w:val="pl-PL" w:eastAsia="en-US" w:bidi="ar-SA"/>
      </w:rPr>
    </w:lvl>
    <w:lvl w:ilvl="8" w:tplc="FF04F980">
      <w:numFmt w:val="bullet"/>
      <w:lvlText w:val="•"/>
      <w:lvlJc w:val="left"/>
      <w:pPr>
        <w:ind w:left="8076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833F11"/>
    <w:rsid w:val="000745AD"/>
    <w:rsid w:val="00682510"/>
    <w:rsid w:val="00833F11"/>
    <w:rsid w:val="00BB01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833F1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833F11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833F11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833F11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833F11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833F11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833F11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427</Words>
  <Characters>2566</Characters>
  <Application>Microsoft Office Word</Application>
  <DocSecurity>0</DocSecurity>
  <Lines>21</Lines>
  <Paragraphs>5</Paragraphs>
  <ScaleCrop>false</ScaleCrop>
  <Company/>
  <LinksUpToDate>false</LinksUpToDate>
  <CharactersWithSpaces>2988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2025-07-15T09:23:00Z</dcterms:created>
  <dcterms:modified xsi:type="dcterms:W3CDTF">2025-07-15T09:23:00Z</dcterms:modified>
</cp:coreProperties>
</file>