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221D" w:rsidRPr="0020723B" w:rsidRDefault="00A1221D" w:rsidP="00A1221D">
      <w:pPr>
        <w:pStyle w:val="Heading4"/>
        <w:spacing w:before="1" w:line="357" w:lineRule="exact"/>
        <w:ind w:left="129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64" o:spid="_x0000_s1026" type="#_x0000_t202" style="position:absolute;left:0;text-align:left;margin-left:57.7pt;margin-top:-8.3pt;width:45.4pt;height:64.8pt;z-index:251660288;mso-position-horizontal-relative:page" filled="f" strokecolor="#bee3eb" strokeweight="2pt">
            <v:textbox inset="0,0,0,0">
              <w:txbxContent>
                <w:p w:rsidR="00A1221D" w:rsidRDefault="00A1221D" w:rsidP="00A1221D">
                  <w:pPr>
                    <w:pStyle w:val="Tekstpodstawowy"/>
                    <w:spacing w:before="190"/>
                    <w:rPr>
                      <w:sz w:val="24"/>
                    </w:rPr>
                  </w:pPr>
                </w:p>
                <w:p w:rsidR="00A1221D" w:rsidRDefault="00A1221D" w:rsidP="00A1221D">
                  <w:pPr>
                    <w:spacing w:before="1"/>
                    <w:ind w:left="91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OP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1.2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PLAN OPIEKI I LECZENIA PACJENTÓW</w:t>
      </w:r>
    </w:p>
    <w:p w:rsidR="00A1221D" w:rsidRPr="0020723B" w:rsidRDefault="00A1221D" w:rsidP="00A1221D">
      <w:pPr>
        <w:pStyle w:val="Heading4"/>
        <w:spacing w:before="21" w:line="194" w:lineRule="auto"/>
        <w:ind w:left="1295" w:right="1839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PRZYJMOWANYCH DO ZABIEGÓW PLANOWYCH JEST USTALANY PRZED PRZYJĘCIEM.</w:t>
      </w:r>
    </w:p>
    <w:p w:rsidR="00A1221D" w:rsidRPr="0020723B" w:rsidRDefault="00A1221D" w:rsidP="00A1221D">
      <w:pPr>
        <w:pStyle w:val="Heading6"/>
        <w:numPr>
          <w:ilvl w:val="0"/>
          <w:numId w:val="1"/>
        </w:numPr>
        <w:tabs>
          <w:tab w:val="left" w:pos="1275"/>
        </w:tabs>
        <w:spacing w:before="371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A1221D" w:rsidRPr="0020723B" w:rsidRDefault="00A1221D" w:rsidP="00A1221D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Standard dotyczy pacjentów kwalifikowanych do planowych zabiegów w poradni przyszpitalnej, którzy powinni otrzymać informację o proponowanym postępowaniu medycznym przed przy- jęciem, w poradni, tak aby mieli czas na przemyślenie, ewentualnie na zasięgnięcie niezależnej opinii i by zgoda na zabieg była w pełni świadoma. Przed przyjęciem należy określić zabiegi, dla których plan leczenia i opieki możliwy i zasadny jest do ustalenia przed przyjęciem do szpitala.</w:t>
      </w:r>
    </w:p>
    <w:p w:rsidR="00A1221D" w:rsidRPr="0020723B" w:rsidRDefault="00A1221D" w:rsidP="00A1221D">
      <w:pPr>
        <w:pStyle w:val="Tekstpodstawowy"/>
        <w:spacing w:before="11"/>
        <w:rPr>
          <w:rFonts w:ascii="Calibri" w:hAnsi="Calibri" w:cs="Arial"/>
          <w:sz w:val="22"/>
        </w:rPr>
      </w:pPr>
    </w:p>
    <w:p w:rsidR="00A1221D" w:rsidRPr="0020723B" w:rsidRDefault="00A1221D" w:rsidP="00A1221D">
      <w:pPr>
        <w:pStyle w:val="Tekstpodstawowy"/>
        <w:spacing w:before="1"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oparciu o:</w:t>
      </w:r>
    </w:p>
    <w:p w:rsidR="00A1221D" w:rsidRPr="0020723B" w:rsidRDefault="00A1221D" w:rsidP="00A1221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badanie podmiotowe;</w:t>
      </w:r>
    </w:p>
    <w:p w:rsidR="00A1221D" w:rsidRPr="0020723B" w:rsidRDefault="00A1221D" w:rsidP="00A1221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badanie przedmiotowe;</w:t>
      </w:r>
    </w:p>
    <w:p w:rsidR="00A1221D" w:rsidRPr="0020723B" w:rsidRDefault="00A1221D" w:rsidP="00A1221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wyniki badań diagnostycznych;</w:t>
      </w:r>
    </w:p>
    <w:p w:rsidR="00A1221D" w:rsidRPr="0020723B" w:rsidRDefault="00A1221D" w:rsidP="00A1221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ocenę stopnia zaawansowania choroby;</w:t>
      </w:r>
    </w:p>
    <w:p w:rsidR="00A1221D" w:rsidRPr="0020723B" w:rsidRDefault="00A1221D" w:rsidP="00A1221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ocenę stanu ogólnego pacjenta;</w:t>
      </w:r>
    </w:p>
    <w:p w:rsidR="00A1221D" w:rsidRPr="0020723B" w:rsidRDefault="00A1221D" w:rsidP="00A1221D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oszacowanie ryzyka postępowania leczniczego.</w:t>
      </w:r>
    </w:p>
    <w:p w:rsidR="00A1221D" w:rsidRPr="0020723B" w:rsidRDefault="00A1221D" w:rsidP="00A1221D">
      <w:pPr>
        <w:pStyle w:val="Tekstpodstawowy"/>
        <w:spacing w:before="15"/>
        <w:rPr>
          <w:rFonts w:ascii="Calibri" w:hAnsi="Calibri" w:cs="Arial"/>
          <w:sz w:val="22"/>
        </w:rPr>
      </w:pPr>
    </w:p>
    <w:p w:rsidR="00A1221D" w:rsidRPr="0020723B" w:rsidRDefault="00A1221D" w:rsidP="00A1221D">
      <w:pPr>
        <w:pStyle w:val="Tekstpodstawowy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Lekarz kwalifikuje pacjenta do planowego zabiegu i proponuje plan postępowania.</w:t>
      </w:r>
    </w:p>
    <w:p w:rsidR="00A1221D" w:rsidRPr="0020723B" w:rsidRDefault="00A1221D" w:rsidP="00A1221D">
      <w:pPr>
        <w:pStyle w:val="Tekstpodstawowy"/>
        <w:spacing w:before="8" w:line="247" w:lineRule="auto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Pacjent powinien uzyskać wyczerpującą informację na temat </w:t>
      </w:r>
      <w:r>
        <w:rPr>
          <w:rFonts w:ascii="Calibri" w:hAnsi="Calibri" w:cs="Arial"/>
          <w:sz w:val="22"/>
        </w:rPr>
        <w:t xml:space="preserve">zabiegu i postępowania </w:t>
      </w:r>
      <w:proofErr w:type="spellStart"/>
      <w:r>
        <w:rPr>
          <w:rFonts w:ascii="Calibri" w:hAnsi="Calibri" w:cs="Arial"/>
          <w:sz w:val="22"/>
        </w:rPr>
        <w:t>okołoza</w:t>
      </w:r>
      <w:r w:rsidRPr="0020723B">
        <w:rPr>
          <w:rFonts w:ascii="Calibri" w:hAnsi="Calibri" w:cs="Arial"/>
          <w:sz w:val="22"/>
        </w:rPr>
        <w:t>biegowego</w:t>
      </w:r>
      <w:proofErr w:type="spellEnd"/>
      <w:r w:rsidRPr="0020723B">
        <w:rPr>
          <w:rFonts w:ascii="Calibri" w:hAnsi="Calibri" w:cs="Arial"/>
          <w:sz w:val="22"/>
        </w:rPr>
        <w:t xml:space="preserve"> w przystępnym i zrozumiałym języku.</w:t>
      </w:r>
    </w:p>
    <w:p w:rsidR="00A1221D" w:rsidRPr="0020723B" w:rsidRDefault="00A1221D" w:rsidP="00A1221D">
      <w:pPr>
        <w:pStyle w:val="Tekstpodstawowy"/>
        <w:spacing w:before="1" w:line="247" w:lineRule="auto"/>
        <w:ind w:left="1275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Plan postępowania określony przed przyjęciem do szpitala powinien znajdować się w historii choroby; potwierdzony lub modyfikowany podczas hospitalizacji.</w:t>
      </w:r>
    </w:p>
    <w:p w:rsidR="00A1221D" w:rsidRPr="0020723B" w:rsidRDefault="00A1221D" w:rsidP="00A1221D">
      <w:pPr>
        <w:pStyle w:val="Heading6"/>
        <w:numPr>
          <w:ilvl w:val="0"/>
          <w:numId w:val="1"/>
        </w:numPr>
        <w:tabs>
          <w:tab w:val="left" w:pos="1274"/>
        </w:tabs>
        <w:spacing w:before="166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A1221D" w:rsidRPr="0020723B" w:rsidRDefault="00A1221D" w:rsidP="00A1221D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A1221D" w:rsidRPr="0020723B" w:rsidRDefault="00A1221D" w:rsidP="00A1221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A1221D" w:rsidRPr="0020723B" w:rsidRDefault="00A1221D" w:rsidP="00A1221D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A1221D" w:rsidRPr="0020723B" w:rsidRDefault="00A1221D" w:rsidP="00A1221D">
      <w:pPr>
        <w:pStyle w:val="Akapitzlist"/>
        <w:spacing w:line="242" w:lineRule="exact"/>
        <w:rPr>
          <w:rFonts w:ascii="Calibri" w:hAnsi="Calibri" w:cs="Arial"/>
          <w:szCs w:val="20"/>
        </w:rPr>
        <w:sectPr w:rsidR="00A1221D" w:rsidRPr="0020723B">
          <w:pgSz w:w="11910" w:h="16840"/>
          <w:pgMar w:top="1360" w:right="992" w:bottom="800" w:left="992" w:header="0" w:footer="614" w:gutter="0"/>
          <w:cols w:space="708"/>
        </w:sectPr>
      </w:pPr>
    </w:p>
    <w:p w:rsidR="00A1221D" w:rsidRPr="0020723B" w:rsidRDefault="00A1221D" w:rsidP="00A1221D">
      <w:pPr>
        <w:pStyle w:val="Heading6"/>
        <w:numPr>
          <w:ilvl w:val="0"/>
          <w:numId w:val="1"/>
        </w:numPr>
        <w:tabs>
          <w:tab w:val="left" w:pos="1841"/>
        </w:tabs>
        <w:spacing w:before="75"/>
        <w:ind w:left="1841" w:hanging="382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lastRenderedPageBreak/>
        <w:pict>
          <v:shape id="docshape1665" o:spid="_x0000_s1027" type="#_x0000_t202" style="position:absolute;left:0;text-align:left;margin-left:568.95pt;margin-top:330.1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A1221D" w:rsidRDefault="00A1221D" w:rsidP="00A1221D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15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OP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A1221D" w:rsidRPr="0020723B" w:rsidRDefault="00A1221D" w:rsidP="00A1221D">
      <w:pPr>
        <w:pStyle w:val="Tekstpodstawowy"/>
        <w:tabs>
          <w:tab w:val="left" w:pos="2182"/>
        </w:tabs>
        <w:spacing w:before="206"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Dla określonych zabiegów plan leczenia i opieki dla pacjentów przyjmowanych planowo jest ustalany przed przyjęciem zgodnie z wymogami standardu.</w:t>
      </w:r>
    </w:p>
    <w:p w:rsidR="00A1221D" w:rsidRPr="0020723B" w:rsidRDefault="00A1221D" w:rsidP="00A1221D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A1221D" w:rsidRPr="0020723B" w:rsidRDefault="00A1221D" w:rsidP="00A1221D">
      <w:pPr>
        <w:pStyle w:val="Tekstpodstawowy"/>
        <w:tabs>
          <w:tab w:val="left" w:pos="2182"/>
        </w:tabs>
        <w:spacing w:line="234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Nie określono zabiegów, dla których plan leczenia i opieki jest ustalany przed przyjęciem.</w:t>
      </w:r>
    </w:p>
    <w:p w:rsidR="00A1221D" w:rsidRPr="0020723B" w:rsidRDefault="00A1221D" w:rsidP="00A1221D">
      <w:pPr>
        <w:pStyle w:val="Heading6"/>
        <w:numPr>
          <w:ilvl w:val="0"/>
          <w:numId w:val="1"/>
        </w:numPr>
        <w:tabs>
          <w:tab w:val="left" w:pos="1842"/>
        </w:tabs>
        <w:spacing w:before="160"/>
        <w:ind w:left="1842"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A1221D" w:rsidRPr="0020723B" w:rsidRDefault="00A1221D" w:rsidP="00A1221D">
      <w:pPr>
        <w:pStyle w:val="Akapitzlist"/>
        <w:numPr>
          <w:ilvl w:val="1"/>
          <w:numId w:val="1"/>
        </w:numPr>
        <w:tabs>
          <w:tab w:val="left" w:pos="2182"/>
        </w:tabs>
        <w:spacing w:before="206" w:line="247" w:lineRule="auto"/>
        <w:ind w:left="2182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pacjenci kwalifikowani do planowych zabiegów w poradni przyszpitalnej otrzymują informację o proponowanym postępowaniu medycznym, przed przyjęciem, zapewniany jest im w ten sposób czas na przemyślenie, ewentualnie na zasięgnięcie niezależnej opinii;</w:t>
      </w:r>
    </w:p>
    <w:p w:rsidR="00A1221D" w:rsidRPr="0020723B" w:rsidRDefault="00A1221D" w:rsidP="00A1221D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określił zabieg dla których plan leczenia i opieki możliwy oraz zasadny jest do ustalenia przed przyjęciem do szpitala (lista zabiegów);</w:t>
      </w:r>
    </w:p>
    <w:p w:rsidR="00A1221D" w:rsidRPr="0020723B" w:rsidRDefault="00A1221D" w:rsidP="00A1221D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lekarz kwalifikuje pacjenta do planowego zabiegu i proponuje plan postępowania w oparciu o badanie podmiotowe;</w:t>
      </w:r>
    </w:p>
    <w:p w:rsidR="00A1221D" w:rsidRPr="0020723B" w:rsidRDefault="00A1221D" w:rsidP="00A1221D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lekarz kwalifikuje pacjenta do planowego zabiegu i proponuje plan postępowania w oparciu o badanie przedmiotowe;</w:t>
      </w:r>
    </w:p>
    <w:p w:rsidR="00A1221D" w:rsidRPr="0020723B" w:rsidRDefault="00A1221D" w:rsidP="00A1221D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lekarz kwalifikuje pacjenta do planowego zabiegu i proponuje plan postępowania w oparciu o wyniki badań diagnostycznych;</w:t>
      </w:r>
    </w:p>
    <w:p w:rsidR="00A1221D" w:rsidRPr="0020723B" w:rsidRDefault="00A1221D" w:rsidP="00A1221D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lekarz kwalifikuje pacjenta do planowego zabiegu i proponuje plan postępowania w oparciu o ocenę stopnia zaawansowania choroby;</w:t>
      </w:r>
    </w:p>
    <w:p w:rsidR="00A1221D" w:rsidRPr="0020723B" w:rsidRDefault="00A1221D" w:rsidP="00A1221D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lekarz kwalifikuje pacjenta do planowego zabiegu i proponuje plan postępowania w oparciu o ocenę stanu ogólnego pacjenta;</w:t>
      </w:r>
    </w:p>
    <w:p w:rsidR="00A1221D" w:rsidRPr="0020723B" w:rsidRDefault="00A1221D" w:rsidP="00A1221D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lekarz kwalifikuje pacjenta do planowego zabiegu i proponuje plan postępowania w oparciu o oszacowanie ryzyka postępowania leczniczego;</w:t>
      </w:r>
    </w:p>
    <w:p w:rsidR="00A1221D" w:rsidRPr="0020723B" w:rsidRDefault="00A1221D" w:rsidP="00A1221D">
      <w:pPr>
        <w:pStyle w:val="Akapitzlist"/>
        <w:numPr>
          <w:ilvl w:val="1"/>
          <w:numId w:val="1"/>
        </w:numPr>
        <w:tabs>
          <w:tab w:val="left" w:pos="2182"/>
        </w:tabs>
        <w:spacing w:line="231" w:lineRule="exact"/>
        <w:ind w:left="2182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pacjent uzyskuje wyczerpującą informację na temat zabiegu i postępowania </w:t>
      </w:r>
      <w:proofErr w:type="spellStart"/>
      <w:r w:rsidRPr="0020723B">
        <w:rPr>
          <w:rFonts w:ascii="Calibri" w:hAnsi="Calibri" w:cs="Arial"/>
          <w:szCs w:val="20"/>
        </w:rPr>
        <w:t>okołozabiegowego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A1221D" w:rsidRPr="0020723B" w:rsidRDefault="00A1221D" w:rsidP="00A1221D">
      <w:pPr>
        <w:pStyle w:val="Akapitzlist"/>
        <w:numPr>
          <w:ilvl w:val="1"/>
          <w:numId w:val="1"/>
        </w:numPr>
        <w:tabs>
          <w:tab w:val="left" w:pos="2181"/>
        </w:tabs>
        <w:ind w:left="2181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pacjent uzyskuje zrozumiałą informację na temat zabiegu i postępowania </w:t>
      </w:r>
      <w:proofErr w:type="spellStart"/>
      <w:r w:rsidRPr="0020723B">
        <w:rPr>
          <w:rFonts w:ascii="Calibri" w:hAnsi="Calibri" w:cs="Arial"/>
          <w:szCs w:val="20"/>
        </w:rPr>
        <w:t>okołozabiegowego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A1221D" w:rsidRPr="0020723B" w:rsidRDefault="00A1221D" w:rsidP="00A1221D">
      <w:pPr>
        <w:pStyle w:val="Akapitzlist"/>
        <w:numPr>
          <w:ilvl w:val="1"/>
          <w:numId w:val="1"/>
        </w:numPr>
        <w:tabs>
          <w:tab w:val="left" w:pos="2181"/>
        </w:tabs>
        <w:ind w:left="2181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plan postępowania ustalony przed przyjęciem znajduje się w historii choroby;</w:t>
      </w:r>
    </w:p>
    <w:p w:rsidR="00A1221D" w:rsidRPr="0020723B" w:rsidRDefault="00A1221D" w:rsidP="00A1221D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plan postępowania jest potwierdzony lub modyfikowany podczas hospitalizacji.</w:t>
      </w:r>
    </w:p>
    <w:p w:rsidR="00A1221D" w:rsidRPr="0020723B" w:rsidRDefault="00A1221D" w:rsidP="00A1221D">
      <w:pPr>
        <w:pStyle w:val="Tekstpodstawowy"/>
        <w:spacing w:before="172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8 kamieni milowych.</w:t>
      </w:r>
    </w:p>
    <w:p w:rsidR="00A1221D" w:rsidRPr="0020723B" w:rsidRDefault="00A1221D" w:rsidP="00A1221D">
      <w:pPr>
        <w:pStyle w:val="Tekstpodstawowy"/>
        <w:spacing w:before="3"/>
        <w:rPr>
          <w:rFonts w:ascii="Calibri" w:hAnsi="Calibri" w:cs="Arial"/>
          <w:sz w:val="22"/>
        </w:rPr>
      </w:pPr>
    </w:p>
    <w:p w:rsidR="00A1221D" w:rsidRPr="0020723B" w:rsidRDefault="00A1221D" w:rsidP="00A1221D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A1221D"/>
    <w:sectPr w:rsidR="00427D73" w:rsidSect="00BB01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2A5217"/>
    <w:multiLevelType w:val="hybridMultilevel"/>
    <w:tmpl w:val="2A36E80E"/>
    <w:lvl w:ilvl="0" w:tplc="1FB6EC4A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9574EDDC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9FEEF2E8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612EABF8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BC44F182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C26A09C0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86446AEE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C8BEB28E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7F020B80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A1221D"/>
    <w:rsid w:val="000745AD"/>
    <w:rsid w:val="00682510"/>
    <w:rsid w:val="00A1221D"/>
    <w:rsid w:val="00BB01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A1221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A1221D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A1221D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A1221D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A1221D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A1221D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A1221D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454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2025-07-15T08:40:00Z</dcterms:created>
  <dcterms:modified xsi:type="dcterms:W3CDTF">2025-07-15T08:40:00Z</dcterms:modified>
</cp:coreProperties>
</file>