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446D" w:rsidRPr="0020723B" w:rsidRDefault="00C0446D" w:rsidP="00C0446D">
      <w:pPr>
        <w:pStyle w:val="Heading4"/>
        <w:spacing w:line="194" w:lineRule="auto"/>
        <w:ind w:right="1839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678" o:spid="_x0000_s1026" type="#_x0000_t202" style="position:absolute;left:0;text-align:left;margin-left:85.05pt;margin-top:-10.1pt;width:45.4pt;height:46.55pt;z-index:251660288;mso-position-horizontal-relative:page" fillcolor="#bee3eb" stroked="f">
            <v:textbox inset="0,0,0,0">
              <w:txbxContent>
                <w:p w:rsidR="00C0446D" w:rsidRDefault="00C0446D" w:rsidP="00C0446D">
                  <w:pPr>
                    <w:pStyle w:val="Tekstpodstawowy"/>
                    <w:spacing w:before="28"/>
                    <w:rPr>
                      <w:color w:val="000000"/>
                      <w:sz w:val="24"/>
                    </w:rPr>
                  </w:pPr>
                </w:p>
                <w:p w:rsidR="00C0446D" w:rsidRDefault="00C0446D" w:rsidP="00C0446D">
                  <w:pPr>
                    <w:ind w:left="194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OP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w w:val="95"/>
                      <w:sz w:val="24"/>
                    </w:rPr>
                    <w:t>7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WDROŻYŁ ZASADY POSTĘPOWANIA Z OSOBAMI POBUDZONYMI.</w:t>
      </w:r>
    </w:p>
    <w:p w:rsidR="00C0446D" w:rsidRPr="0020723B" w:rsidRDefault="00C0446D" w:rsidP="00C0446D">
      <w:pPr>
        <w:pStyle w:val="Tekstpodstawowy"/>
        <w:spacing w:before="99"/>
        <w:rPr>
          <w:rFonts w:ascii="Calibri" w:hAnsi="Calibri" w:cs="Arial"/>
          <w:sz w:val="22"/>
        </w:rPr>
      </w:pPr>
    </w:p>
    <w:p w:rsidR="00C0446D" w:rsidRPr="0020723B" w:rsidRDefault="00C0446D" w:rsidP="00C0446D">
      <w:pPr>
        <w:pStyle w:val="Heading6"/>
        <w:numPr>
          <w:ilvl w:val="0"/>
          <w:numId w:val="1"/>
        </w:numPr>
        <w:tabs>
          <w:tab w:val="left" w:pos="1842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C0446D" w:rsidRPr="0020723B" w:rsidRDefault="00C0446D" w:rsidP="00C0446D">
      <w:pPr>
        <w:pStyle w:val="Tekstpodstawowy"/>
        <w:spacing w:before="218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Szpital wdrożył zasady postępowania z pacjentami pobudzonymi, np. po zabiegach operacyjnych, w stanach psychotycznych, pod wpływem substancji psychoaktywnych, z myślami samobójczymi. Szpital powinien dysponować stosowanym sprzętem i nadzorować stosowanie przymusu </w:t>
      </w:r>
      <w:proofErr w:type="spellStart"/>
      <w:r w:rsidRPr="0020723B">
        <w:rPr>
          <w:rFonts w:ascii="Calibri" w:hAnsi="Calibri" w:cs="Arial"/>
          <w:sz w:val="22"/>
        </w:rPr>
        <w:t>fizycz</w:t>
      </w:r>
      <w:proofErr w:type="spellEnd"/>
      <w:r w:rsidRPr="0020723B">
        <w:rPr>
          <w:rFonts w:ascii="Calibri" w:hAnsi="Calibri" w:cs="Arial"/>
          <w:sz w:val="22"/>
        </w:rPr>
        <w:t xml:space="preserve">- </w:t>
      </w:r>
      <w:proofErr w:type="spellStart"/>
      <w:r w:rsidRPr="0020723B">
        <w:rPr>
          <w:rFonts w:ascii="Calibri" w:hAnsi="Calibri" w:cs="Arial"/>
          <w:sz w:val="22"/>
        </w:rPr>
        <w:t>nego</w:t>
      </w:r>
      <w:proofErr w:type="spellEnd"/>
      <w:r w:rsidRPr="0020723B">
        <w:rPr>
          <w:rFonts w:ascii="Calibri" w:hAnsi="Calibri" w:cs="Arial"/>
          <w:sz w:val="22"/>
        </w:rPr>
        <w:t xml:space="preserve"> i farmakologicznego.</w:t>
      </w:r>
    </w:p>
    <w:p w:rsidR="00C0446D" w:rsidRPr="0020723B" w:rsidRDefault="00C0446D" w:rsidP="00C0446D">
      <w:pPr>
        <w:pStyle w:val="Tekstpodstawowy"/>
        <w:spacing w:before="3"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Każdorazowe zastosowanie przymusu bezpośredniego wymaga:</w:t>
      </w:r>
    </w:p>
    <w:p w:rsidR="00C0446D" w:rsidRPr="0020723B" w:rsidRDefault="00C0446D" w:rsidP="00C0446D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dokonania wpisu w historii choroby;</w:t>
      </w:r>
    </w:p>
    <w:p w:rsidR="00C0446D" w:rsidRPr="0020723B" w:rsidRDefault="00C0446D" w:rsidP="00C0446D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prowadzenia karty przymusu bezpośredniego;</w:t>
      </w:r>
    </w:p>
    <w:p w:rsidR="00C0446D" w:rsidRPr="0020723B" w:rsidRDefault="00C0446D" w:rsidP="00C0446D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zgłaszania przypadków zastosowania przymusu kierownictwu szpitala.</w:t>
      </w:r>
    </w:p>
    <w:p w:rsidR="00C0446D" w:rsidRPr="0020723B" w:rsidRDefault="00C0446D" w:rsidP="00C0446D">
      <w:pPr>
        <w:pStyle w:val="Tekstpodstawowy"/>
        <w:spacing w:before="16"/>
        <w:rPr>
          <w:rFonts w:ascii="Calibri" w:hAnsi="Calibri" w:cs="Arial"/>
          <w:sz w:val="22"/>
        </w:rPr>
      </w:pPr>
    </w:p>
    <w:p w:rsidR="00C0446D" w:rsidRPr="0020723B" w:rsidRDefault="00C0446D" w:rsidP="00C0446D">
      <w:pPr>
        <w:pStyle w:val="Tekstpodstawowy"/>
        <w:spacing w:line="247" w:lineRule="auto"/>
        <w:ind w:left="1842" w:right="139" w:hanging="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powinien prowadzić zestawienie zgłoszeń zastoso</w:t>
      </w:r>
      <w:r>
        <w:rPr>
          <w:rFonts w:ascii="Calibri" w:hAnsi="Calibri" w:cs="Arial"/>
          <w:sz w:val="22"/>
        </w:rPr>
        <w:t>wanego przymusu i oceniać przy</w:t>
      </w:r>
      <w:r w:rsidRPr="0020723B">
        <w:rPr>
          <w:rFonts w:ascii="Calibri" w:hAnsi="Calibri" w:cs="Arial"/>
          <w:sz w:val="22"/>
        </w:rPr>
        <w:t xml:space="preserve">padki pod względem zasadności i poprawności podjętych działań ze </w:t>
      </w:r>
      <w:r>
        <w:rPr>
          <w:rFonts w:ascii="Calibri" w:hAnsi="Calibri" w:cs="Arial"/>
          <w:sz w:val="22"/>
        </w:rPr>
        <w:t>szczególnym uwzględ</w:t>
      </w:r>
      <w:r w:rsidRPr="0020723B">
        <w:rPr>
          <w:rFonts w:ascii="Calibri" w:hAnsi="Calibri" w:cs="Arial"/>
          <w:sz w:val="22"/>
        </w:rPr>
        <w:t>nieniem monitorowania stanu zdrowia pacjenta oraz konieczności badania lekarskiego, w tym psychiatrycznego.</w:t>
      </w:r>
    </w:p>
    <w:p w:rsidR="00C0446D" w:rsidRPr="0020723B" w:rsidRDefault="00C0446D" w:rsidP="00C0446D">
      <w:pPr>
        <w:pStyle w:val="Tekstpodstawowy"/>
        <w:spacing w:before="3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powinien także określić zasady współpracy z ochroną lub policją w odniesieniu do osób pobudzonych (pacjenci SOR lub IP oraz odwiedzający) i stanowiących zagrożenie dla personelu i pacjentów.</w:t>
      </w:r>
    </w:p>
    <w:p w:rsidR="00C0446D" w:rsidRPr="0020723B" w:rsidRDefault="00C0446D" w:rsidP="00C0446D">
      <w:pPr>
        <w:pStyle w:val="Heading6"/>
        <w:numPr>
          <w:ilvl w:val="0"/>
          <w:numId w:val="1"/>
        </w:numPr>
        <w:tabs>
          <w:tab w:val="left" w:pos="1841"/>
        </w:tabs>
        <w:spacing w:before="166"/>
        <w:ind w:left="1841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C0446D" w:rsidRPr="0020723B" w:rsidRDefault="00C0446D" w:rsidP="00C0446D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C0446D" w:rsidRPr="0020723B" w:rsidRDefault="00C0446D" w:rsidP="00C0446D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medycznej;</w:t>
      </w:r>
    </w:p>
    <w:p w:rsidR="00C0446D" w:rsidRPr="0020723B" w:rsidRDefault="00C0446D" w:rsidP="00C0446D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C0446D" w:rsidRPr="0020723B" w:rsidRDefault="00C0446D" w:rsidP="00C0446D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C0446D" w:rsidRPr="0020723B" w:rsidRDefault="00C0446D" w:rsidP="00C0446D">
      <w:pPr>
        <w:pStyle w:val="Heading6"/>
        <w:numPr>
          <w:ilvl w:val="0"/>
          <w:numId w:val="1"/>
        </w:numPr>
        <w:tabs>
          <w:tab w:val="left" w:pos="1274"/>
        </w:tabs>
        <w:spacing w:before="75"/>
        <w:ind w:left="1274" w:hanging="382"/>
        <w:jc w:val="lef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rect id="docshape1679" o:spid="_x0000_s1027" style="position:absolute;left:0;text-align:left;margin-left:0;margin-top:331.15pt;width:28.35pt;height:47.95pt;z-index:251661312;mso-position-horizontal-relative:page;mso-position-vertical-relative:page" fillcolor="#072160" stroked="f">
            <w10:wrap anchorx="page" anchory="page"/>
          </v:rect>
        </w:pict>
      </w: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C0446D" w:rsidRPr="0020723B" w:rsidRDefault="00C0446D" w:rsidP="00C0446D">
      <w:pPr>
        <w:pStyle w:val="Tekstpodstawowy"/>
        <w:tabs>
          <w:tab w:val="left" w:pos="1615"/>
        </w:tabs>
        <w:spacing w:before="206" w:line="242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wdrożył zasady postępowania zgodnie z wymogami standardu.</w:t>
      </w:r>
    </w:p>
    <w:p w:rsidR="00C0446D" w:rsidRPr="0020723B" w:rsidRDefault="00C0446D" w:rsidP="00C0446D">
      <w:pPr>
        <w:pStyle w:val="Tekstpodstawowy"/>
        <w:tabs>
          <w:tab w:val="left" w:pos="1615"/>
        </w:tabs>
        <w:spacing w:line="247" w:lineRule="auto"/>
        <w:ind w:left="1615" w:right="712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C0446D" w:rsidRPr="0020723B" w:rsidRDefault="00C0446D" w:rsidP="00C0446D">
      <w:pPr>
        <w:pStyle w:val="Tekstpodstawowy"/>
        <w:tabs>
          <w:tab w:val="left" w:pos="1615"/>
        </w:tabs>
        <w:spacing w:line="234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wdrożył zasad postępowania zgodnie z wymogami standardu.</w:t>
      </w:r>
    </w:p>
    <w:p w:rsidR="00C0446D" w:rsidRPr="0020723B" w:rsidRDefault="00C0446D" w:rsidP="00C0446D">
      <w:pPr>
        <w:pStyle w:val="Heading6"/>
        <w:numPr>
          <w:ilvl w:val="0"/>
          <w:numId w:val="1"/>
        </w:numPr>
        <w:tabs>
          <w:tab w:val="left" w:pos="1275"/>
        </w:tabs>
        <w:spacing w:before="169"/>
        <w:ind w:left="1275"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C0446D" w:rsidRPr="0020723B" w:rsidRDefault="00C0446D" w:rsidP="00C0446D">
      <w:pPr>
        <w:pStyle w:val="Akapitzlist"/>
        <w:numPr>
          <w:ilvl w:val="1"/>
          <w:numId w:val="1"/>
        </w:numPr>
        <w:tabs>
          <w:tab w:val="left" w:pos="1614"/>
        </w:tabs>
        <w:spacing w:before="205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wdrożył zasady postępowania z pacjentami pobudzonymi po zabiegach operacyjnych;</w:t>
      </w:r>
    </w:p>
    <w:p w:rsidR="00C0446D" w:rsidRPr="0020723B" w:rsidRDefault="00C0446D" w:rsidP="00C0446D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wdrożył zasady postępowania z pacjentami w stanach psychotycznych;</w:t>
      </w:r>
    </w:p>
    <w:p w:rsidR="00C0446D" w:rsidRPr="0020723B" w:rsidRDefault="00C0446D" w:rsidP="00C0446D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wdrożył zasady postępowania z pacjentami pod wpływem substancji psychoaktywnych;</w:t>
      </w:r>
    </w:p>
    <w:p w:rsidR="00C0446D" w:rsidRPr="0020723B" w:rsidRDefault="00C0446D" w:rsidP="00C0446D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wdrożył zasady postępowania z pacjentami z myślami samobójczymi;</w:t>
      </w:r>
    </w:p>
    <w:p w:rsidR="00C0446D" w:rsidRPr="0020723B" w:rsidRDefault="00C0446D" w:rsidP="00C0446D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dysponuje stosownym sprzętem i nadzoruje stosowanie przymusu fizycznego;</w:t>
      </w:r>
    </w:p>
    <w:p w:rsidR="00C0446D" w:rsidRPr="0020723B" w:rsidRDefault="00C0446D" w:rsidP="00C0446D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dysponuje stosownym sprzętem i nadzoruje stosowanie przymusu farmakologicznego;</w:t>
      </w:r>
    </w:p>
    <w:p w:rsidR="00C0446D" w:rsidRPr="0020723B" w:rsidRDefault="00C0446D" w:rsidP="00C0446D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wszystkie zastosowane przymusy bezpośrednie są udokumentowane wpisem w historii choroby;</w:t>
      </w:r>
    </w:p>
    <w:p w:rsidR="00C0446D" w:rsidRPr="0020723B" w:rsidRDefault="00C0446D" w:rsidP="00C0446D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1615" w:right="708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wszystkie zastosowane przymusy bezpośrednie posiadają uzupełnioną kartę przymusu bezpośredniego;</w:t>
      </w:r>
    </w:p>
    <w:p w:rsidR="00C0446D" w:rsidRPr="0020723B" w:rsidRDefault="00C0446D" w:rsidP="00C0446D">
      <w:pPr>
        <w:pStyle w:val="Akapitzlist"/>
        <w:numPr>
          <w:ilvl w:val="1"/>
          <w:numId w:val="1"/>
        </w:numPr>
        <w:tabs>
          <w:tab w:val="left" w:pos="1615"/>
        </w:tabs>
        <w:spacing w:line="231" w:lineRule="exact"/>
        <w:ind w:left="1615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wszystkie zastosowane przymusy bezpośrednie zostały zgłoszone kierownikowi szpitala;</w:t>
      </w:r>
    </w:p>
    <w:p w:rsidR="00C0446D" w:rsidRPr="0020723B" w:rsidRDefault="00C0446D" w:rsidP="00C0446D">
      <w:pPr>
        <w:pStyle w:val="Akapitzlist"/>
        <w:numPr>
          <w:ilvl w:val="1"/>
          <w:numId w:val="1"/>
        </w:numPr>
        <w:tabs>
          <w:tab w:val="left" w:pos="1615"/>
        </w:tabs>
        <w:ind w:left="1615"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lastRenderedPageBreak/>
        <w:t>szpital prowadzi zestawienie zgłoszeń zastosowanych przymusów bezpośrednich;</w:t>
      </w:r>
    </w:p>
    <w:p w:rsidR="00C0446D" w:rsidRPr="0020723B" w:rsidRDefault="00C0446D" w:rsidP="00C0446D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1615" w:right="702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ocenia przypadki zastosowania przymusu bezpośredniego pod względem zasadności podjętych działań;</w:t>
      </w:r>
    </w:p>
    <w:p w:rsidR="00C0446D" w:rsidRPr="0020723B" w:rsidRDefault="00C0446D" w:rsidP="00C0446D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1615" w:right="712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ocenia przypadki zastosowania przymusu bezpośredniego pod względem poprawności podjętych działań;</w:t>
      </w:r>
    </w:p>
    <w:p w:rsidR="00C0446D" w:rsidRPr="0020723B" w:rsidRDefault="00C0446D" w:rsidP="00C0446D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1615" w:right="706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ocena poprawności przymusu bezpośredniego uwzględnia monitorowanie stanu zdrowia pacjenta;</w:t>
      </w:r>
    </w:p>
    <w:p w:rsidR="00C0446D" w:rsidRPr="0020723B" w:rsidRDefault="00C0446D" w:rsidP="00C0446D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1615" w:right="701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ocena poprawności przymusu bezpośredniego uwzględnia konieczność badania lekarskiego, w tym psychiatrycznego;</w:t>
      </w:r>
    </w:p>
    <w:p w:rsidR="00C0446D" w:rsidRPr="0020723B" w:rsidRDefault="00C0446D" w:rsidP="00C0446D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1615" w:right="707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określił zasady współpracy z ochroną lub policją w odniesieniu do osób pobudzonych – pacjentów SOR lub IP, którzy stanowią zagrożenie dla personelu i pacjentów;</w:t>
      </w:r>
    </w:p>
    <w:p w:rsidR="00C0446D" w:rsidRPr="0020723B" w:rsidRDefault="00C0446D" w:rsidP="00C0446D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1615" w:right="709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określił zasady współpracy z ochroną /lub policją w odniesieniu do osób pobudzonych – odwiedzających, którzy stanowią zagrożenie dla personelu i pacjentów.</w:t>
      </w:r>
    </w:p>
    <w:p w:rsidR="00C0446D" w:rsidRPr="0020723B" w:rsidRDefault="00C0446D" w:rsidP="00C0446D">
      <w:pPr>
        <w:pStyle w:val="Tekstpodstawowy"/>
        <w:spacing w:before="182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10 kamieni milowych.</w:t>
      </w:r>
    </w:p>
    <w:p w:rsidR="00C0446D" w:rsidRPr="0020723B" w:rsidRDefault="00C0446D" w:rsidP="00C0446D">
      <w:pPr>
        <w:pStyle w:val="Tekstpodstawowy"/>
        <w:spacing w:before="3"/>
        <w:rPr>
          <w:rFonts w:ascii="Calibri" w:hAnsi="Calibri" w:cs="Arial"/>
          <w:sz w:val="22"/>
        </w:rPr>
      </w:pPr>
    </w:p>
    <w:p w:rsidR="00C0446D" w:rsidRPr="0020723B" w:rsidRDefault="00C0446D" w:rsidP="00C0446D">
      <w:pPr>
        <w:pStyle w:val="Heading9"/>
        <w:spacing w:before="1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C0446D"/>
    <w:sectPr w:rsidR="00427D73" w:rsidSect="00BB01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0772CB"/>
    <w:multiLevelType w:val="hybridMultilevel"/>
    <w:tmpl w:val="71321C74"/>
    <w:lvl w:ilvl="0" w:tplc="E4320138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2CD8CE1E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151C324E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2BD868CC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F99A2B48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EC10AA1C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9DA2F4EC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B040096C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C7F245EC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C0446D"/>
    <w:rsid w:val="000745AD"/>
    <w:rsid w:val="00682510"/>
    <w:rsid w:val="00BB0146"/>
    <w:rsid w:val="00C044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C0446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C0446D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C0446D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C0446D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C0446D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C0446D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C0446D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448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2025-07-15T09:17:00Z</dcterms:created>
  <dcterms:modified xsi:type="dcterms:W3CDTF">2025-07-15T09:17:00Z</dcterms:modified>
</cp:coreProperties>
</file>