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69D" w:rsidRPr="0020723B" w:rsidRDefault="007E469D" w:rsidP="007E469D">
      <w:pPr>
        <w:pStyle w:val="Tekstpodstawowy"/>
        <w:spacing w:before="171"/>
        <w:rPr>
          <w:rFonts w:ascii="Calibri" w:hAnsi="Calibri" w:cs="Arial"/>
          <w:sz w:val="22"/>
        </w:rPr>
      </w:pPr>
    </w:p>
    <w:p w:rsidR="007E469D" w:rsidRPr="0020723B" w:rsidRDefault="007E469D" w:rsidP="007E469D">
      <w:pPr>
        <w:pStyle w:val="Heading4"/>
        <w:spacing w:before="1"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4" o:spid="_x0000_s1026" type="#_x0000_t202" style="position:absolute;left:0;text-align:left;margin-left:85.05pt;margin-top:-6.65pt;width:45.4pt;height:45.55pt;z-index:251660288;mso-position-horizontal-relative:page" fillcolor="#bee3eb" stroked="f">
            <v:textbox inset="0,0,0,0">
              <w:txbxContent>
                <w:p w:rsidR="007E469D" w:rsidRDefault="007E469D" w:rsidP="007E469D">
                  <w:pPr>
                    <w:pStyle w:val="Tekstpodstawowy"/>
                    <w:spacing w:before="18"/>
                    <w:rPr>
                      <w:color w:val="000000"/>
                      <w:sz w:val="24"/>
                    </w:rPr>
                  </w:pPr>
                </w:p>
                <w:p w:rsidR="007E469D" w:rsidRDefault="007E469D" w:rsidP="007E469D">
                  <w:pPr>
                    <w:ind w:left="207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PERSONEL JEST SZKOLONY W ZAKRESIE</w:t>
      </w:r>
    </w:p>
    <w:p w:rsidR="007E469D" w:rsidRPr="0020723B" w:rsidRDefault="007E469D" w:rsidP="007E469D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RESUSCYTACJI   KRĄŻENIOWO-ODDECHOWEJ.</w:t>
      </w:r>
    </w:p>
    <w:p w:rsidR="007E469D" w:rsidRPr="0020723B" w:rsidRDefault="007E469D" w:rsidP="007E469D">
      <w:pPr>
        <w:pStyle w:val="Tekstpodstawowy"/>
        <w:spacing w:before="91"/>
        <w:rPr>
          <w:rFonts w:ascii="Calibri" w:hAnsi="Calibri" w:cs="Arial"/>
          <w:sz w:val="22"/>
        </w:rPr>
      </w:pPr>
    </w:p>
    <w:p w:rsidR="007E469D" w:rsidRPr="0020723B" w:rsidRDefault="007E469D" w:rsidP="007E469D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E469D" w:rsidRPr="0020723B" w:rsidRDefault="007E469D" w:rsidP="007E469D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Podstawowe znaczenie mają regularne, organizowane co dwa lata szkolenia w zakresie resuscytacji, w tym resuscytacji krążeniowo-oddechowej, ze szczególnym uwzględnieniem specyfiki potrzeb danej jednostki organizacyjnej (np. wstrząs anafilaktyczny). Wy</w:t>
      </w:r>
      <w:r>
        <w:rPr>
          <w:rFonts w:ascii="Calibri" w:hAnsi="Calibri" w:cs="Arial"/>
          <w:sz w:val="22"/>
        </w:rPr>
        <w:t>magane jest przeszkolenie prak</w:t>
      </w:r>
      <w:r w:rsidRPr="0020723B">
        <w:rPr>
          <w:rFonts w:ascii="Calibri" w:hAnsi="Calibri" w:cs="Arial"/>
          <w:sz w:val="22"/>
        </w:rPr>
        <w:t>tyczne personelu, z użyciem fantomu.</w:t>
      </w:r>
    </w:p>
    <w:p w:rsidR="007E469D" w:rsidRPr="0020723B" w:rsidRDefault="007E469D" w:rsidP="007E469D">
      <w:pPr>
        <w:pStyle w:val="Tekstpodstawowy"/>
        <w:spacing w:before="4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Zakres szkolenia dla poszczególnych grup zawodowych jest ustalany przez szpital. Szkolenia powinny być prowadzone przez lekarzy specjalistów w dziedzinie anestezjologii i intensywnej terapii lub medycyny ratunkowej albo ratowników medycznych</w:t>
      </w:r>
      <w:r>
        <w:rPr>
          <w:rFonts w:ascii="Calibri" w:hAnsi="Calibri" w:cs="Arial"/>
          <w:sz w:val="22"/>
        </w:rPr>
        <w:t>, zgodnie z wytycznymi Europej</w:t>
      </w:r>
      <w:r w:rsidRPr="0020723B">
        <w:rPr>
          <w:rFonts w:ascii="Calibri" w:hAnsi="Calibri" w:cs="Arial"/>
          <w:sz w:val="22"/>
        </w:rPr>
        <w:t>skiej Rady Resuscytacji.</w:t>
      </w:r>
    </w:p>
    <w:p w:rsidR="007E469D" w:rsidRPr="0020723B" w:rsidRDefault="007E469D" w:rsidP="007E469D">
      <w:pPr>
        <w:pStyle w:val="Tekstpodstawowy"/>
        <w:spacing w:before="3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Udział w szkoleniu powinien być udokumentowany. Szpital może uznawać potwierdzenie odbycia szkolenia w innym podmiocie leczniczym. Szkolenie można przeprowadzić z wykorzystaniem centrów symulacji klinicznych, jeżeli szpital posiada taką możliwość.</w:t>
      </w:r>
    </w:p>
    <w:p w:rsidR="007E469D" w:rsidRPr="0020723B" w:rsidRDefault="007E469D" w:rsidP="007E469D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625" o:spid="_x0000_s1027" style="position:absolute;left:0;text-align:left;margin-left:0;margin-top:283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E469D" w:rsidRPr="0020723B" w:rsidRDefault="007E469D" w:rsidP="007E469D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E469D" w:rsidRPr="0020723B" w:rsidRDefault="007E469D" w:rsidP="007E469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7E469D" w:rsidRPr="0020723B" w:rsidRDefault="007E469D" w:rsidP="007E469D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E469D" w:rsidRPr="0020723B" w:rsidRDefault="007E469D" w:rsidP="007E469D">
      <w:pPr>
        <w:pStyle w:val="Tekstpodstawowy"/>
        <w:tabs>
          <w:tab w:val="left" w:pos="1615"/>
        </w:tabs>
        <w:spacing w:before="206" w:line="247" w:lineRule="auto"/>
        <w:ind w:left="1615" w:right="71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jest szkolony w zakresie resuscytacji krążeniowo-oddechowej zgodnie z wymogami standardu: przeszkolono nie mniej niż 90% personelu.</w:t>
      </w:r>
    </w:p>
    <w:p w:rsidR="007E469D" w:rsidRPr="0020723B" w:rsidRDefault="007E469D" w:rsidP="007E469D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jest szkolony w zakresie resuscytacji krążeniowo-oddechowej nie w pełni zgodnie z wymogami standardu: przeszkolono nie mniej niż 70% personelu.</w:t>
      </w:r>
    </w:p>
    <w:p w:rsidR="007E469D" w:rsidRPr="0020723B" w:rsidRDefault="007E469D" w:rsidP="007E469D">
      <w:pPr>
        <w:pStyle w:val="Tekstpodstawowy"/>
        <w:tabs>
          <w:tab w:val="left" w:pos="1615"/>
        </w:tabs>
        <w:spacing w:line="247" w:lineRule="auto"/>
        <w:ind w:left="1615" w:right="71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nie jest szkolony w zakresie resuscytacji krążeniowo-oddechowej zgodnie z wymogami standardu.</w:t>
      </w:r>
    </w:p>
    <w:p w:rsidR="007E469D" w:rsidRPr="0020723B" w:rsidRDefault="007E469D" w:rsidP="007E469D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7E469D" w:rsidRPr="0020723B" w:rsidRDefault="007E469D" w:rsidP="007E469D">
      <w:pPr>
        <w:pStyle w:val="Tekstpodstawowy"/>
        <w:spacing w:before="195"/>
        <w:rPr>
          <w:rFonts w:ascii="Calibri" w:hAnsi="Calibri" w:cs="Arial"/>
          <w:sz w:val="22"/>
        </w:rPr>
      </w:pPr>
    </w:p>
    <w:p w:rsidR="00427D73" w:rsidRDefault="007E469D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267B3"/>
    <w:multiLevelType w:val="hybridMultilevel"/>
    <w:tmpl w:val="25D01ED6"/>
    <w:lvl w:ilvl="0" w:tplc="5EEA97A8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BD2937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0DEFB30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F72CEFFE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9CB6A2D4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4056B3E4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D2A6CDD4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CEA8AEF0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C554B3D8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E469D"/>
    <w:rsid w:val="000745AD"/>
    <w:rsid w:val="003C5944"/>
    <w:rsid w:val="00682510"/>
    <w:rsid w:val="007E4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E469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E469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E469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E469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E469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E469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E469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2025-07-07T10:34:00Z</dcterms:created>
  <dcterms:modified xsi:type="dcterms:W3CDTF">2025-07-07T10:34:00Z</dcterms:modified>
</cp:coreProperties>
</file>