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5AC" w:rsidRPr="0020723B" w:rsidRDefault="00DC35AC" w:rsidP="00DC35AC">
      <w:pPr>
        <w:pStyle w:val="Tekstpodstawowy"/>
        <w:spacing w:before="118"/>
        <w:rPr>
          <w:rFonts w:ascii="Calibri" w:hAnsi="Calibri" w:cs="Arial"/>
          <w:sz w:val="22"/>
        </w:rPr>
      </w:pPr>
    </w:p>
    <w:p w:rsidR="00DC35AC" w:rsidRPr="0020723B" w:rsidRDefault="00DC35AC" w:rsidP="00DC35AC">
      <w:pPr>
        <w:pStyle w:val="Heading4"/>
        <w:spacing w:line="194" w:lineRule="auto"/>
        <w:ind w:left="129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31" o:spid="_x0000_s1026" type="#_x0000_t202" style="position:absolute;left:0;text-align:left;margin-left:57.7pt;margin-top:-7.85pt;width:45.4pt;height:58.05pt;z-index:251660288;mso-position-horizontal-relative:page" filled="f" strokecolor="#bee3eb" strokeweight="2pt">
            <v:textbox inset="0,0,0,0">
              <w:txbxContent>
                <w:p w:rsidR="00DC35AC" w:rsidRDefault="00DC35AC" w:rsidP="00DC35AC">
                  <w:pPr>
                    <w:pStyle w:val="Tekstpodstawowy"/>
                    <w:spacing w:before="123"/>
                    <w:rPr>
                      <w:sz w:val="24"/>
                    </w:rPr>
                  </w:pPr>
                </w:p>
                <w:p w:rsidR="00DC35AC" w:rsidRDefault="00DC35AC" w:rsidP="00DC35AC">
                  <w:pPr>
                    <w:ind w:left="98"/>
                    <w:rPr>
                      <w:rFonts w:ascii="Arial Black" w:hAnsi="Arial Black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5"/>
                      <w:w w:val="95"/>
                      <w:sz w:val="24"/>
                    </w:rPr>
                    <w:t>7.2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FUNKCJONUJE INTERWENCYJNY ZESPÓŁ WCZESNEGO REAGOWANIA ZWR</w:t>
      </w:r>
    </w:p>
    <w:p w:rsidR="00DC35AC" w:rsidRPr="0020723B" w:rsidRDefault="00DC35AC" w:rsidP="00DC35AC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DC35AC" w:rsidRDefault="00DC35AC" w:rsidP="00DC35AC">
      <w:pPr>
        <w:pStyle w:val="Tekstpodstawowy"/>
        <w:spacing w:before="27"/>
        <w:rPr>
          <w:rFonts w:ascii="Calibri" w:hAnsi="Calibri" w:cs="Arial"/>
          <w:sz w:val="22"/>
        </w:rPr>
      </w:pPr>
    </w:p>
    <w:p w:rsidR="00DC35AC" w:rsidRPr="0020723B" w:rsidRDefault="00DC35AC" w:rsidP="00DC35AC">
      <w:pPr>
        <w:pStyle w:val="Tekstpodstawowy"/>
        <w:spacing w:before="27"/>
        <w:rPr>
          <w:rFonts w:ascii="Calibri" w:hAnsi="Calibri" w:cs="Arial"/>
          <w:sz w:val="22"/>
        </w:rPr>
      </w:pPr>
    </w:p>
    <w:p w:rsidR="00DC35AC" w:rsidRPr="0020723B" w:rsidRDefault="00DC35AC" w:rsidP="00DC35AC">
      <w:pPr>
        <w:pStyle w:val="Heading6"/>
        <w:numPr>
          <w:ilvl w:val="0"/>
          <w:numId w:val="4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DC35AC" w:rsidRPr="0020723B" w:rsidRDefault="00DC35AC" w:rsidP="00DC35AC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Powołanie zespołu interwencyjnego ZWR obejmuje określenie: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celów działania;</w:t>
      </w:r>
    </w:p>
    <w:p w:rsidR="00DC35AC" w:rsidRDefault="00DC35AC" w:rsidP="00DC35AC">
      <w:pPr>
        <w:pStyle w:val="Akapitzlist"/>
        <w:numPr>
          <w:ilvl w:val="1"/>
          <w:numId w:val="4"/>
        </w:numPr>
        <w:tabs>
          <w:tab w:val="left" w:pos="1614"/>
        </w:tabs>
        <w:spacing w:before="79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7E3FC8">
        <w:rPr>
          <w:rFonts w:ascii="Calibri" w:hAnsi="Calibri" w:cs="Arial"/>
          <w:szCs w:val="20"/>
        </w:rPr>
        <w:t xml:space="preserve">kryteriów i sposobu powiadamiania; </w:t>
      </w:r>
    </w:p>
    <w:p w:rsidR="00DC35AC" w:rsidRPr="007E3FC8" w:rsidRDefault="00DC35AC" w:rsidP="00DC35AC">
      <w:pPr>
        <w:pStyle w:val="Akapitzlist"/>
        <w:numPr>
          <w:ilvl w:val="1"/>
          <w:numId w:val="4"/>
        </w:numPr>
        <w:tabs>
          <w:tab w:val="left" w:pos="1614"/>
        </w:tabs>
        <w:spacing w:before="79" w:line="242" w:lineRule="exact"/>
        <w:ind w:left="2181" w:hanging="343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632" o:spid="_x0000_s1027" type="#_x0000_t202" style="position:absolute;left:0;text-align:left;margin-left:568.95pt;margin-top:282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DC35AC" w:rsidRDefault="00DC35AC" w:rsidP="00DC35AC">
                  <w:pPr>
                    <w:tabs>
                      <w:tab w:val="left" w:pos="300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7E3FC8">
        <w:rPr>
          <w:rFonts w:ascii="Calibri" w:hAnsi="Calibri" w:cs="Arial"/>
          <w:szCs w:val="20"/>
        </w:rPr>
        <w:t>zadań;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 współpracy z oddziałami i zespołem reanimacyjnym (jeżeli stanowi odrębną strukturę);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składu;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kwalifikacji;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kompetencji i uprawnień;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kryteriów skuteczności.</w:t>
      </w:r>
    </w:p>
    <w:p w:rsidR="00DC35AC" w:rsidRPr="0020723B" w:rsidRDefault="00DC35AC" w:rsidP="00DC35AC">
      <w:pPr>
        <w:pStyle w:val="Tekstpodstawowy"/>
        <w:spacing w:before="15"/>
        <w:rPr>
          <w:rFonts w:ascii="Calibri" w:hAnsi="Calibri" w:cs="Arial"/>
          <w:sz w:val="22"/>
        </w:rPr>
      </w:pPr>
    </w:p>
    <w:p w:rsidR="00DC35AC" w:rsidRPr="0020723B" w:rsidRDefault="00DC35AC" w:rsidP="00DC35AC">
      <w:pPr>
        <w:pStyle w:val="Tekstpodstawowy"/>
        <w:spacing w:before="1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Podstawowe cele działania zespołu obejmują:</w:t>
      </w:r>
    </w:p>
    <w:p w:rsidR="00DC35AC" w:rsidRPr="0020723B" w:rsidRDefault="00DC35AC" w:rsidP="00DC35AC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zmniejszenie obserwowanej liczby resuscytacji w oddziałach;</w:t>
      </w:r>
    </w:p>
    <w:p w:rsidR="00DC35AC" w:rsidRPr="0020723B" w:rsidRDefault="00DC35AC" w:rsidP="00DC35AC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zapobieganie nieplanowanym przyjęciom do oddziału intensywnej terapii;</w:t>
      </w:r>
    </w:p>
    <w:p w:rsidR="00DC35AC" w:rsidRPr="0020723B" w:rsidRDefault="00DC35AC" w:rsidP="00DC35AC">
      <w:pPr>
        <w:pStyle w:val="Akapitzlist"/>
        <w:numPr>
          <w:ilvl w:val="0"/>
          <w:numId w:val="3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zmianę sposobu postępowania i opieki szpitalnej wobec pacjentów </w:t>
      </w:r>
      <w:r>
        <w:rPr>
          <w:rFonts w:ascii="Calibri" w:hAnsi="Calibri" w:cs="Arial"/>
          <w:szCs w:val="20"/>
        </w:rPr>
        <w:t>zagrożonych wystąpie</w:t>
      </w:r>
      <w:r w:rsidRPr="0020723B">
        <w:rPr>
          <w:rFonts w:ascii="Calibri" w:hAnsi="Calibri" w:cs="Arial"/>
          <w:szCs w:val="20"/>
        </w:rPr>
        <w:t>niem stanu krytycznego.</w:t>
      </w:r>
    </w:p>
    <w:p w:rsidR="00DC35AC" w:rsidRPr="0020723B" w:rsidRDefault="00DC35AC" w:rsidP="00DC35AC">
      <w:pPr>
        <w:pStyle w:val="Tekstpodstawowy"/>
        <w:spacing w:before="6"/>
        <w:rPr>
          <w:rFonts w:ascii="Calibri" w:hAnsi="Calibri" w:cs="Arial"/>
          <w:sz w:val="22"/>
        </w:rPr>
      </w:pPr>
    </w:p>
    <w:p w:rsidR="00DC35AC" w:rsidRPr="0020723B" w:rsidRDefault="00DC35AC" w:rsidP="00DC35AC">
      <w:pPr>
        <w:pStyle w:val="Tekstpodstawowy"/>
        <w:spacing w:before="1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Do zadań zespołu należy:</w:t>
      </w:r>
    </w:p>
    <w:p w:rsidR="00DC35AC" w:rsidRPr="0020723B" w:rsidRDefault="00DC35AC" w:rsidP="00DC35AC">
      <w:pPr>
        <w:pStyle w:val="Akapitzlist"/>
        <w:numPr>
          <w:ilvl w:val="0"/>
          <w:numId w:val="2"/>
        </w:numPr>
        <w:tabs>
          <w:tab w:val="left" w:pos="2180"/>
          <w:tab w:val="left" w:pos="2182"/>
        </w:tabs>
        <w:spacing w:line="247" w:lineRule="auto"/>
        <w:ind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całodobowe konsultowanie i podejmowane decyzji w zakresie planu postępowania – decyzje diagnostyczno-terapeutyczne powinny być podejmowane wspólnie z personelem oddziału. Wezwany zespół interwencyjny wraz z personelem oddziału oc</w:t>
      </w:r>
      <w:r>
        <w:rPr>
          <w:rFonts w:ascii="Calibri" w:hAnsi="Calibri" w:cs="Arial"/>
          <w:szCs w:val="20"/>
        </w:rPr>
        <w:t>enia stan kliniczny, przeprowa</w:t>
      </w:r>
      <w:r w:rsidRPr="0020723B">
        <w:rPr>
          <w:rFonts w:ascii="Calibri" w:hAnsi="Calibri" w:cs="Arial"/>
          <w:szCs w:val="20"/>
        </w:rPr>
        <w:t>dza doraźne interwencje w celu stabilizacji stanu pacjenta, zaleca postępowanie na miejscu lub przekazanie chorego do oddziału intensywnej terapii;</w:t>
      </w:r>
    </w:p>
    <w:p w:rsidR="00DC35AC" w:rsidRPr="0020723B" w:rsidRDefault="00DC35AC" w:rsidP="00DC35AC">
      <w:pPr>
        <w:pStyle w:val="Akapitzlist"/>
        <w:numPr>
          <w:ilvl w:val="0"/>
          <w:numId w:val="2"/>
        </w:numPr>
        <w:tabs>
          <w:tab w:val="left" w:pos="2182"/>
        </w:tabs>
        <w:spacing w:line="247" w:lineRule="auto"/>
        <w:ind w:right="140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pomoc w opiece nad pacjentami wypisanymi z oddziału intensywnej terapii przez minimum 48 godzin po wypisie np. w formie wizyt kontrolnych lub konsultacji telefonicznych.</w:t>
      </w:r>
    </w:p>
    <w:p w:rsidR="00DC35AC" w:rsidRPr="0020723B" w:rsidRDefault="00DC35AC" w:rsidP="00DC35AC">
      <w:pPr>
        <w:pStyle w:val="Tekstpodstawowy"/>
        <w:spacing w:before="230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Aby zapewnić skuteczne działanie zespołu wczesnego reagowania szpital powinien:</w:t>
      </w:r>
    </w:p>
    <w:p w:rsidR="00DC35AC" w:rsidRPr="0020723B" w:rsidRDefault="00DC35AC" w:rsidP="00DC35AC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wskazać koordynatora i skład osobowy;</w:t>
      </w:r>
    </w:p>
    <w:p w:rsidR="00DC35AC" w:rsidRPr="0020723B" w:rsidRDefault="00DC35AC" w:rsidP="00DC35AC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ustalić zakres uprawnień i obowiązków ZWR i personelu oddziału wzywającego;</w:t>
      </w:r>
    </w:p>
    <w:p w:rsidR="00DC35AC" w:rsidRPr="0020723B" w:rsidRDefault="00DC35AC" w:rsidP="00DC35AC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określić zasady współpracy z zespołem resuscytacji krążeniowo-oddechowej;</w:t>
      </w:r>
    </w:p>
    <w:p w:rsidR="00DC35AC" w:rsidRPr="0020723B" w:rsidRDefault="00DC35AC" w:rsidP="00DC35AC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wprowadzić protokół SBAR, jako narzędzie służące do efektywnej komunikacji;</w:t>
      </w:r>
    </w:p>
    <w:p w:rsidR="00DC35AC" w:rsidRPr="0020723B" w:rsidRDefault="00DC35AC" w:rsidP="00DC35AC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40"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ustalić sposób powiadamiania ZWR np. poprzez wydzielenie niezależnego numeru telefonu – inny numer kontaktowy niż wykorzystywany w przypadku wystąpienia nagłego zatrzymania krążenia;</w:t>
      </w:r>
    </w:p>
    <w:p w:rsidR="00DC35AC" w:rsidRPr="0020723B" w:rsidRDefault="00DC35AC" w:rsidP="00DC35AC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określić jasne, jednoznaczne i wiarygodne kryteria powiadamiania o nagłym pogorszeniu stanu zdrowia pacjenta;</w:t>
      </w:r>
    </w:p>
    <w:p w:rsidR="00DC35AC" w:rsidRPr="0020723B" w:rsidRDefault="00DC35AC" w:rsidP="00DC35AC">
      <w:pPr>
        <w:pStyle w:val="Akapitzlist"/>
        <w:numPr>
          <w:ilvl w:val="0"/>
          <w:numId w:val="1"/>
        </w:numPr>
        <w:tabs>
          <w:tab w:val="left" w:pos="2182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przyjąć ujednolicony sposób dokumentowania interwencji.</w:t>
      </w:r>
    </w:p>
    <w:p w:rsidR="00DC35AC" w:rsidRPr="0020723B" w:rsidRDefault="00DC35AC" w:rsidP="00DC35AC">
      <w:pPr>
        <w:pStyle w:val="Heading6"/>
        <w:numPr>
          <w:ilvl w:val="0"/>
          <w:numId w:val="4"/>
        </w:numPr>
        <w:tabs>
          <w:tab w:val="left" w:pos="1841"/>
        </w:tabs>
        <w:spacing w:before="158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2181"/>
        </w:tabs>
        <w:spacing w:before="206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przegląd dokumentacji szpitala;</w:t>
      </w:r>
    </w:p>
    <w:p w:rsidR="00DC35AC" w:rsidRPr="0020723B" w:rsidRDefault="00DC35AC" w:rsidP="00DC35AC">
      <w:pPr>
        <w:pStyle w:val="Akapitzlist"/>
        <w:numPr>
          <w:ilvl w:val="1"/>
          <w:numId w:val="4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DC35AC" w:rsidRPr="0020723B" w:rsidRDefault="00DC35AC" w:rsidP="00DC35AC">
      <w:pPr>
        <w:pStyle w:val="Heading6"/>
        <w:numPr>
          <w:ilvl w:val="0"/>
          <w:numId w:val="4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DC35AC" w:rsidRPr="0020723B" w:rsidRDefault="00DC35AC" w:rsidP="00DC35AC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24/7 funkcjonuje zespół interwencyjny ZWR zgodnie z wymogami standardu.</w:t>
      </w:r>
    </w:p>
    <w:p w:rsidR="00DC35AC" w:rsidRPr="0020723B" w:rsidRDefault="00DC35AC" w:rsidP="00DC35AC">
      <w:pPr>
        <w:pStyle w:val="Tekstpodstawowy"/>
        <w:tabs>
          <w:tab w:val="left" w:pos="2182"/>
        </w:tabs>
        <w:spacing w:line="24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funkcjonuje zespół interwencyjny w oparciu o szpitalny zespół resuscytacyjny.</w:t>
      </w:r>
    </w:p>
    <w:p w:rsidR="00DC35AC" w:rsidRPr="0020723B" w:rsidRDefault="00DC35AC" w:rsidP="00DC35AC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funkcjonuje zespół interwencyjny ZWR ani zespół interwencyjny w oparciu o szpitalny zespół resuscytacyjny.</w:t>
      </w:r>
    </w:p>
    <w:p w:rsidR="00DC35AC" w:rsidRPr="007E3FC8" w:rsidRDefault="00DC35AC" w:rsidP="00DC35AC">
      <w:pPr>
        <w:pStyle w:val="Heading9"/>
        <w:spacing w:before="227"/>
        <w:jc w:val="left"/>
        <w:rPr>
          <w:rFonts w:ascii="Calibri" w:hAnsi="Calibri" w:cs="Arial"/>
          <w:b w:val="0"/>
          <w:color w:val="07216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DC35AC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7526DE"/>
    <w:multiLevelType w:val="hybridMultilevel"/>
    <w:tmpl w:val="7624A362"/>
    <w:lvl w:ilvl="0" w:tplc="6FAA5304">
      <w:start w:val="1"/>
      <w:numFmt w:val="decimal"/>
      <w:lvlText w:val="%1)"/>
      <w:lvlJc w:val="left"/>
      <w:pPr>
        <w:ind w:left="2182" w:hanging="345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2D708150">
      <w:numFmt w:val="bullet"/>
      <w:lvlText w:val="•"/>
      <w:lvlJc w:val="left"/>
      <w:pPr>
        <w:ind w:left="2954" w:hanging="345"/>
      </w:pPr>
      <w:rPr>
        <w:rFonts w:hint="default"/>
        <w:lang w:val="pl-PL" w:eastAsia="en-US" w:bidi="ar-SA"/>
      </w:rPr>
    </w:lvl>
    <w:lvl w:ilvl="2" w:tplc="3B406AA6">
      <w:numFmt w:val="bullet"/>
      <w:lvlText w:val="•"/>
      <w:lvlJc w:val="left"/>
      <w:pPr>
        <w:ind w:left="3728" w:hanging="345"/>
      </w:pPr>
      <w:rPr>
        <w:rFonts w:hint="default"/>
        <w:lang w:val="pl-PL" w:eastAsia="en-US" w:bidi="ar-SA"/>
      </w:rPr>
    </w:lvl>
    <w:lvl w:ilvl="3" w:tplc="BB7AB658">
      <w:numFmt w:val="bullet"/>
      <w:lvlText w:val="•"/>
      <w:lvlJc w:val="left"/>
      <w:pPr>
        <w:ind w:left="4502" w:hanging="345"/>
      </w:pPr>
      <w:rPr>
        <w:rFonts w:hint="default"/>
        <w:lang w:val="pl-PL" w:eastAsia="en-US" w:bidi="ar-SA"/>
      </w:rPr>
    </w:lvl>
    <w:lvl w:ilvl="4" w:tplc="F58E0488">
      <w:numFmt w:val="bullet"/>
      <w:lvlText w:val="•"/>
      <w:lvlJc w:val="left"/>
      <w:pPr>
        <w:ind w:left="5276" w:hanging="345"/>
      </w:pPr>
      <w:rPr>
        <w:rFonts w:hint="default"/>
        <w:lang w:val="pl-PL" w:eastAsia="en-US" w:bidi="ar-SA"/>
      </w:rPr>
    </w:lvl>
    <w:lvl w:ilvl="5" w:tplc="0EE25CD8">
      <w:numFmt w:val="bullet"/>
      <w:lvlText w:val="•"/>
      <w:lvlJc w:val="left"/>
      <w:pPr>
        <w:ind w:left="6050" w:hanging="345"/>
      </w:pPr>
      <w:rPr>
        <w:rFonts w:hint="default"/>
        <w:lang w:val="pl-PL" w:eastAsia="en-US" w:bidi="ar-SA"/>
      </w:rPr>
    </w:lvl>
    <w:lvl w:ilvl="6" w:tplc="414A3468">
      <w:numFmt w:val="bullet"/>
      <w:lvlText w:val="•"/>
      <w:lvlJc w:val="left"/>
      <w:pPr>
        <w:ind w:left="6824" w:hanging="345"/>
      </w:pPr>
      <w:rPr>
        <w:rFonts w:hint="default"/>
        <w:lang w:val="pl-PL" w:eastAsia="en-US" w:bidi="ar-SA"/>
      </w:rPr>
    </w:lvl>
    <w:lvl w:ilvl="7" w:tplc="EDF21EDA">
      <w:numFmt w:val="bullet"/>
      <w:lvlText w:val="•"/>
      <w:lvlJc w:val="left"/>
      <w:pPr>
        <w:ind w:left="7599" w:hanging="345"/>
      </w:pPr>
      <w:rPr>
        <w:rFonts w:hint="default"/>
        <w:lang w:val="pl-PL" w:eastAsia="en-US" w:bidi="ar-SA"/>
      </w:rPr>
    </w:lvl>
    <w:lvl w:ilvl="8" w:tplc="EB90BABE">
      <w:numFmt w:val="bullet"/>
      <w:lvlText w:val="•"/>
      <w:lvlJc w:val="left"/>
      <w:pPr>
        <w:ind w:left="8373" w:hanging="345"/>
      </w:pPr>
      <w:rPr>
        <w:rFonts w:hint="default"/>
        <w:lang w:val="pl-PL" w:eastAsia="en-US" w:bidi="ar-SA"/>
      </w:rPr>
    </w:lvl>
  </w:abstractNum>
  <w:abstractNum w:abstractNumId="1">
    <w:nsid w:val="516720BF"/>
    <w:multiLevelType w:val="hybridMultilevel"/>
    <w:tmpl w:val="0C0C6C9A"/>
    <w:lvl w:ilvl="0" w:tplc="CA3E27D6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37E7A3E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080AB286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42A8B278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396E8090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74682152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CB96C572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3AEE2488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FEC43370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2">
    <w:nsid w:val="5DAC53FA"/>
    <w:multiLevelType w:val="hybridMultilevel"/>
    <w:tmpl w:val="E8AEDC54"/>
    <w:lvl w:ilvl="0" w:tplc="3518440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5A01464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0067EEA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49B2C692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52BC5F58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4972087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47CAA62E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B2AAB896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EA428D0C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3">
    <w:nsid w:val="7C6F0B9D"/>
    <w:multiLevelType w:val="hybridMultilevel"/>
    <w:tmpl w:val="83364094"/>
    <w:lvl w:ilvl="0" w:tplc="E7C89CB6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A22AC3D0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BB3ECEFA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F0C8BE28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AF480538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A2262E5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691CDC42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731A36C0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D97265EC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C35AC"/>
    <w:rsid w:val="000745AD"/>
    <w:rsid w:val="003C5944"/>
    <w:rsid w:val="00682510"/>
    <w:rsid w:val="00DC3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C35A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C35A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C35A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C35A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DC35A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DC35A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DC35A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2025-07-07T10:38:00Z</dcterms:created>
  <dcterms:modified xsi:type="dcterms:W3CDTF">2025-07-07T10:38:00Z</dcterms:modified>
</cp:coreProperties>
</file>