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contextualSpacing w:val="0"/>
        <w:jc w:val="center"/>
        <w:rPr>
          <w:rFonts w:ascii="Century Gothic" w:cs="Century Gothic" w:eastAsia="Century Gothic" w:hAnsi="Century Gothic"/>
          <w:color w:val="cc241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cc241c"/>
          <w:sz w:val="36"/>
          <w:szCs w:val="36"/>
          <w:rtl w:val="0"/>
        </w:rPr>
        <w:t xml:space="preserve">Noémie Delieux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Adresse : Rue, Code postal, Ville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E-mail : noemie.delieux@gmail.com | Téléphone : +33000000000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Actuellement étudiante en Master 1 Économie et Management des Ressources Humaines, j'ai pu mettre en pratique mes connaissances lors d'un stage de cinq mois dans une grande entreprise. Je souhaite à présent poursuivre mon cursus de manière plus professionnelle. Je recherche donc un contrat de professionnalisation dans le cadre d'un Master 2, idéalement dans le secteur de l'économie participative.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FORMATION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entury Gothic" w:cs="Century Gothic" w:eastAsia="Century Gothic" w:hAnsi="Century Gothic"/>
          <w:color w:val="cc241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cc241c"/>
          <w:sz w:val="18"/>
          <w:szCs w:val="18"/>
          <w:rtl w:val="0"/>
        </w:rPr>
        <w:t xml:space="preserve">2017-2018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Master 1 Économie et Management des Ressources Humaines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Université de Nice Sofia Antipolis, Nice</w:t>
      </w:r>
    </w:p>
    <w:p w:rsidR="00000000" w:rsidDel="00000000" w:rsidP="00000000" w:rsidRDefault="00000000" w:rsidRPr="00000000" w14:paraId="0000000B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PÔLES D’ENSEIGNEMENT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Macroéconomie Sociale et Politiques de l’Emploi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Economie du Financement des Entreprises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Psychologie du recrutement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entury Gothic" w:cs="Century Gothic" w:eastAsia="Century Gothic" w:hAnsi="Century Gothic"/>
          <w:color w:val="cc241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cc241c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Licence Économie Gestion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Université de Nice Sofia Antipolis, Nice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entury Gothic" w:cs="Century Gothic" w:eastAsia="Century Gothic" w:hAnsi="Century Gothic"/>
          <w:color w:val="cc241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cc241c"/>
          <w:sz w:val="18"/>
          <w:szCs w:val="18"/>
          <w:rtl w:val="0"/>
        </w:rPr>
        <w:t xml:space="preserve">2014</w:t>
      </w:r>
    </w:p>
    <w:p w:rsidR="00000000" w:rsidDel="00000000" w:rsidP="00000000" w:rsidRDefault="00000000" w:rsidRPr="00000000" w14:paraId="00000013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Baccalauréat économique et social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Mention Très Bien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Lycée Massena, Nice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EXPÉRIENCES PROFESSIONNELLES</w:t>
      </w:r>
    </w:p>
    <w:p w:rsidR="00000000" w:rsidDel="00000000" w:rsidP="00000000" w:rsidRDefault="00000000" w:rsidRPr="00000000" w14:paraId="00000018">
      <w:pPr>
        <w:spacing w:after="120" w:line="240" w:lineRule="auto"/>
        <w:contextualSpacing w:val="0"/>
        <w:rPr>
          <w:rFonts w:ascii="Century Gothic" w:cs="Century Gothic" w:eastAsia="Century Gothic" w:hAnsi="Century Gothic"/>
          <w:color w:val="cc241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cc241c"/>
          <w:sz w:val="18"/>
          <w:szCs w:val="18"/>
          <w:rtl w:val="0"/>
        </w:rPr>
        <w:t xml:space="preserve">05/2018 - 09/2018</w:t>
      </w:r>
    </w:p>
    <w:p w:rsidR="00000000" w:rsidDel="00000000" w:rsidP="00000000" w:rsidRDefault="00000000" w:rsidRPr="00000000" w14:paraId="00000019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Assistance Ressources humaines (stage), Franceverte, Nice</w:t>
      </w:r>
    </w:p>
    <w:p w:rsidR="00000000" w:rsidDel="00000000" w:rsidP="00000000" w:rsidRDefault="00000000" w:rsidRPr="00000000" w14:paraId="0000001A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Réseau de conseil et d'expertise comptable pour les professions rurales (350 collaborateurs). Assistante au sein d'une équipe RH de trois personnes.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Gestion administrative des dossiers du personnel (mise à jour des dossiers, contrôle des informations, utilisation du logiciel de paie...).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Reporting RH (congés maternités, entrées et sorties, absences…).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Organisation du planning des visites médicales des salariés.</w:t>
      </w:r>
    </w:p>
    <w:p w:rsidR="00000000" w:rsidDel="00000000" w:rsidP="00000000" w:rsidRDefault="00000000" w:rsidRPr="00000000" w14:paraId="0000001E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AUTRES ACTIVITÉS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entury Gothic" w:cs="Century Gothic" w:eastAsia="Century Gothic" w:hAnsi="Century Gothic"/>
          <w:color w:val="cc241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cc241c"/>
          <w:sz w:val="18"/>
          <w:szCs w:val="18"/>
          <w:rtl w:val="0"/>
        </w:rPr>
        <w:t xml:space="preserve">Depuis 2016</w:t>
      </w:r>
    </w:p>
    <w:p w:rsidR="00000000" w:rsidDel="00000000" w:rsidP="00000000" w:rsidRDefault="00000000" w:rsidRPr="00000000" w14:paraId="00000020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Secrétaire générale de l'association étudiante et culturelle Nicearts, Nice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Organisation des réunions et assemblées générales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Comptes-rendus et plannings des activités du comité d'organisation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40" w:lineRule="auto"/>
        <w:ind w:left="1080" w:hanging="360"/>
        <w:contextualSpacing w:val="1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Communication avec les adhérents</w:t>
      </w:r>
    </w:p>
    <w:p w:rsidR="00000000" w:rsidDel="00000000" w:rsidP="00000000" w:rsidRDefault="00000000" w:rsidRPr="00000000" w14:paraId="00000024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AUTRES COMPÉTENCES</w:t>
      </w:r>
    </w:p>
    <w:p w:rsidR="00000000" w:rsidDel="00000000" w:rsidP="00000000" w:rsidRDefault="00000000" w:rsidRPr="00000000" w14:paraId="00000025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Langues : anglais (courant) - espagnol (courant)</w:t>
      </w:r>
    </w:p>
    <w:p w:rsidR="00000000" w:rsidDel="00000000" w:rsidP="00000000" w:rsidRDefault="00000000" w:rsidRPr="00000000" w14:paraId="00000026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Pack Office, Réseaux sociaux</w:t>
      </w:r>
    </w:p>
    <w:p w:rsidR="00000000" w:rsidDel="00000000" w:rsidP="00000000" w:rsidRDefault="00000000" w:rsidRPr="00000000" w14:paraId="00000027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Maîtrise des sites Internet de recrutement</w:t>
      </w:r>
    </w:p>
    <w:p w:rsidR="00000000" w:rsidDel="00000000" w:rsidP="00000000" w:rsidRDefault="00000000" w:rsidRPr="00000000" w14:paraId="00000028">
      <w:pPr>
        <w:spacing w:after="120" w:line="240" w:lineRule="auto"/>
        <w:contextualSpacing w:val="0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CENTRES D’INTÉRÊT</w:t>
      </w:r>
    </w:p>
    <w:p w:rsidR="00000000" w:rsidDel="00000000" w:rsidP="00000000" w:rsidRDefault="00000000" w:rsidRPr="00000000" w14:paraId="00000029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Pratique de la danse classique (5 ans de pratique)</w:t>
      </w:r>
    </w:p>
    <w:p w:rsidR="00000000" w:rsidDel="00000000" w:rsidP="00000000" w:rsidRDefault="00000000" w:rsidRPr="00000000" w14:paraId="0000002A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contextualSpacing w:val="0"/>
        <w:rPr>
          <w:rFonts w:ascii="Century Gothic" w:cs="Century Gothic" w:eastAsia="Century Gothic" w:hAnsi="Century Gothic"/>
          <w:sz w:val="18"/>
          <w:szCs w:val="1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RÉFÉRENCES SUR DEMANDE</w:t>
      </w:r>
      <w:r w:rsidDel="00000000" w:rsidR="00000000" w:rsidRPr="00000000">
        <w:rPr>
          <w:rtl w:val="0"/>
        </w:rPr>
      </w:r>
    </w:p>
    <w:sectPr>
      <w:pgSz w:h="16838" w:w="11906"/>
      <w:pgMar w:bottom="105" w:top="992.1259842519685" w:left="1020.472440944882" w:right="1020.47244094488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57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57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57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