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bookmarkStart w:id="0" w:name="note-méthodologique-preuve-de-concept"/>
      <w:r>
        <w:rPr/>
        <w:t>Note méthodologique – Preuve de concept</w:t>
      </w:r>
    </w:p>
    <w:p>
      <w:pPr>
        <w:pStyle w:val="FirstParagraph"/>
        <w:rPr/>
      </w:pPr>
      <w:r>
        <w:rPr>
          <w:b/>
          <w:bCs/>
        </w:rPr>
        <w:t>Sujet :</w:t>
      </w:r>
      <w:r>
        <w:rPr/>
        <w:t xml:space="preserve"> Segmentation sémantique d’images de scènes urbaines</w:t>
        <w:br/>
      </w:r>
      <w:r>
        <w:rPr>
          <w:b/>
          <w:bCs/>
        </w:rPr>
        <w:t>Baseline :</w:t>
      </w:r>
      <w:r>
        <w:rPr/>
        <w:t xml:space="preserve"> VGG16</w:t>
        <w:noBreakHyphen/>
        <w:t>UNet (TensorFlow/Keras)</w:t>
        <w:br/>
      </w:r>
      <w:r>
        <w:rPr>
          <w:b/>
          <w:bCs/>
        </w:rPr>
        <w:t>Modèle récent :</w:t>
      </w:r>
      <w:r>
        <w:rPr/>
        <w:t xml:space="preserve"> SegFormer (MiT</w:t>
        <w:noBreakHyphen/>
        <w:t>B0/B2, TensorFlow/Keras)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" w:name="dataset-retenu"/>
      <w:r>
        <w:rPr/>
        <w:t>1) Dataset retenu</w:t>
      </w:r>
    </w:p>
    <w:p>
      <w:pPr>
        <w:pStyle w:val="FirstParagraph"/>
        <w:rPr/>
      </w:pPr>
      <w:r>
        <w:rPr>
          <w:b/>
          <w:bCs/>
        </w:rPr>
        <w:t>Dataset : Cityscapes</w:t>
      </w:r>
      <w:r>
        <w:rPr/>
        <w:t xml:space="preserve"> (segmentation sémantique d’environnements urbains).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Contenu :</w:t>
      </w:r>
      <w:r>
        <w:rPr/>
        <w:t xml:space="preserve"> images haute résolution (≈ 2048×1024) capturées dans </w:t>
      </w:r>
      <w:r>
        <w:rPr>
          <w:b/>
          <w:bCs/>
        </w:rPr>
        <w:t>50 villes</w:t>
      </w:r>
      <w:r>
        <w:rPr/>
        <w:t xml:space="preserve"> ; </w:t>
      </w:r>
      <w:r>
        <w:rPr>
          <w:b/>
          <w:bCs/>
        </w:rPr>
        <w:t>5 000</w:t>
      </w:r>
      <w:r>
        <w:rPr/>
        <w:t xml:space="preserve"> images </w:t>
      </w:r>
      <w:r>
        <w:rPr>
          <w:b/>
          <w:bCs/>
        </w:rPr>
        <w:t>finement annotées</w:t>
      </w:r>
      <w:r>
        <w:rPr/>
        <w:t xml:space="preserve"> (fine) et </w:t>
      </w:r>
      <w:r>
        <w:rPr>
          <w:b/>
          <w:bCs/>
        </w:rPr>
        <w:t>20 000</w:t>
      </w:r>
      <w:r>
        <w:rPr/>
        <w:t xml:space="preserve"> images </w:t>
      </w:r>
      <w:r>
        <w:rPr>
          <w:b/>
          <w:bCs/>
        </w:rPr>
        <w:t>grossièrement annotées</w:t>
      </w:r>
      <w:r>
        <w:rPr/>
        <w:t xml:space="preserve"> (coarse).</w:t>
        <w:br/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Tâche :</w:t>
      </w:r>
      <w:r>
        <w:rPr/>
        <w:t xml:space="preserve"> segmentation sémantique en </w:t>
      </w:r>
      <w:r>
        <w:rPr>
          <w:b/>
          <w:bCs/>
        </w:rPr>
        <w:t>19 classes</w:t>
      </w:r>
      <w:r>
        <w:rPr/>
        <w:t xml:space="preserve"> (route, trottoir, bâtiment, piéton, voiture, etc.).</w:t>
        <w:br/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Splits usuels :</w:t>
      </w:r>
      <w:r>
        <w:rPr/>
        <w:t xml:space="preserve"> train ≈ 2 975, val ≈ 500, test ≈ 1 525 (test sans labels publics).</w:t>
        <w:br/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Pourquoi ce dataset ?</w:t>
      </w:r>
      <w:r>
        <w:rPr/>
        <w:t xml:space="preserve"> Référence académique pour la conduite autonome (variabilité des scènes, forte densité d’objets et de frontières).</w:t>
      </w:r>
    </w:p>
    <w:p>
      <w:pPr>
        <w:pStyle w:val="FirstParagraph"/>
        <w:rPr/>
      </w:pPr>
      <w:r>
        <w:rPr>
          <w:b/>
          <w:bCs/>
        </w:rPr>
        <w:t>Pré</w:t>
        <w:noBreakHyphen/>
        <w:t>traitement &amp; préparation :</w:t>
      </w:r>
      <w:r>
        <w:rPr/>
        <w:t xml:space="preserve"> - Conversion des masques vers l’espace de classes à </w:t>
      </w:r>
      <w:r>
        <w:rPr/>
        <w:t>8</w:t>
      </w:r>
      <w:r>
        <w:rPr/>
        <w:t xml:space="preserve"> labels, </w:t>
      </w:r>
      <w:r>
        <w:rPr>
          <w:b/>
          <w:bCs/>
        </w:rPr>
        <w:t>ignore_index</w:t>
      </w:r>
      <w:r>
        <w:rPr/>
        <w:t xml:space="preserve"> pour les pixels hors taxonomie.</w:t>
        <w:br/>
        <w:t xml:space="preserve">- Normalisation ImageNet ; </w:t>
      </w:r>
      <w:r>
        <w:rPr>
          <w:b/>
          <w:bCs/>
        </w:rPr>
        <w:t>resize/crop</w:t>
      </w:r>
      <w:r>
        <w:rPr/>
        <w:t xml:space="preserve"> aléatoires ; </w:t>
      </w:r>
      <w:r>
        <w:rPr>
          <w:b/>
          <w:bCs/>
        </w:rPr>
        <w:t>flip</w:t>
      </w:r>
      <w:r>
        <w:rPr/>
        <w:t xml:space="preserve"> horizontal ; </w:t>
      </w:r>
      <w:r>
        <w:rPr>
          <w:b/>
          <w:bCs/>
        </w:rPr>
        <w:t>color jitter</w:t>
      </w:r>
      <w:r>
        <w:rPr/>
        <w:t xml:space="preserve"> léger.</w:t>
        <w:br/>
        <w:t xml:space="preserve">- Génération d’un </w:t>
      </w:r>
      <w:r>
        <w:rPr>
          <w:b/>
          <w:bCs/>
        </w:rPr>
        <w:t>DataLoader</w:t>
      </w:r>
      <w:r>
        <w:rPr/>
        <w:t>/</w:t>
      </w:r>
      <w:r>
        <w:rPr>
          <w:rStyle w:val="VerbatimChar"/>
        </w:rPr>
        <w:t>tf.data</w:t>
      </w:r>
      <w:r>
        <w:rPr/>
        <w:t xml:space="preserve"> performant (cache, prefetch, mixed precision si GPU compatible).</w:t>
      </w:r>
    </w:p>
    <w:p>
      <w:pPr>
        <w:pStyle w:val="Normal"/>
        <w:rPr/>
      </w:pPr>
      <w:bookmarkStart w:id="2" w:name="dataset-retenu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2"/>
        <w:rPr/>
      </w:pPr>
      <w:bookmarkStart w:id="3" w:name="les-concepts-du-modèle-récent-segformer"/>
      <w:r>
        <w:rPr/>
        <w:t>2) Les concepts du modèle récent (SegFormer)</w:t>
      </w:r>
    </w:p>
    <w:p>
      <w:pPr>
        <w:pStyle w:val="FirstParagraph"/>
        <w:rPr/>
      </w:pPr>
      <w:r>
        <w:rPr>
          <w:b/>
          <w:bCs/>
        </w:rPr>
        <w:t>SegFormer (2021)</w:t>
      </w:r>
      <w:r>
        <w:rPr/>
        <w:t xml:space="preserve"> = </w:t>
      </w:r>
      <w:r>
        <w:rPr>
          <w:b/>
          <w:bCs/>
        </w:rPr>
        <w:t>MiT (Mix Transformer) encodeur hiérarchique</w:t>
      </w:r>
      <w:r>
        <w:rPr/>
        <w:t xml:space="preserve"> + </w:t>
      </w:r>
      <w:r>
        <w:rPr>
          <w:b/>
          <w:bCs/>
        </w:rPr>
        <w:t>décodeur tout</w:t>
        <w:noBreakHyphen/>
        <w:t>MLP</w:t>
      </w:r>
      <w:r>
        <w:rPr/>
        <w:t xml:space="preserve"> très léger :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Encodeur MiT</w:t>
      </w:r>
      <w:r>
        <w:rPr/>
        <w:t xml:space="preserve"> : pyramide multi</w:t>
        <w:noBreakHyphen/>
        <w:t xml:space="preserve">échelles ; </w:t>
      </w:r>
      <w:r>
        <w:rPr>
          <w:b/>
          <w:bCs/>
        </w:rPr>
        <w:t>patch embeddings qui se recouvrent</w:t>
      </w:r>
      <w:r>
        <w:rPr/>
        <w:t xml:space="preserve"> ; attention locale/globale ; </w:t>
      </w:r>
      <w:r>
        <w:rPr>
          <w:b/>
          <w:bCs/>
        </w:rPr>
        <w:t>pas de positional encoding</w:t>
      </w:r>
      <w:r>
        <w:rPr/>
        <w:t xml:space="preserve"> ⇒ meilleure </w:t>
      </w:r>
      <w:r>
        <w:rPr>
          <w:b/>
          <w:bCs/>
        </w:rPr>
        <w:t>robustesse au changement de résolution</w:t>
      </w:r>
      <w:r>
        <w:rPr/>
        <w:t>.</w:t>
        <w:br/>
      </w:r>
    </w:p>
    <w:p>
      <w:pPr>
        <w:pStyle w:val="Compact"/>
        <w:numPr>
          <w:ilvl w:val="0"/>
          <w:numId w:val="18"/>
        </w:numPr>
        <w:rPr/>
      </w:pPr>
      <w:r>
        <w:rPr>
          <w:b/>
          <w:bCs/>
        </w:rPr>
        <w:t>Décodeur MLP</w:t>
      </w:r>
      <w:r>
        <w:rPr/>
        <w:t xml:space="preserve"> : agrégation simple des features de plusieurs niveaux (sans ASPP, sans FPN complets) ⇒ </w:t>
      </w:r>
      <w:r>
        <w:rPr>
          <w:b/>
          <w:bCs/>
        </w:rPr>
        <w:t>latence faible</w:t>
      </w:r>
      <w:r>
        <w:rPr/>
        <w:t xml:space="preserve"> et </w:t>
      </w:r>
      <w:r>
        <w:rPr>
          <w:b/>
          <w:bCs/>
        </w:rPr>
        <w:t>faible nombre de paramètres</w:t>
      </w:r>
      <w:r>
        <w:rPr/>
        <w:t>.</w:t>
        <w:br/>
      </w:r>
    </w:p>
    <w:p>
      <w:pPr>
        <w:pStyle w:val="Compact"/>
        <w:numPr>
          <w:ilvl w:val="0"/>
          <w:numId w:val="19"/>
        </w:numPr>
        <w:rPr/>
      </w:pPr>
      <w:r>
        <w:rPr>
          <w:b/>
          <w:bCs/>
        </w:rPr>
        <w:t>Famille de tailles</w:t>
      </w:r>
      <w:r>
        <w:rPr/>
        <w:t xml:space="preserve"> B0→B5 (compromis précision/vitesse).</w:t>
        <w:br/>
      </w:r>
    </w:p>
    <w:p>
      <w:pPr>
        <w:pStyle w:val="Compact"/>
        <w:numPr>
          <w:ilvl w:val="0"/>
          <w:numId w:val="20"/>
        </w:numPr>
        <w:rPr/>
      </w:pPr>
      <w:r>
        <w:rPr>
          <w:b/>
          <w:bCs/>
        </w:rPr>
        <w:t>Atouts clés</w:t>
      </w:r>
      <w:r>
        <w:rPr/>
        <w:t xml:space="preserve"> : bonnes performances mIoU sur Cityscapes et ADE20K ; pipeline simple ; efficacité en inférence.</w:t>
      </w:r>
    </w:p>
    <w:p>
      <w:pPr>
        <w:pStyle w:val="FirstParagraph"/>
        <w:rPr/>
      </w:pPr>
      <w:r>
        <w:rPr>
          <w:b/>
          <w:bCs/>
        </w:rPr>
        <w:t>Différences vs U</w:t>
        <w:noBreakHyphen/>
        <w:t>Net/VGG16</w:t>
      </w:r>
      <w:r>
        <w:rPr/>
        <w:t xml:space="preserve"> : - U</w:t>
        <w:noBreakHyphen/>
        <w:t xml:space="preserve">Net repose sur </w:t>
      </w:r>
      <w:r>
        <w:rPr>
          <w:b/>
          <w:bCs/>
        </w:rPr>
        <w:t>skip connections</w:t>
      </w:r>
      <w:r>
        <w:rPr/>
        <w:t xml:space="preserve"> convolutionnelles symétriques ; SegFormer exploite un </w:t>
      </w:r>
      <w:r>
        <w:rPr>
          <w:b/>
          <w:bCs/>
        </w:rPr>
        <w:t>encodeur Transformer hiérarchique</w:t>
      </w:r>
      <w:r>
        <w:rPr/>
        <w:t xml:space="preserve"> et un </w:t>
      </w:r>
      <w:r>
        <w:rPr>
          <w:b/>
          <w:bCs/>
        </w:rPr>
        <w:t>décodeur minimaliste</w:t>
      </w:r>
      <w:r>
        <w:rPr/>
        <w:t>.</w:t>
        <w:br/>
        <w:t xml:space="preserve">- SegFormer gère naturellement les </w:t>
      </w:r>
      <w:r>
        <w:rPr>
          <w:b/>
          <w:bCs/>
        </w:rPr>
        <w:t>contexte longue portée</w:t>
      </w:r>
      <w:r>
        <w:rPr/>
        <w:t xml:space="preserve"> ; U</w:t>
        <w:noBreakHyphen/>
        <w:t xml:space="preserve">Net est très fort en </w:t>
      </w:r>
      <w:r>
        <w:rPr>
          <w:b/>
          <w:bCs/>
        </w:rPr>
        <w:t>frontières fines</w:t>
      </w:r>
      <w:r>
        <w:rPr/>
        <w:t xml:space="preserve"> et en données limitées.</w:t>
      </w:r>
    </w:p>
    <w:p>
      <w:pPr>
        <w:pStyle w:val="Normal"/>
        <w:rPr/>
      </w:pPr>
      <w:bookmarkStart w:id="4" w:name="les-concepts-du-modèle-récent-segformer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"/>
    </w:p>
    <w:p>
      <w:pPr>
        <w:pStyle w:val="Heading2"/>
        <w:rPr/>
      </w:pPr>
      <w:bookmarkStart w:id="5" w:name="modélisation"/>
      <w:r>
        <w:rPr/>
        <w:t>3) Modélisation</w:t>
      </w:r>
    </w:p>
    <w:p>
      <w:pPr>
        <w:pStyle w:val="Heading3"/>
        <w:rPr/>
      </w:pPr>
      <w:bookmarkStart w:id="6" w:name="protocole-commun"/>
      <w:r>
        <w:rPr/>
        <w:t>3.1. Protocole commun</w:t>
      </w:r>
    </w:p>
    <w:p>
      <w:pPr>
        <w:pStyle w:val="Compact"/>
        <w:numPr>
          <w:ilvl w:val="0"/>
          <w:numId w:val="21"/>
        </w:numPr>
        <w:rPr/>
      </w:pPr>
      <w:r>
        <w:rPr>
          <w:b/>
          <w:bCs/>
        </w:rPr>
        <w:t>Entrées</w:t>
      </w:r>
      <w:r>
        <w:rPr/>
        <w:t xml:space="preserve"> : images RGB ; tailles d’entraînement typiques </w:t>
      </w:r>
      <w:r>
        <w:rPr>
          <w:b/>
          <w:bCs/>
        </w:rPr>
        <w:t>512×512</w:t>
      </w:r>
      <w:r>
        <w:rPr/>
        <w:t xml:space="preserve"> (crops) ou </w:t>
      </w:r>
      <w:r>
        <w:rPr>
          <w:b/>
          <w:bCs/>
        </w:rPr>
        <w:t>768×768</w:t>
      </w:r>
      <w:r>
        <w:rPr/>
        <w:t xml:space="preserve"> selon VRAM.</w:t>
        <w:br/>
      </w:r>
    </w:p>
    <w:p>
      <w:pPr>
        <w:pStyle w:val="Compact"/>
        <w:numPr>
          <w:ilvl w:val="0"/>
          <w:numId w:val="22"/>
        </w:numPr>
        <w:rPr/>
      </w:pPr>
      <w:r>
        <w:rPr>
          <w:b/>
          <w:bCs/>
        </w:rPr>
        <w:t>Loss</w:t>
      </w:r>
      <w:r>
        <w:rPr/>
        <w:t xml:space="preserve"> : </w:t>
      </w:r>
      <w:r>
        <w:rPr>
          <w:rStyle w:val="VerbatimChar"/>
        </w:rPr>
        <w:t>SparseCategoricalCrossentropy(from_logits=True)</w:t>
      </w:r>
      <w:r>
        <w:rPr/>
        <w:t xml:space="preserve"> + </w:t>
      </w:r>
      <w:r>
        <w:rPr>
          <w:b/>
          <w:bCs/>
        </w:rPr>
        <w:t>pondération de classes</w:t>
      </w:r>
      <w:r>
        <w:rPr/>
        <w:t xml:space="preserve"> si déséquilibre ; variante </w:t>
      </w:r>
      <w:r>
        <w:rPr>
          <w:b/>
          <w:bCs/>
        </w:rPr>
        <w:t>Focal</w:t>
      </w:r>
      <w:r>
        <w:rPr/>
        <w:t xml:space="preserve"> ou </w:t>
      </w:r>
      <w:r>
        <w:rPr>
          <w:b/>
          <w:bCs/>
        </w:rPr>
        <w:t>Dice</w:t>
      </w:r>
      <w:r>
        <w:rPr/>
        <w:t xml:space="preserve"> si nécessaire.</w:t>
        <w:br/>
      </w:r>
    </w:p>
    <w:p>
      <w:pPr>
        <w:pStyle w:val="Compact"/>
        <w:numPr>
          <w:ilvl w:val="0"/>
          <w:numId w:val="23"/>
        </w:numPr>
        <w:rPr/>
      </w:pPr>
      <w:r>
        <w:rPr>
          <w:b/>
          <w:bCs/>
        </w:rPr>
        <w:t>Optimisation</w:t>
      </w:r>
      <w:r>
        <w:rPr/>
        <w:t xml:space="preserve"> : </w:t>
      </w:r>
      <w:r>
        <w:rPr>
          <w:b/>
          <w:bCs/>
        </w:rPr>
        <w:t>AdamW</w:t>
      </w:r>
      <w:r>
        <w:rPr/>
        <w:t xml:space="preserve"> (lr de base 3e</w:t>
        <w:noBreakHyphen/>
        <w:t xml:space="preserve">4, </w:t>
      </w:r>
      <w:r>
        <w:rPr>
          <w:rStyle w:val="VerbatimChar"/>
        </w:rPr>
        <w:t>weight_decay</w:t>
      </w:r>
      <w:r>
        <w:rPr/>
        <w:t xml:space="preserve"> 1e</w:t>
        <w:noBreakHyphen/>
        <w:t xml:space="preserve">4) ; </w:t>
      </w:r>
      <w:r>
        <w:rPr>
          <w:b/>
          <w:bCs/>
        </w:rPr>
        <w:t>warmup</w:t>
      </w:r>
      <w:r>
        <w:rPr/>
        <w:t xml:space="preserve"> 5–10 epochs puis </w:t>
      </w:r>
      <w:r>
        <w:rPr>
          <w:b/>
          <w:bCs/>
        </w:rPr>
        <w:t>cosine decay</w:t>
      </w:r>
      <w:r>
        <w:rPr/>
        <w:t>.</w:t>
        <w:br/>
      </w:r>
    </w:p>
    <w:p>
      <w:pPr>
        <w:pStyle w:val="Compact"/>
        <w:numPr>
          <w:ilvl w:val="0"/>
          <w:numId w:val="24"/>
        </w:numPr>
        <w:rPr/>
      </w:pPr>
      <w:r>
        <w:rPr>
          <w:b/>
          <w:bCs/>
        </w:rPr>
        <w:t>Régularisation</w:t>
      </w:r>
      <w:r>
        <w:rPr/>
        <w:t xml:space="preserve"> : data augmentation, </w:t>
      </w:r>
      <w:r>
        <w:rPr>
          <w:b/>
          <w:bCs/>
        </w:rPr>
        <w:t>label smoothing</w:t>
      </w:r>
      <w:r>
        <w:rPr/>
        <w:t xml:space="preserve"> (p. ex. 0.05), </w:t>
      </w:r>
      <w:r>
        <w:rPr>
          <w:b/>
          <w:bCs/>
        </w:rPr>
        <w:t>dropout</w:t>
      </w:r>
      <w:r>
        <w:rPr/>
        <w:t xml:space="preserve"> léger sur la tête.</w:t>
        <w:br/>
      </w:r>
    </w:p>
    <w:p>
      <w:pPr>
        <w:pStyle w:val="Compact"/>
        <w:numPr>
          <w:ilvl w:val="0"/>
          <w:numId w:val="25"/>
        </w:numPr>
        <w:rPr/>
      </w:pPr>
      <w:r>
        <w:rPr>
          <w:b/>
          <w:bCs/>
        </w:rPr>
        <w:t>Arrêt</w:t>
      </w:r>
      <w:r>
        <w:rPr/>
        <w:t xml:space="preserve"> : early stopping sur </w:t>
      </w:r>
      <w:r>
        <w:rPr>
          <w:b/>
          <w:bCs/>
        </w:rPr>
        <w:t>mIoU val</w:t>
      </w:r>
      <w:r>
        <w:rPr/>
        <w:t xml:space="preserve"> ; checkpoint meilleur modèle.</w:t>
      </w:r>
      <w:bookmarkEnd w:id="6"/>
    </w:p>
    <w:p>
      <w:pPr>
        <w:pStyle w:val="Heading3"/>
        <w:rPr/>
      </w:pPr>
      <w:bookmarkStart w:id="7" w:name="baseline-vgg16unet-keras"/>
      <w:r>
        <w:rPr/>
        <w:t>3.2. Baseline – VGG16</w:t>
        <w:noBreakHyphen/>
        <w:t>UNet (Keras)</w:t>
      </w:r>
    </w:p>
    <w:p>
      <w:pPr>
        <w:pStyle w:val="Compact"/>
        <w:numPr>
          <w:ilvl w:val="0"/>
          <w:numId w:val="26"/>
        </w:numPr>
        <w:rPr/>
      </w:pPr>
      <w:r>
        <w:rPr>
          <w:b/>
          <w:bCs/>
        </w:rPr>
        <w:t>Backbone</w:t>
      </w:r>
      <w:r>
        <w:rPr/>
        <w:t xml:space="preserve"> : </w:t>
      </w:r>
      <w:r>
        <w:rPr>
          <w:rStyle w:val="VerbatimChar"/>
        </w:rPr>
        <w:t>VGG16(weights="imagenet", include_top=False)</w:t>
      </w:r>
      <w:r>
        <w:rPr/>
        <w:t xml:space="preserve"> ; geler partiellement (stages bas) puis </w:t>
      </w:r>
      <w:r>
        <w:rPr>
          <w:b/>
          <w:bCs/>
        </w:rPr>
        <w:t>unfreeze progressif</w:t>
      </w:r>
      <w:r>
        <w:rPr/>
        <w:t>.</w:t>
        <w:br/>
      </w:r>
    </w:p>
    <w:p>
      <w:pPr>
        <w:pStyle w:val="Compact"/>
        <w:numPr>
          <w:ilvl w:val="0"/>
          <w:numId w:val="27"/>
        </w:numPr>
        <w:rPr/>
      </w:pPr>
      <w:r>
        <w:rPr>
          <w:b/>
          <w:bCs/>
        </w:rPr>
        <w:t>Decoder</w:t>
      </w:r>
      <w:r>
        <w:rPr/>
        <w:t xml:space="preserve"> : chemins up</w:t>
        <w:noBreakHyphen/>
        <w:t xml:space="preserve">convs + </w:t>
      </w:r>
      <w:r>
        <w:rPr>
          <w:b/>
          <w:bCs/>
        </w:rPr>
        <w:t>skip connections</w:t>
      </w:r>
      <w:r>
        <w:rPr/>
        <w:t xml:space="preserve"> (U</w:t>
        <w:noBreakHyphen/>
        <w:t xml:space="preserve">Net classique) ; dernière conv </w:t>
      </w:r>
      <w:r>
        <w:rPr>
          <w:rStyle w:val="VerbatimChar"/>
        </w:rPr>
        <w:t>1×1</w:t>
      </w:r>
      <w:r>
        <w:rPr/>
        <w:t xml:space="preserve"> vers 19 sorties (logits).</w:t>
        <w:br/>
      </w:r>
    </w:p>
    <w:p>
      <w:pPr>
        <w:pStyle w:val="Compact"/>
        <w:numPr>
          <w:ilvl w:val="0"/>
          <w:numId w:val="28"/>
        </w:numPr>
        <w:rPr/>
      </w:pPr>
      <w:r>
        <w:rPr>
          <w:b/>
          <w:bCs/>
        </w:rPr>
        <w:t>Hyperparams</w:t>
      </w:r>
      <w:r>
        <w:rPr/>
        <w:t xml:space="preserve"> : batch 8–16 ; 80–120 epochs ; input 512 ; scheduler cosine ; mix</w:t>
        <w:noBreakHyphen/>
        <w:t>precision.</w:t>
      </w:r>
      <w:bookmarkEnd w:id="7"/>
    </w:p>
    <w:p>
      <w:pPr>
        <w:pStyle w:val="Heading3"/>
        <w:rPr/>
      </w:pPr>
      <w:bookmarkStart w:id="8" w:name="modèle-récent-segformer-tensorflowkeras"/>
      <w:r>
        <w:rPr/>
        <w:t>3.3. Modèle récent – SegFormer (TensorFlow/Keras)</w:t>
      </w:r>
    </w:p>
    <w:p>
      <w:pPr>
        <w:pStyle w:val="Compact"/>
        <w:numPr>
          <w:ilvl w:val="0"/>
          <w:numId w:val="29"/>
        </w:numPr>
        <w:rPr/>
      </w:pPr>
      <w:r>
        <w:rPr>
          <w:b/>
          <w:bCs/>
        </w:rPr>
        <w:t>Implémentation</w:t>
      </w:r>
      <w:r>
        <w:rPr/>
        <w:t xml:space="preserve"> : Keras/TF (MiT</w:t>
        <w:noBreakHyphen/>
        <w:t>B0 ou B2) ; tête SegFormer (décodeur MLP).</w:t>
        <w:br/>
      </w:r>
    </w:p>
    <w:p>
      <w:pPr>
        <w:pStyle w:val="Compact"/>
        <w:numPr>
          <w:ilvl w:val="0"/>
          <w:numId w:val="30"/>
        </w:numPr>
        <w:rPr/>
      </w:pPr>
      <w:r>
        <w:rPr>
          <w:b/>
          <w:bCs/>
        </w:rPr>
        <w:t>Initialisation</w:t>
      </w:r>
      <w:r>
        <w:rPr/>
        <w:t xml:space="preserve"> : poids pré</w:t>
        <w:noBreakHyphen/>
        <w:t>entraînés ImageNet</w:t>
        <w:noBreakHyphen/>
        <w:t>1k (MiT) si disponibles ; sinon initialization Kaiming/LeCun.</w:t>
        <w:br/>
      </w:r>
    </w:p>
    <w:p>
      <w:pPr>
        <w:pStyle w:val="Compact"/>
        <w:numPr>
          <w:ilvl w:val="0"/>
          <w:numId w:val="31"/>
        </w:numPr>
        <w:rPr/>
      </w:pPr>
      <w:r>
        <w:rPr>
          <w:b/>
          <w:bCs/>
        </w:rPr>
        <w:t>Hyperparams</w:t>
      </w:r>
      <w:r>
        <w:rPr/>
        <w:t xml:space="preserve"> : identiques autant que possible à la baseline ; variantes testées : taille d’entrée, batch, lr.</w:t>
        <w:br/>
      </w:r>
    </w:p>
    <w:p>
      <w:pPr>
        <w:pStyle w:val="Compact"/>
        <w:numPr>
          <w:ilvl w:val="0"/>
          <w:numId w:val="32"/>
        </w:numPr>
        <w:rPr/>
      </w:pPr>
      <w:r>
        <w:rPr>
          <w:b/>
          <w:bCs/>
        </w:rPr>
        <w:t>Détails d’entraînement</w:t>
      </w:r>
      <w:r>
        <w:rPr/>
        <w:t xml:space="preserve"> :</w:t>
      </w:r>
    </w:p>
    <w:p>
      <w:pPr>
        <w:pStyle w:val="Compact"/>
        <w:numPr>
          <w:ilvl w:val="1"/>
          <w:numId w:val="33"/>
        </w:numPr>
        <w:rPr/>
      </w:pPr>
      <w:r>
        <w:rPr>
          <w:rStyle w:val="VerbatimChar"/>
        </w:rPr>
        <w:t>optimizer = AdamW(3e</w:t>
        <w:noBreakHyphen/>
        <w:t>4, weight_decay=1e</w:t>
        <w:noBreakHyphen/>
        <w:t>4)</w:t>
      </w:r>
      <w:r>
        <w:rPr/>
        <w:t xml:space="preserve"> ; </w:t>
      </w:r>
      <w:r>
        <w:rPr>
          <w:b/>
          <w:bCs/>
        </w:rPr>
        <w:t>warmup</w:t>
      </w:r>
      <w:r>
        <w:rPr/>
        <w:t xml:space="preserve"> linéaire 1–5k iters ; </w:t>
      </w:r>
      <w:r>
        <w:rPr>
          <w:b/>
          <w:bCs/>
        </w:rPr>
        <w:t>cosine</w:t>
      </w:r>
      <w:r>
        <w:rPr/>
        <w:t xml:space="preserve"> schedule.</w:t>
        <w:br/>
      </w:r>
    </w:p>
    <w:p>
      <w:pPr>
        <w:pStyle w:val="Compact"/>
        <w:numPr>
          <w:ilvl w:val="1"/>
          <w:numId w:val="34"/>
        </w:numPr>
        <w:rPr/>
      </w:pPr>
      <w:r>
        <w:rPr>
          <w:b/>
          <w:bCs/>
        </w:rPr>
        <w:t>Ablations</w:t>
      </w:r>
      <w:r>
        <w:rPr/>
        <w:t xml:space="preserve"> : sans/avec TTA au test ; crops 512 vs 768 ; loss CE vs CE+Dice.</w:t>
      </w:r>
      <w:bookmarkEnd w:id="8"/>
    </w:p>
    <w:p>
      <w:pPr>
        <w:pStyle w:val="Heading3"/>
        <w:rPr/>
      </w:pPr>
      <w:bookmarkStart w:id="9" w:name="métriques-évaluation"/>
      <w:r>
        <w:rPr/>
        <w:t>3.4. Métriques &amp; évaluation</w:t>
      </w:r>
    </w:p>
    <w:p>
      <w:pPr>
        <w:pStyle w:val="Compact"/>
        <w:numPr>
          <w:ilvl w:val="0"/>
          <w:numId w:val="35"/>
        </w:numPr>
        <w:rPr/>
      </w:pPr>
      <w:r>
        <w:rPr>
          <w:b/>
          <w:bCs/>
        </w:rPr>
        <w:t>Principale</w:t>
      </w:r>
      <w:r>
        <w:rPr/>
        <w:t xml:space="preserve"> : </w:t>
      </w:r>
      <w:r>
        <w:rPr>
          <w:b/>
          <w:bCs/>
        </w:rPr>
        <w:t>mIoU</w:t>
      </w:r>
      <w:r>
        <w:rPr/>
        <w:t xml:space="preserve"> (macro), calculée sur 19 classes.</w:t>
        <w:br/>
      </w:r>
    </w:p>
    <w:p>
      <w:pPr>
        <w:pStyle w:val="Compact"/>
        <w:numPr>
          <w:ilvl w:val="0"/>
          <w:numId w:val="36"/>
        </w:numPr>
        <w:rPr/>
      </w:pPr>
      <w:r>
        <w:rPr>
          <w:b/>
          <w:bCs/>
        </w:rPr>
        <w:t>Secondaires</w:t>
      </w:r>
      <w:r>
        <w:rPr/>
        <w:t xml:space="preserve"> : </w:t>
      </w:r>
      <w:r>
        <w:rPr>
          <w:b/>
          <w:bCs/>
        </w:rPr>
        <w:t>IoU par classe</w:t>
      </w:r>
      <w:r>
        <w:rPr/>
        <w:t xml:space="preserve">, </w:t>
      </w:r>
      <w:r>
        <w:rPr>
          <w:b/>
          <w:bCs/>
        </w:rPr>
        <w:t>pixel accuracy</w:t>
      </w:r>
      <w:r>
        <w:rPr/>
        <w:t xml:space="preserve">, </w:t>
      </w:r>
      <w:r>
        <w:rPr>
          <w:b/>
          <w:bCs/>
        </w:rPr>
        <w:t>latence</w:t>
      </w:r>
      <w:r>
        <w:rPr/>
        <w:t xml:space="preserve"> (ms/image), </w:t>
      </w:r>
      <w:r>
        <w:rPr>
          <w:b/>
          <w:bCs/>
        </w:rPr>
        <w:t>taille du modèle</w:t>
      </w:r>
      <w:r>
        <w:rPr/>
        <w:t xml:space="preserve"> (Mo).</w:t>
      </w:r>
      <w:bookmarkEnd w:id="9"/>
    </w:p>
    <w:p>
      <w:pPr>
        <w:pStyle w:val="Heading3"/>
        <w:rPr/>
      </w:pPr>
      <w:bookmarkStart w:id="10" w:name="optimisation"/>
      <w:r>
        <w:rPr/>
        <w:t>3.5. Optimisation</w:t>
      </w:r>
    </w:p>
    <w:p>
      <w:pPr>
        <w:pStyle w:val="Compact"/>
        <w:numPr>
          <w:ilvl w:val="0"/>
          <w:numId w:val="37"/>
        </w:numPr>
        <w:rPr/>
      </w:pPr>
      <w:r>
        <w:rPr>
          <w:b/>
          <w:bCs/>
        </w:rPr>
        <w:t>Recherche d’hyperparamètres</w:t>
      </w:r>
      <w:r>
        <w:rPr/>
        <w:t xml:space="preserve"> légère (grid/random) sur lr ∈ {1e</w:t>
        <w:noBreakHyphen/>
        <w:t>3, 3e</w:t>
        <w:noBreakHyphen/>
        <w:t>4, 1e</w:t>
        <w:noBreakHyphen/>
        <w:t>4}, batch ∈ {8, 16}, taille ∈ {512, 768}.</w:t>
        <w:br/>
      </w:r>
    </w:p>
    <w:p>
      <w:pPr>
        <w:pStyle w:val="Compact"/>
        <w:numPr>
          <w:ilvl w:val="0"/>
          <w:numId w:val="38"/>
        </w:numPr>
        <w:rPr/>
      </w:pPr>
      <w:r>
        <w:rPr>
          <w:b/>
          <w:bCs/>
        </w:rPr>
        <w:t>Choix final</w:t>
      </w:r>
      <w:r>
        <w:rPr/>
        <w:t xml:space="preserve"> par </w:t>
      </w:r>
      <w:r>
        <w:rPr>
          <w:b/>
          <w:bCs/>
        </w:rPr>
        <w:t>mIoU val</w:t>
      </w:r>
      <w:r>
        <w:rPr/>
        <w:t xml:space="preserve"> ; tester la </w:t>
      </w:r>
      <w:r>
        <w:rPr>
          <w:b/>
          <w:bCs/>
        </w:rPr>
        <w:t>stabilité</w:t>
      </w:r>
      <w:r>
        <w:rPr/>
        <w:t xml:space="preserve"> via 3 seeds.</w:t>
      </w:r>
    </w:p>
    <w:p>
      <w:pPr>
        <w:pStyle w:val="Normal"/>
        <w:rPr/>
      </w:pPr>
      <w:bookmarkStart w:id="11" w:name="modélisation"/>
      <w:bookmarkStart w:id="12" w:name="optimisation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1"/>
      <w:bookmarkEnd w:id="12"/>
    </w:p>
    <w:p>
      <w:pPr>
        <w:pStyle w:val="Heading2"/>
        <w:rPr/>
      </w:pPr>
      <w:bookmarkStart w:id="13" w:name="Xfdf8afa75fc1c0c49cd5892549c28030679a4a4"/>
      <w:r>
        <w:rPr/>
        <w:t>4) Synthèse des résultats (exemple de présentation)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477"/>
        <w:gridCol w:w="1971"/>
        <w:gridCol w:w="1970"/>
        <w:gridCol w:w="1971"/>
        <w:gridCol w:w="1971"/>
      </w:tblGrid>
      <w:tr>
        <w:trPr>
          <w:tblHeader w:val="true"/>
        </w:trPr>
        <w:tc>
          <w:tcPr>
            <w:tcW w:w="147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Modèle</w:t>
            </w:r>
          </w:p>
        </w:tc>
        <w:tc>
          <w:tcPr>
            <w:tcW w:w="19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mIoU (val)</w:t>
            </w:r>
          </w:p>
        </w:tc>
        <w:tc>
          <w:tcPr>
            <w:tcW w:w="19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Pixel Acc.</w:t>
            </w:r>
          </w:p>
        </w:tc>
        <w:tc>
          <w:tcPr>
            <w:tcW w:w="19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Latence (ms, 512²)</w:t>
            </w:r>
          </w:p>
        </w:tc>
        <w:tc>
          <w:tcPr>
            <w:tcW w:w="19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Paramètres (M)</w:t>
            </w:r>
          </w:p>
        </w:tc>
      </w:tr>
      <w:tr>
        <w:trPr/>
        <w:tc>
          <w:tcPr>
            <w:tcW w:w="14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VGG16</w:t>
              <w:noBreakHyphen/>
              <w:t>UNet (baseline)</w:t>
            </w:r>
          </w:p>
        </w:tc>
        <w:tc>
          <w:tcPr>
            <w:tcW w:w="197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…</w:t>
            </w:r>
          </w:p>
        </w:tc>
        <w:tc>
          <w:tcPr>
            <w:tcW w:w="197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…</w:t>
            </w:r>
          </w:p>
        </w:tc>
        <w:tc>
          <w:tcPr>
            <w:tcW w:w="197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…</w:t>
            </w:r>
          </w:p>
        </w:tc>
        <w:tc>
          <w:tcPr>
            <w:tcW w:w="197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…</w:t>
            </w:r>
          </w:p>
        </w:tc>
      </w:tr>
      <w:tr>
        <w:trPr/>
        <w:tc>
          <w:tcPr>
            <w:tcW w:w="14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SegFormer</w:t>
              <w:noBreakHyphen/>
              <w:t>MiT</w:t>
              <w:noBreakHyphen/>
              <w:t>B0</w:t>
            </w:r>
          </w:p>
        </w:tc>
        <w:tc>
          <w:tcPr>
            <w:tcW w:w="197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…</w:t>
            </w:r>
          </w:p>
        </w:tc>
        <w:tc>
          <w:tcPr>
            <w:tcW w:w="197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…</w:t>
            </w:r>
          </w:p>
        </w:tc>
        <w:tc>
          <w:tcPr>
            <w:tcW w:w="197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…</w:t>
            </w:r>
          </w:p>
        </w:tc>
        <w:tc>
          <w:tcPr>
            <w:tcW w:w="197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…</w:t>
            </w:r>
          </w:p>
        </w:tc>
      </w:tr>
      <w:tr>
        <w:trPr/>
        <w:tc>
          <w:tcPr>
            <w:tcW w:w="14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SegFormer</w:t>
              <w:noBreakHyphen/>
              <w:t>MiT</w:t>
              <w:noBreakHyphen/>
              <w:t>B2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i/>
                <w:iCs/>
                <w:kern w:val="0"/>
                <w:sz w:val="24"/>
                <w:szCs w:val="24"/>
                <w:lang w:val="en-US" w:eastAsia="en-US" w:bidi="ar-SA"/>
              </w:rPr>
              <w:t>(optionnel)</w:t>
            </w:r>
          </w:p>
        </w:tc>
        <w:tc>
          <w:tcPr>
            <w:tcW w:w="197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…</w:t>
            </w:r>
          </w:p>
        </w:tc>
        <w:tc>
          <w:tcPr>
            <w:tcW w:w="197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…</w:t>
            </w:r>
          </w:p>
        </w:tc>
        <w:tc>
          <w:tcPr>
            <w:tcW w:w="197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…</w:t>
            </w:r>
          </w:p>
        </w:tc>
        <w:tc>
          <w:tcPr>
            <w:tcW w:w="197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…</w:t>
            </w:r>
          </w:p>
        </w:tc>
      </w:tr>
    </w:tbl>
    <w:p>
      <w:pPr>
        <w:pStyle w:val="Compact"/>
        <w:numPr>
          <w:ilvl w:val="0"/>
          <w:numId w:val="39"/>
        </w:numPr>
        <w:rPr/>
      </w:pPr>
      <w:r>
        <w:rPr>
          <w:b/>
          <w:bCs/>
        </w:rPr>
        <w:t>Gains</w:t>
      </w:r>
      <w:r>
        <w:rPr/>
        <w:t xml:space="preserve"> : ΔmIoU = … points ; Δlatence = … ms ; Δtaille = … Mo.</w:t>
        <w:br/>
      </w:r>
    </w:p>
    <w:p>
      <w:pPr>
        <w:pStyle w:val="Compact"/>
        <w:numPr>
          <w:ilvl w:val="0"/>
          <w:numId w:val="40"/>
        </w:numPr>
        <w:rPr/>
      </w:pPr>
      <w:r>
        <w:rPr>
          <w:b/>
          <w:bCs/>
        </w:rPr>
        <w:t>Analyse qualitative</w:t>
      </w:r>
      <w:r>
        <w:rPr/>
        <w:t xml:space="preserve"> : overlays de masques (route/trottoir/véhicules/piétons) ; meilleure séparation bordures ? gestion du lointain ?</w:t>
      </w:r>
    </w:p>
    <w:p>
      <w:pPr>
        <w:pStyle w:val="BlockText"/>
        <w:rPr/>
      </w:pPr>
      <w:r>
        <w:rPr>
          <w:b/>
          <w:bCs/>
        </w:rPr>
        <w:t>À compléter après entraînement</w:t>
      </w:r>
      <w:r>
        <w:rPr/>
        <w:t xml:space="preserve"> : insérer chiffres, graphiques (barres IoU par classe, exemples d’images).</w:t>
      </w:r>
    </w:p>
    <w:p>
      <w:pPr>
        <w:pStyle w:val="Normal"/>
        <w:rPr/>
      </w:pPr>
      <w:bookmarkStart w:id="14" w:name="Xfdf8afa75fc1c0c49cd5892549c28030679a4a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4"/>
    </w:p>
    <w:p>
      <w:pPr>
        <w:pStyle w:val="Heading2"/>
        <w:rPr/>
      </w:pPr>
      <w:bookmarkStart w:id="15" w:name="X665b8ac02b638a4c2981fd0f17f95ad3a0dd75f"/>
      <w:r>
        <w:rPr/>
        <w:t>5) Interprétabilité – importance globale &amp; locale</w:t>
      </w:r>
    </w:p>
    <w:p>
      <w:pPr>
        <w:pStyle w:val="Compact"/>
        <w:numPr>
          <w:ilvl w:val="0"/>
          <w:numId w:val="41"/>
        </w:numPr>
        <w:rPr/>
      </w:pPr>
      <w:r>
        <w:rPr>
          <w:b/>
          <w:bCs/>
        </w:rPr>
        <w:t>Globale</w:t>
      </w:r>
      <w:r>
        <w:rPr/>
        <w:t xml:space="preserve"> :</w:t>
      </w:r>
    </w:p>
    <w:p>
      <w:pPr>
        <w:pStyle w:val="Compact"/>
        <w:numPr>
          <w:ilvl w:val="1"/>
          <w:numId w:val="42"/>
        </w:numPr>
        <w:rPr/>
      </w:pPr>
      <w:r>
        <w:rPr>
          <w:b/>
          <w:bCs/>
        </w:rPr>
        <w:t>IoU par classe</w:t>
      </w:r>
      <w:r>
        <w:rPr/>
        <w:t xml:space="preserve"> (bar chart) = importance « fonctionnelle » des classes ;</w:t>
        <w:br/>
      </w:r>
    </w:p>
    <w:p>
      <w:pPr>
        <w:pStyle w:val="Compact"/>
        <w:numPr>
          <w:ilvl w:val="1"/>
          <w:numId w:val="43"/>
        </w:numPr>
        <w:rPr/>
      </w:pPr>
      <w:r>
        <w:rPr>
          <w:b/>
          <w:bCs/>
        </w:rPr>
        <w:t>Erreurs typiques</w:t>
      </w:r>
      <w:r>
        <w:rPr/>
        <w:t xml:space="preserve"> : confusions trottoir/route, piéton/poteau, végétation/bâtiment ;</w:t>
        <w:br/>
      </w:r>
    </w:p>
    <w:p>
      <w:pPr>
        <w:pStyle w:val="Compact"/>
        <w:numPr>
          <w:ilvl w:val="1"/>
          <w:numId w:val="44"/>
        </w:numPr>
        <w:rPr/>
      </w:pPr>
      <w:r>
        <w:rPr>
          <w:b/>
          <w:bCs/>
        </w:rPr>
        <w:t>Sensibilité</w:t>
      </w:r>
      <w:r>
        <w:rPr/>
        <w:t xml:space="preserve"> aux tailles d’objets (petits piétons/feux) et aux </w:t>
      </w:r>
      <w:r>
        <w:rPr>
          <w:b/>
          <w:bCs/>
        </w:rPr>
        <w:t>frontières</w:t>
      </w:r>
      <w:r>
        <w:rPr/>
        <w:t>.</w:t>
      </w:r>
    </w:p>
    <w:p>
      <w:pPr>
        <w:pStyle w:val="Compact"/>
        <w:numPr>
          <w:ilvl w:val="0"/>
          <w:numId w:val="45"/>
        </w:numPr>
        <w:rPr/>
      </w:pPr>
      <w:r>
        <w:rPr>
          <w:b/>
          <w:bCs/>
        </w:rPr>
        <w:t>Locale</w:t>
      </w:r>
      <w:r>
        <w:rPr/>
        <w:t xml:space="preserve"> :</w:t>
      </w:r>
    </w:p>
    <w:p>
      <w:pPr>
        <w:pStyle w:val="Compact"/>
        <w:numPr>
          <w:ilvl w:val="1"/>
          <w:numId w:val="46"/>
        </w:numPr>
        <w:rPr/>
      </w:pPr>
      <w:r>
        <w:rPr>
          <w:b/>
          <w:bCs/>
        </w:rPr>
        <w:t>U</w:t>
        <w:noBreakHyphen/>
        <w:t>Net</w:t>
      </w:r>
      <w:r>
        <w:rPr/>
        <w:t xml:space="preserve"> : </w:t>
      </w:r>
      <w:r>
        <w:rPr>
          <w:b/>
          <w:bCs/>
        </w:rPr>
        <w:t>Grad</w:t>
        <w:noBreakHyphen/>
        <w:t>CAM / Grad</w:t>
        <w:noBreakHyphen/>
        <w:t>CAM++</w:t>
      </w:r>
      <w:r>
        <w:rPr/>
        <w:t xml:space="preserve"> sur couches conv profondes ;</w:t>
        <w:br/>
      </w:r>
    </w:p>
    <w:p>
      <w:pPr>
        <w:pStyle w:val="Compact"/>
        <w:numPr>
          <w:ilvl w:val="1"/>
          <w:numId w:val="47"/>
        </w:numPr>
        <w:rPr/>
      </w:pPr>
      <w:r>
        <w:rPr>
          <w:b/>
          <w:bCs/>
        </w:rPr>
        <w:t>SegFormer</w:t>
      </w:r>
      <w:r>
        <w:rPr/>
        <w:t xml:space="preserve"> : </w:t>
      </w:r>
      <w:r>
        <w:rPr>
          <w:b/>
          <w:bCs/>
        </w:rPr>
        <w:t>attention rollout</w:t>
      </w:r>
      <w:r>
        <w:rPr/>
        <w:t xml:space="preserve"> (encodeur) + </w:t>
      </w:r>
      <w:r>
        <w:rPr>
          <w:b/>
          <w:bCs/>
        </w:rPr>
        <w:t>occlusion sensitivity</w:t>
      </w:r>
      <w:r>
        <w:rPr/>
        <w:t xml:space="preserve"> (masquage de patchs) ;</w:t>
        <w:br/>
      </w:r>
    </w:p>
    <w:p>
      <w:pPr>
        <w:pStyle w:val="Compact"/>
        <w:numPr>
          <w:ilvl w:val="1"/>
          <w:numId w:val="48"/>
        </w:numPr>
        <w:rPr/>
      </w:pPr>
      <w:r>
        <w:rPr>
          <w:b/>
          <w:bCs/>
        </w:rPr>
        <w:t>Explicabilité par instance</w:t>
      </w:r>
      <w:r>
        <w:rPr/>
        <w:t xml:space="preserve"> : superposer cartes de chaleur sur l’image, commenter décisions correctes/erreurs.</w:t>
      </w:r>
    </w:p>
    <w:p>
      <w:pPr>
        <w:pStyle w:val="Normal"/>
        <w:rPr/>
      </w:pPr>
      <w:bookmarkStart w:id="16" w:name="X665b8ac02b638a4c2981fd0f17f95ad3a0dd75f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6"/>
    </w:p>
    <w:p>
      <w:pPr>
        <w:pStyle w:val="Heading2"/>
        <w:rPr/>
      </w:pPr>
      <w:bookmarkStart w:id="17" w:name="limites-améliorations-possibles"/>
      <w:r>
        <w:rPr/>
        <w:t>6) Limites &amp; améliorations possibles</w:t>
      </w:r>
    </w:p>
    <w:p>
      <w:pPr>
        <w:pStyle w:val="Compact"/>
        <w:numPr>
          <w:ilvl w:val="0"/>
          <w:numId w:val="49"/>
        </w:numPr>
        <w:rPr/>
      </w:pPr>
      <w:r>
        <w:rPr>
          <w:b/>
          <w:bCs/>
        </w:rPr>
        <w:t>Données</w:t>
      </w:r>
      <w:r>
        <w:rPr/>
        <w:t xml:space="preserve"> : </w:t>
      </w:r>
      <w:r>
        <w:rPr>
          <w:i/>
          <w:iCs/>
        </w:rPr>
        <w:t>domain shift</w:t>
      </w:r>
      <w:r>
        <w:rPr/>
        <w:t xml:space="preserve"> (nuit/pluie), classes rares ⇒ </w:t>
      </w:r>
      <w:r>
        <w:rPr>
          <w:b/>
          <w:bCs/>
        </w:rPr>
        <w:t>re</w:t>
        <w:noBreakHyphen/>
        <w:t>échantillonnage</w:t>
      </w:r>
      <w:r>
        <w:rPr/>
        <w:t xml:space="preserve">, </w:t>
      </w:r>
      <w:r>
        <w:rPr>
          <w:b/>
          <w:bCs/>
        </w:rPr>
        <w:t>loss pondérée</w:t>
      </w:r>
      <w:r>
        <w:rPr/>
        <w:t xml:space="preserve"> ou </w:t>
      </w:r>
      <w:r>
        <w:rPr>
          <w:b/>
          <w:bCs/>
        </w:rPr>
        <w:t>Focal</w:t>
      </w:r>
      <w:r>
        <w:rPr/>
        <w:t>.</w:t>
        <w:br/>
      </w:r>
    </w:p>
    <w:p>
      <w:pPr>
        <w:pStyle w:val="Compact"/>
        <w:numPr>
          <w:ilvl w:val="0"/>
          <w:numId w:val="50"/>
        </w:numPr>
        <w:rPr/>
      </w:pPr>
      <w:r>
        <w:rPr>
          <w:b/>
          <w:bCs/>
        </w:rPr>
        <w:t>Modèle</w:t>
      </w:r>
      <w:r>
        <w:rPr/>
        <w:t xml:space="preserve"> : essayer </w:t>
      </w:r>
      <w:r>
        <w:rPr>
          <w:b/>
          <w:bCs/>
        </w:rPr>
        <w:t>MiT</w:t>
        <w:noBreakHyphen/>
        <w:t>B2/B4</w:t>
      </w:r>
      <w:r>
        <w:rPr/>
        <w:t xml:space="preserve">, </w:t>
      </w:r>
      <w:r>
        <w:rPr>
          <w:b/>
          <w:bCs/>
        </w:rPr>
        <w:t>plus haute résolution</w:t>
      </w:r>
      <w:r>
        <w:rPr/>
        <w:t xml:space="preserve"> (768–1024), </w:t>
      </w:r>
      <w:r>
        <w:rPr>
          <w:b/>
          <w:bCs/>
        </w:rPr>
        <w:t>TTA</w:t>
      </w:r>
      <w:r>
        <w:rPr/>
        <w:t xml:space="preserve"> au test, </w:t>
      </w:r>
      <w:r>
        <w:rPr>
          <w:b/>
          <w:bCs/>
        </w:rPr>
        <w:t>multi</w:t>
        <w:noBreakHyphen/>
        <w:t>scale training</w:t>
      </w:r>
      <w:r>
        <w:rPr/>
        <w:t>.</w:t>
        <w:br/>
      </w:r>
    </w:p>
    <w:p>
      <w:pPr>
        <w:pStyle w:val="Compact"/>
        <w:numPr>
          <w:ilvl w:val="0"/>
          <w:numId w:val="51"/>
        </w:numPr>
        <w:rPr/>
      </w:pPr>
      <w:r>
        <w:rPr>
          <w:b/>
          <w:bCs/>
        </w:rPr>
        <w:t>Entraînement</w:t>
      </w:r>
      <w:r>
        <w:rPr/>
        <w:t xml:space="preserve"> : </w:t>
      </w:r>
      <w:r>
        <w:rPr>
          <w:b/>
          <w:bCs/>
        </w:rPr>
        <w:t>scheduler</w:t>
      </w:r>
      <w:r>
        <w:rPr/>
        <w:t xml:space="preserve"> plus long (160k iters), </w:t>
      </w:r>
      <w:r>
        <w:rPr>
          <w:b/>
          <w:bCs/>
        </w:rPr>
        <w:t>EMA</w:t>
      </w:r>
      <w:r>
        <w:rPr/>
        <w:t xml:space="preserve"> des poids, </w:t>
      </w:r>
      <w:r>
        <w:rPr>
          <w:b/>
          <w:bCs/>
        </w:rPr>
        <w:t>MixUp/CutMix</w:t>
      </w:r>
      <w:r>
        <w:rPr/>
        <w:t xml:space="preserve"> légers.</w:t>
        <w:br/>
      </w:r>
    </w:p>
    <w:p>
      <w:pPr>
        <w:pStyle w:val="Compact"/>
        <w:numPr>
          <w:ilvl w:val="0"/>
          <w:numId w:val="52"/>
        </w:numPr>
        <w:rPr/>
      </w:pPr>
      <w:r>
        <w:rPr>
          <w:b/>
          <w:bCs/>
        </w:rPr>
        <w:t>Post</w:t>
        <w:noBreakHyphen/>
        <w:t>traitement</w:t>
      </w:r>
      <w:r>
        <w:rPr/>
        <w:t xml:space="preserve"> : CRF/affinage de bordures si nécessaire.</w:t>
        <w:br/>
      </w:r>
    </w:p>
    <w:p>
      <w:pPr>
        <w:pStyle w:val="Compact"/>
        <w:numPr>
          <w:ilvl w:val="0"/>
          <w:numId w:val="53"/>
        </w:numPr>
        <w:rPr/>
      </w:pPr>
      <w:r>
        <w:rPr>
          <w:b/>
          <w:bCs/>
        </w:rPr>
        <w:t>Déploiement</w:t>
      </w:r>
      <w:r>
        <w:rPr/>
        <w:t xml:space="preserve"> : quantification 8</w:t>
        <w:noBreakHyphen/>
        <w:t>bits / pruning pour latence embarquée.</w:t>
      </w:r>
    </w:p>
    <w:p>
      <w:pPr>
        <w:pStyle w:val="Normal"/>
        <w:rPr/>
      </w:pPr>
      <w:bookmarkStart w:id="18" w:name="limites-améliorations-possible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8"/>
    </w:p>
    <w:p>
      <w:pPr>
        <w:pStyle w:val="Heading2"/>
        <w:rPr/>
      </w:pPr>
      <w:bookmarkStart w:id="19" w:name="reproductibilité"/>
      <w:r>
        <w:rPr/>
        <w:t>7) Reproductibilité</w:t>
      </w:r>
    </w:p>
    <w:p>
      <w:pPr>
        <w:pStyle w:val="Compact"/>
        <w:numPr>
          <w:ilvl w:val="0"/>
          <w:numId w:val="54"/>
        </w:numPr>
        <w:rPr/>
      </w:pPr>
      <w:r>
        <w:rPr>
          <w:b/>
          <w:bCs/>
        </w:rPr>
        <w:t>Environnement</w:t>
      </w:r>
      <w:r>
        <w:rPr/>
        <w:t xml:space="preserve"> : Python 3.10+, TensorFlow/Keras 2.15+ ou Keras 3, CUDA 12.x, cuDNN 9.x.</w:t>
        <w:br/>
      </w:r>
    </w:p>
    <w:p>
      <w:pPr>
        <w:pStyle w:val="Compact"/>
        <w:numPr>
          <w:ilvl w:val="0"/>
          <w:numId w:val="55"/>
        </w:numPr>
        <w:rPr/>
      </w:pPr>
      <w:r>
        <w:rPr>
          <w:b/>
          <w:bCs/>
        </w:rPr>
        <w:t>Matériel</w:t>
      </w:r>
      <w:r>
        <w:rPr/>
        <w:t xml:space="preserve"> : GPU 16–24 Go (A5000/RTX 4090) recommandé pour 768² ; 8–12 Go pour 512².</w:t>
        <w:br/>
      </w:r>
    </w:p>
    <w:p>
      <w:pPr>
        <w:pStyle w:val="Compact"/>
        <w:numPr>
          <w:ilvl w:val="0"/>
          <w:numId w:val="56"/>
        </w:numPr>
        <w:rPr/>
      </w:pPr>
      <w:r>
        <w:rPr>
          <w:b/>
          <w:bCs/>
        </w:rPr>
        <w:t>Seeds</w:t>
      </w:r>
      <w:r>
        <w:rPr/>
        <w:t xml:space="preserve"> : fixer </w:t>
      </w:r>
      <w:r>
        <w:rPr>
          <w:rStyle w:val="VerbatimChar"/>
        </w:rPr>
        <w:t>numpy</w:t>
      </w:r>
      <w:r>
        <w:rPr/>
        <w:t xml:space="preserve">, </w:t>
      </w:r>
      <w:r>
        <w:rPr>
          <w:rStyle w:val="VerbatimChar"/>
        </w:rPr>
        <w:t>python</w:t>
      </w:r>
      <w:r>
        <w:rPr/>
        <w:t xml:space="preserve">, </w:t>
      </w:r>
      <w:r>
        <w:rPr>
          <w:rStyle w:val="VerbatimChar"/>
        </w:rPr>
        <w:t>tf.random</w:t>
      </w:r>
      <w:r>
        <w:rPr/>
        <w:t xml:space="preserve"> ; log MLflow/W&amp;B ; sauvegarder splits.</w:t>
      </w:r>
    </w:p>
    <w:p>
      <w:pPr>
        <w:pStyle w:val="Normal"/>
        <w:rPr/>
      </w:pPr>
      <w:bookmarkStart w:id="20" w:name="reproductibilité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0"/>
    </w:p>
    <w:p>
      <w:pPr>
        <w:pStyle w:val="Heading2"/>
        <w:rPr/>
      </w:pPr>
      <w:bookmarkStart w:id="21" w:name="références-sélection"/>
      <w:r>
        <w:rPr/>
        <w:t>8) Références (sélection)</w:t>
      </w:r>
    </w:p>
    <w:p>
      <w:pPr>
        <w:pStyle w:val="Compact"/>
        <w:numPr>
          <w:ilvl w:val="0"/>
          <w:numId w:val="57"/>
        </w:numPr>
        <w:rPr/>
      </w:pPr>
      <w:r>
        <w:rPr>
          <w:b/>
          <w:bCs/>
        </w:rPr>
        <w:t>SegFormer</w:t>
      </w:r>
      <w:r>
        <w:rPr/>
        <w:t xml:space="preserve"> – Xie et al., NeurIPS 2021.</w:t>
        <w:br/>
      </w:r>
    </w:p>
    <w:p>
      <w:pPr>
        <w:pStyle w:val="Compact"/>
        <w:numPr>
          <w:ilvl w:val="0"/>
          <w:numId w:val="58"/>
        </w:numPr>
        <w:rPr/>
      </w:pPr>
      <w:r>
        <w:rPr>
          <w:b/>
          <w:bCs/>
        </w:rPr>
        <w:t>Cityscapes</w:t>
      </w:r>
      <w:r>
        <w:rPr/>
        <w:t xml:space="preserve"> – Cordts et al., 2016 (site officiel).</w:t>
        <w:br/>
      </w:r>
    </w:p>
    <w:p>
      <w:pPr>
        <w:pStyle w:val="Compact"/>
        <w:numPr>
          <w:ilvl w:val="0"/>
          <w:numId w:val="59"/>
        </w:numPr>
        <w:rPr/>
      </w:pPr>
      <w:r>
        <w:rPr>
          <w:b/>
          <w:bCs/>
        </w:rPr>
        <w:t>U</w:t>
        <w:noBreakHyphen/>
        <w:t>Net</w:t>
      </w:r>
      <w:r>
        <w:rPr/>
        <w:t xml:space="preserve"> – Ronneberger et al., 2015.</w:t>
        <w:br/>
      </w:r>
    </w:p>
    <w:p>
      <w:pPr>
        <w:pStyle w:val="Compact"/>
        <w:numPr>
          <w:ilvl w:val="0"/>
          <w:numId w:val="60"/>
        </w:numPr>
        <w:rPr/>
      </w:pPr>
      <w:r>
        <w:rPr>
          <w:b/>
          <w:bCs/>
        </w:rPr>
        <w:t>VGG16</w:t>
      </w:r>
      <w:r>
        <w:rPr/>
        <w:t xml:space="preserve"> – Simonyan &amp; Zisserman, 2014.</w:t>
        <w:br/>
      </w:r>
    </w:p>
    <w:p>
      <w:pPr>
        <w:pStyle w:val="Compact"/>
        <w:numPr>
          <w:ilvl w:val="0"/>
          <w:numId w:val="61"/>
        </w:numPr>
        <w:rPr/>
      </w:pPr>
      <w:r>
        <w:rPr>
          <w:b/>
          <w:bCs/>
        </w:rPr>
        <w:t>mIoU</w:t>
      </w:r>
      <w:r>
        <w:rPr/>
        <w:t xml:space="preserve"> – définitions courantes (doc outillage métriques).</w:t>
      </w:r>
    </w:p>
    <w:p>
      <w:pPr>
        <w:pStyle w:val="BlockText"/>
        <w:spacing w:before="100" w:after="100"/>
        <w:ind w:hanging="0" w:left="480" w:right="480"/>
        <w:rPr/>
      </w:pPr>
      <w:bookmarkStart w:id="22" w:name="note-méthodologique-preuve-de-concept"/>
      <w:bookmarkStart w:id="23" w:name="références-sélection"/>
      <w:r>
        <w:rPr/>
        <w:t>Les chiffres exacts et figures seront ajoutés après exécutions finales (mêmes splits et métriques pour baseline et SegFormer).</w:t>
      </w:r>
      <w:bookmarkEnd w:id="22"/>
      <w:bookmarkEnd w:id="2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LibreOffice/25.2.3.2$Linux_X86_64 LibreOffice_project/520$Build-2</Application>
  <AppVersion>15.0000</AppVersion>
  <Pages>6</Pages>
  <Words>914</Words>
  <Characters>5140</Characters>
  <CharactersWithSpaces>5945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2025-08-13T17:35:58Z</dcterms:created>
  <dc:creator/>
  <dc:description/>
  <dc:language>en-US</dc:language>
  <cp:lastModifiedBy/>
  <dcterms:modified xsi:type="dcterms:W3CDTF">2025-08-13T21:32:54Z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