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guía-de-deployment---ema200-app"/>
    <w:p>
      <w:pPr>
        <w:pStyle w:val="Heading1"/>
      </w:pPr>
      <w:r>
        <w:t xml:space="preserve">Guía de Deployment - EMA200 App</w:t>
      </w:r>
    </w:p>
    <w:bookmarkStart w:id="26" w:name="opción-1-deployment-local-desarrollo"/>
    <w:p>
      <w:pPr>
        <w:pStyle w:val="Heading2"/>
      </w:pPr>
      <w:r>
        <w:t xml:space="preserve">Opción 1: Deployment Local (Desarrollo)</w:t>
      </w:r>
    </w:p>
    <w:bookmarkStart w:id="20" w:name="requisitos"/>
    <w:p>
      <w:pPr>
        <w:pStyle w:val="Heading3"/>
      </w:pPr>
      <w:r>
        <w:t xml:space="preserve">Requisitos</w:t>
      </w:r>
    </w:p>
    <w:p>
      <w:pPr>
        <w:numPr>
          <w:ilvl w:val="0"/>
          <w:numId w:val="1001"/>
        </w:numPr>
        <w:pStyle w:val="Compact"/>
      </w:pPr>
      <w:r>
        <w:t xml:space="preserve">Node.js 18+</w:t>
      </w:r>
    </w:p>
    <w:p>
      <w:pPr>
        <w:numPr>
          <w:ilvl w:val="0"/>
          <w:numId w:val="1001"/>
        </w:numPr>
        <w:pStyle w:val="Compact"/>
      </w:pPr>
      <w:r>
        <w:t xml:space="preserve">PostgreSQL 12+</w:t>
      </w:r>
    </w:p>
    <w:p>
      <w:pPr>
        <w:numPr>
          <w:ilvl w:val="0"/>
          <w:numId w:val="1001"/>
        </w:numPr>
        <w:pStyle w:val="Compact"/>
      </w:pPr>
      <w:r>
        <w:t xml:space="preserve">npm o yarn</w:t>
      </w:r>
    </w:p>
    <w:bookmarkEnd w:id="20"/>
    <w:bookmarkStart w:id="25" w:name="pasos"/>
    <w:p>
      <w:pPr>
        <w:pStyle w:val="Heading3"/>
      </w:pPr>
      <w:r>
        <w:t xml:space="preserve">Pasos</w:t>
      </w:r>
    </w:p>
    <w:bookmarkStart w:id="21" w:name="clonar-y-preparar"/>
    <w:p>
      <w:pPr>
        <w:pStyle w:val="Heading4"/>
      </w:pPr>
      <w:r>
        <w:t xml:space="preserve">1. Clonar y preparar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ema200-jubilacion</w:t>
      </w:r>
    </w:p>
    <w:bookmarkEnd w:id="21"/>
    <w:bookmarkStart w:id="22" w:name="configurar-base-de-datos"/>
    <w:p>
      <w:pPr>
        <w:pStyle w:val="Heading4"/>
      </w:pPr>
      <w:r>
        <w:t xml:space="preserve">2. Configurar Base de Datos</w:t>
      </w:r>
    </w:p>
    <w:p>
      <w:pPr>
        <w:pStyle w:val="SourceCode"/>
      </w:pPr>
      <w:r>
        <w:rPr>
          <w:rStyle w:val="CommentTok"/>
        </w:rPr>
        <w:t xml:space="preserve"># Crear base de datos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ema200_jubilacion</w:t>
      </w:r>
      <w:r>
        <w:br/>
      </w:r>
      <w:r>
        <w:br/>
      </w:r>
      <w:r>
        <w:rPr>
          <w:rStyle w:val="CommentTok"/>
        </w:rPr>
        <w:t xml:space="preserve"># O si usas psql: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rPr>
          <w:rStyle w:val="CommentTok"/>
        </w:rPr>
        <w:t xml:space="preserve"># \create database ema200_jubilacion;</w:t>
      </w:r>
      <w:r>
        <w:br/>
      </w:r>
      <w:r>
        <w:rPr>
          <w:rStyle w:val="CommentTok"/>
        </w:rPr>
        <w:t xml:space="preserve"># \q</w:t>
      </w:r>
    </w:p>
    <w:bookmarkEnd w:id="22"/>
    <w:bookmarkStart w:id="23" w:name="inicializar-backend"/>
    <w:p>
      <w:pPr>
        <w:pStyle w:val="Heading4"/>
      </w:pPr>
      <w:r>
        <w:t xml:space="preserve">3. Inicializar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Las dependencias ya están instaladas</w:t>
      </w:r>
      <w:r>
        <w:br/>
      </w:r>
      <w:r>
        <w:rPr>
          <w:rStyle w:val="CommentTok"/>
        </w:rPr>
        <w:t xml:space="preserve"># npm install</w:t>
      </w:r>
      <w:r>
        <w:br/>
      </w:r>
      <w:r>
        <w:br/>
      </w:r>
      <w:r>
        <w:rPr>
          <w:rStyle w:val="CommentTok"/>
        </w:rPr>
        <w:t xml:space="preserve"># Inicializar base de datos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db:init</w:t>
      </w:r>
      <w:r>
        <w:br/>
      </w:r>
      <w:r>
        <w:br/>
      </w:r>
      <w:r>
        <w:rPr>
          <w:rStyle w:val="CommentTok"/>
        </w:rPr>
        <w:t xml:space="preserve"># Iniciar en modo desarrollo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Backend ejecutándose en</w:t>
      </w:r>
      <w:r>
        <w:t xml:space="preserve"> </w:t>
      </w:r>
      <w:r>
        <w:rPr>
          <w:rStyle w:val="VerbatimChar"/>
        </w:rPr>
        <w:t xml:space="preserve">http://localhost:5000</w:t>
      </w:r>
    </w:p>
    <w:bookmarkEnd w:id="23"/>
    <w:bookmarkStart w:id="24" w:name="iniciar-frontend"/>
    <w:p>
      <w:pPr>
        <w:pStyle w:val="Heading4"/>
      </w:pPr>
      <w:r>
        <w:t xml:space="preserve">4. Iniciar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br/>
      </w:r>
      <w:r>
        <w:rPr>
          <w:rStyle w:val="CommentTok"/>
        </w:rPr>
        <w:t xml:space="preserve"># Las dependencias ya están instaladas</w:t>
      </w:r>
      <w:r>
        <w:br/>
      </w:r>
      <w:r>
        <w:rPr>
          <w:rStyle w:val="CommentTok"/>
        </w:rPr>
        <w:t xml:space="preserve"># npm install</w:t>
      </w:r>
      <w:r>
        <w:br/>
      </w:r>
      <w:r>
        <w:br/>
      </w:r>
      <w:r>
        <w:rPr>
          <w:rStyle w:val="CommentTok"/>
        </w:rPr>
        <w:t xml:space="preserve"># Iniciar servidor de desarrollo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Frontend ejecutándose en</w:t>
      </w:r>
      <w:r>
        <w:t xml:space="preserve"> </w:t>
      </w:r>
      <w:r>
        <w:rPr>
          <w:rStyle w:val="VerbatimChar"/>
        </w:rPr>
        <w:t xml:space="preserve">http://localhost:5173</w:t>
      </w:r>
    </w:p>
    <w:bookmarkEnd w:id="24"/>
    <w:bookmarkEnd w:id="25"/>
    <w:bookmarkEnd w:id="26"/>
    <w:bookmarkStart w:id="29" w:name="opción-2-deployment-con-docker"/>
    <w:p>
      <w:pPr>
        <w:pStyle w:val="Heading2"/>
      </w:pPr>
      <w:r>
        <w:t xml:space="preserve">Opción 2: Deployment con Docker</w:t>
      </w:r>
    </w:p>
    <w:bookmarkStart w:id="27" w:name="requisitos-1"/>
    <w:p>
      <w:pPr>
        <w:pStyle w:val="Heading3"/>
      </w:pPr>
      <w:r>
        <w:t xml:space="preserve">Requisitos</w:t>
      </w:r>
    </w:p>
    <w:p>
      <w:pPr>
        <w:numPr>
          <w:ilvl w:val="0"/>
          <w:numId w:val="1002"/>
        </w:numPr>
        <w:pStyle w:val="Compact"/>
      </w:pPr>
      <w:r>
        <w:t xml:space="preserve">Docker</w:t>
      </w:r>
    </w:p>
    <w:p>
      <w:pPr>
        <w:numPr>
          <w:ilvl w:val="0"/>
          <w:numId w:val="1002"/>
        </w:numPr>
        <w:pStyle w:val="Compact"/>
      </w:pPr>
      <w:r>
        <w:t xml:space="preserve">Docker Compose</w:t>
      </w:r>
    </w:p>
    <w:bookmarkEnd w:id="27"/>
    <w:bookmarkStart w:id="28" w:name="pasos-1"/>
    <w:p>
      <w:pPr>
        <w:pStyle w:val="Heading3"/>
      </w:pPr>
      <w:r>
        <w:t xml:space="preserve">Pasos</w:t>
      </w:r>
    </w:p>
    <w:p>
      <w:pPr>
        <w:pStyle w:val="SourceCode"/>
      </w:pPr>
      <w:r>
        <w:rPr>
          <w:rStyle w:val="CommentTok"/>
        </w:rPr>
        <w:t xml:space="preserve"># Construir y ejecutar contenedores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Detener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pPr>
        <w:pStyle w:val="FirstParagraph"/>
      </w:pPr>
      <w:r>
        <w:rPr>
          <w:bCs/>
          <w:b/>
        </w:rPr>
        <w:t xml:space="preserve">URLs: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- PostgreSQL:</w:t>
      </w:r>
      <w:r>
        <w:t xml:space="preserve"> </w:t>
      </w:r>
      <w:r>
        <w:rPr>
          <w:rStyle w:val="VerbatimChar"/>
        </w:rPr>
        <w:t xml:space="preserve">localhost:5432</w:t>
      </w:r>
    </w:p>
    <w:bookmarkEnd w:id="28"/>
    <w:bookmarkEnd w:id="29"/>
    <w:bookmarkStart w:id="31" w:name="opción-3-deployment-en-railway"/>
    <w:p>
      <w:pPr>
        <w:pStyle w:val="Heading2"/>
      </w:pPr>
      <w:r>
        <w:t xml:space="preserve">Opción 3: Deployment en Railway</w:t>
      </w:r>
    </w:p>
    <w:bookmarkStart w:id="30" w:name="pasos-2"/>
    <w:p>
      <w:pPr>
        <w:pStyle w:val="Heading3"/>
      </w:pPr>
      <w:r>
        <w:t xml:space="preserve">Pasos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Crear cuenta en Railway</w:t>
      </w:r>
      <w:r>
        <w:t xml:space="preserve">: https://railway.app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Conectar repositorio Git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Configurar variables de entorno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DATABASE_URL=postgresql://[user]:[password]@[host]:[port]/ema200_jubilacion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FRONTEND_URL=https://[tu-app].up.railway.app</w:t>
      </w:r>
      <w:r>
        <w:br/>
      </w:r>
      <w:r>
        <w:rPr>
          <w:rStyle w:val="VerbatimChar"/>
        </w:rPr>
        <w:t xml:space="preserve">TWELVE_DATA_API_KEY=37df2fa94b664d9b969beb200222fcaf</w:t>
      </w:r>
      <w:r>
        <w:br/>
      </w:r>
      <w:r>
        <w:rPr>
          <w:rStyle w:val="VerbatimChar"/>
        </w:rPr>
        <w:t xml:space="preserve">BREVO_API_KEY=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</w:t>
      </w:r>
      <w:r>
        <w:br/>
      </w:r>
      <w:r>
        <w:rPr>
          <w:rStyle w:val="VerbatimChar"/>
        </w:rPr>
        <w:t xml:space="preserve">JWT_SECRET=[generar-valor-aleatorio-fuerte]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Crear servicios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PostgreSQL (desde Railway services)</w:t>
      </w:r>
    </w:p>
    <w:p>
      <w:pPr>
        <w:numPr>
          <w:ilvl w:val="1"/>
          <w:numId w:val="1005"/>
        </w:numPr>
        <w:pStyle w:val="Compact"/>
      </w:pPr>
      <w:r>
        <w:t xml:space="preserve">Backend (Node.js)</w:t>
      </w:r>
    </w:p>
    <w:p>
      <w:pPr>
        <w:numPr>
          <w:ilvl w:val="1"/>
          <w:numId w:val="1005"/>
        </w:numPr>
        <w:pStyle w:val="Compact"/>
      </w:pPr>
      <w:r>
        <w:t xml:space="preserve">Frontend (Static)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Deploy automático</w:t>
      </w:r>
      <w:r>
        <w:t xml:space="preserve"> </w:t>
      </w:r>
      <w:r>
        <w:t xml:space="preserve">en cada push a main</w:t>
      </w:r>
    </w:p>
    <w:bookmarkEnd w:id="30"/>
    <w:bookmarkEnd w:id="31"/>
    <w:bookmarkStart w:id="33" w:name="opción-4-deployment-en-render"/>
    <w:p>
      <w:pPr>
        <w:pStyle w:val="Heading2"/>
      </w:pPr>
      <w:r>
        <w:t xml:space="preserve">Opción 4: Deployment en Render</w:t>
      </w:r>
    </w:p>
    <w:bookmarkStart w:id="32" w:name="pasos-3"/>
    <w:p>
      <w:pPr>
        <w:pStyle w:val="Heading3"/>
      </w:pPr>
      <w:r>
        <w:t xml:space="preserve">Pasos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Crear cuenta en Render</w:t>
      </w:r>
      <w:r>
        <w:t xml:space="preserve">: https://render.com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Crear servicio PostgreSQL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Type: PostgreSQL</w:t>
      </w:r>
    </w:p>
    <w:p>
      <w:pPr>
        <w:numPr>
          <w:ilvl w:val="1"/>
          <w:numId w:val="1007"/>
        </w:numPr>
        <w:pStyle w:val="Compact"/>
      </w:pPr>
      <w:r>
        <w:t xml:space="preserve">Guardar connection string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Crear servicio Backend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Type: Web Service</w:t>
      </w:r>
    </w:p>
    <w:p>
      <w:pPr>
        <w:numPr>
          <w:ilvl w:val="1"/>
          <w:numId w:val="1008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1"/>
          <w:numId w:val="1008"/>
        </w:numPr>
      </w:pPr>
      <w:r>
        <w:t xml:space="preserve">Start command: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numPr>
          <w:ilvl w:val="1"/>
          <w:numId w:val="1008"/>
        </w:numPr>
      </w:pPr>
      <w:r>
        <w:t xml:space="preserve">Variables de entorno: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DATABASE_URL=[de PostgreSQL]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PORT=10000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Crear servicio Frontend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Type: Static Site</w:t>
      </w:r>
    </w:p>
    <w:p>
      <w:pPr>
        <w:numPr>
          <w:ilvl w:val="1"/>
          <w:numId w:val="1009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install &amp;&amp; npm run build</w:t>
      </w:r>
    </w:p>
    <w:p>
      <w:pPr>
        <w:numPr>
          <w:ilvl w:val="1"/>
          <w:numId w:val="1009"/>
        </w:numPr>
      </w:pPr>
      <w:r>
        <w:t xml:space="preserve">Publish directory: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numPr>
          <w:ilvl w:val="1"/>
          <w:numId w:val="1009"/>
        </w:numPr>
      </w:pPr>
      <w:r>
        <w:t xml:space="preserve">Environment variable: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VITE_API_URL=https://[tu-backend].onrender.com/api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Deploy</w:t>
      </w:r>
      <w:r>
        <w:t xml:space="preserve"> </w:t>
      </w:r>
      <w:r>
        <w:t xml:space="preserve">desde el panel de Render</w:t>
      </w:r>
    </w:p>
    <w:bookmarkEnd w:id="32"/>
    <w:bookmarkEnd w:id="33"/>
    <w:bookmarkStart w:id="35" w:name="Xea4ccd0bb84bd0dd14f7d50fb936ca40ee70440"/>
    <w:p>
      <w:pPr>
        <w:pStyle w:val="Heading2"/>
      </w:pPr>
      <w:r>
        <w:t xml:space="preserve">Opción 5: Deployment en Heroku (Deprecated pero aún funciona)</w:t>
      </w:r>
    </w:p>
    <w:bookmarkStart w:id="34" w:name="pasos-4"/>
    <w:p>
      <w:pPr>
        <w:pStyle w:val="Heading3"/>
      </w:pPr>
      <w:r>
        <w:t xml:space="preserve">Pasos</w:t>
      </w:r>
    </w:p>
    <w:p>
      <w:pPr>
        <w:pStyle w:val="SourceCode"/>
      </w:pPr>
      <w:r>
        <w:rPr>
          <w:rStyle w:val="CommentTok"/>
        </w:rPr>
        <w:t xml:space="preserve"># Instalar Heroku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heroku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Crear apps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create ema200-backend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create ema200-frontend</w:t>
      </w:r>
      <w:r>
        <w:br/>
      </w:r>
      <w:r>
        <w:br/>
      </w:r>
      <w:r>
        <w:rPr>
          <w:rStyle w:val="CommentTok"/>
        </w:rPr>
        <w:t xml:space="preserve"># Configurar add-ons (PostgreSQL)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addons:create heroku-postgresql:hobby-dev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ema200-backend</w:t>
      </w:r>
      <w:r>
        <w:br/>
      </w:r>
      <w:r>
        <w:br/>
      </w:r>
      <w:r>
        <w:rPr>
          <w:rStyle w:val="CommentTok"/>
        </w:rPr>
        <w:t xml:space="preserve"># Configurar variables de entorno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config:set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NODE_ENV=production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FRONTEND_URL=https://ema200-frontend.herokuapp.com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TWELVE_DATA_API_KEY=37df2fa94b664d9b969beb200222fcaf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BREVO_API_KEY=xkeysib-...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JWT_SECRET=...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ema200-backend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heroku main</w:t>
      </w:r>
    </w:p>
    <w:bookmarkEnd w:id="34"/>
    <w:bookmarkEnd w:id="35"/>
    <w:bookmarkStart w:id="39" w:name="opciones-de-hosting-de-base-de-datos"/>
    <w:p>
      <w:pPr>
        <w:pStyle w:val="Heading2"/>
      </w:pPr>
      <w:r>
        <w:t xml:space="preserve">Opciones de Hosting de Base de Datos</w:t>
      </w:r>
    </w:p>
    <w:bookmarkStart w:id="36" w:name="aws-rds"/>
    <w:p>
      <w:pPr>
        <w:pStyle w:val="Heading3"/>
      </w:pPr>
      <w:r>
        <w:t xml:space="preserve">AWS RDS</w:t>
      </w:r>
    </w:p>
    <w:p>
      <w:pPr>
        <w:pStyle w:val="SourceCode"/>
      </w:pPr>
      <w:r>
        <w:rPr>
          <w:rStyle w:val="VerbatimChar"/>
        </w:rPr>
        <w:t xml:space="preserve">Host: [tu-host].rds.amazonaws.com</w:t>
      </w:r>
      <w:r>
        <w:br/>
      </w:r>
      <w:r>
        <w:rPr>
          <w:rStyle w:val="VerbatimChar"/>
        </w:rPr>
        <w:t xml:space="preserve">Port: 5432</w:t>
      </w:r>
      <w:r>
        <w:br/>
      </w:r>
      <w:r>
        <w:rPr>
          <w:rStyle w:val="VerbatimChar"/>
        </w:rPr>
        <w:t xml:space="preserve">Database: ema200_jubilacion</w:t>
      </w:r>
      <w:r>
        <w:br/>
      </w:r>
      <w:r>
        <w:rPr>
          <w:rStyle w:val="VerbatimChar"/>
        </w:rPr>
        <w:t xml:space="preserve">Username: postgres</w:t>
      </w:r>
      <w:r>
        <w:br/>
      </w:r>
      <w:r>
        <w:rPr>
          <w:rStyle w:val="VerbatimChar"/>
        </w:rPr>
        <w:t xml:space="preserve">Password: [tu-contraseña]</w:t>
      </w:r>
    </w:p>
    <w:bookmarkEnd w:id="36"/>
    <w:bookmarkStart w:id="37" w:name="elephantsql-postgresql-as-a-service"/>
    <w:p>
      <w:pPr>
        <w:pStyle w:val="Heading3"/>
      </w:pPr>
      <w:r>
        <w:t xml:space="preserve">ElephantSQL (PostgreSQL as a Service)</w:t>
      </w:r>
    </w:p>
    <w:p>
      <w:pPr>
        <w:numPr>
          <w:ilvl w:val="0"/>
          <w:numId w:val="1010"/>
        </w:numPr>
        <w:pStyle w:val="Compact"/>
      </w:pPr>
      <w:r>
        <w:t xml:space="preserve">Servicio: https://www.elephantsql.com/</w:t>
      </w:r>
    </w:p>
    <w:p>
      <w:pPr>
        <w:numPr>
          <w:ilvl w:val="0"/>
          <w:numId w:val="1010"/>
        </w:numPr>
        <w:pStyle w:val="Compact"/>
      </w:pPr>
      <w:r>
        <w:t xml:space="preserve">Plan gratuito disponible</w:t>
      </w:r>
    </w:p>
    <w:p>
      <w:pPr>
        <w:numPr>
          <w:ilvl w:val="0"/>
          <w:numId w:val="1010"/>
        </w:numPr>
        <w:pStyle w:val="Compact"/>
      </w:pPr>
      <w:r>
        <w:t xml:space="preserve">Connection string automática</w:t>
      </w:r>
    </w:p>
    <w:bookmarkEnd w:id="37"/>
    <w:bookmarkStart w:id="38" w:name="railway-postgresql"/>
    <w:p>
      <w:pPr>
        <w:pStyle w:val="Heading3"/>
      </w:pPr>
      <w:r>
        <w:t xml:space="preserve">Railway PostgreSQL</w:t>
      </w:r>
    </w:p>
    <w:p>
      <w:pPr>
        <w:numPr>
          <w:ilvl w:val="0"/>
          <w:numId w:val="1011"/>
        </w:numPr>
        <w:pStyle w:val="Compact"/>
      </w:pPr>
      <w:r>
        <w:t xml:space="preserve">Incluido en Railway</w:t>
      </w:r>
    </w:p>
    <w:p>
      <w:pPr>
        <w:numPr>
          <w:ilvl w:val="0"/>
          <w:numId w:val="1011"/>
        </w:numPr>
        <w:pStyle w:val="Compact"/>
      </w:pPr>
      <w:r>
        <w:t xml:space="preserve">Backup automático</w:t>
      </w:r>
    </w:p>
    <w:p>
      <w:pPr>
        <w:numPr>
          <w:ilvl w:val="0"/>
          <w:numId w:val="1011"/>
        </w:numPr>
        <w:pStyle w:val="Compact"/>
      </w:pPr>
      <w:r>
        <w:t xml:space="preserve">Escalable</w:t>
      </w:r>
    </w:p>
    <w:bookmarkEnd w:id="38"/>
    <w:bookmarkEnd w:id="39"/>
    <w:bookmarkStart w:id="44" w:name="consideraciones-de-producción"/>
    <w:p>
      <w:pPr>
        <w:pStyle w:val="Heading2"/>
      </w:pPr>
      <w:r>
        <w:t xml:space="preserve">Consideraciones de Producción</w:t>
      </w:r>
    </w:p>
    <w:bookmarkStart w:id="40" w:name="seguridad"/>
    <w:p>
      <w:pPr>
        <w:pStyle w:val="Heading3"/>
      </w:pPr>
      <w:r>
        <w:t xml:space="preserve">Seguridad</w:t>
      </w:r>
    </w:p>
    <w:p>
      <w:pPr>
        <w:numPr>
          <w:ilvl w:val="0"/>
          <w:numId w:val="1012"/>
        </w:numPr>
        <w:pStyle w:val="Compact"/>
      </w:pPr>
      <w:r>
        <w:t xml:space="preserve">☐ Cambiar JWT_SECRET por valor fuerte aleatorio</w:t>
      </w:r>
    </w:p>
    <w:p>
      <w:pPr>
        <w:numPr>
          <w:ilvl w:val="0"/>
          <w:numId w:val="1012"/>
        </w:numPr>
        <w:pStyle w:val="Compact"/>
      </w:pPr>
      <w:r>
        <w:t xml:space="preserve">☐ Habilitar HTTPS</w:t>
      </w:r>
    </w:p>
    <w:p>
      <w:pPr>
        <w:numPr>
          <w:ilvl w:val="0"/>
          <w:numId w:val="1012"/>
        </w:numPr>
        <w:pStyle w:val="Compact"/>
      </w:pPr>
      <w:r>
        <w:t xml:space="preserve">☐ Configurar CORS correctamente</w:t>
      </w:r>
    </w:p>
    <w:p>
      <w:pPr>
        <w:numPr>
          <w:ilvl w:val="0"/>
          <w:numId w:val="1012"/>
        </w:numPr>
        <w:pStyle w:val="Compact"/>
      </w:pPr>
      <w:r>
        <w:t xml:space="preserve">☐ Rate limiting en APIs</w:t>
      </w:r>
    </w:p>
    <w:p>
      <w:pPr>
        <w:numPr>
          <w:ilvl w:val="0"/>
          <w:numId w:val="1012"/>
        </w:numPr>
        <w:pStyle w:val="Compact"/>
      </w:pPr>
      <w:r>
        <w:t xml:space="preserve">☐ Validación de inputs stricter</w:t>
      </w:r>
    </w:p>
    <w:p>
      <w:pPr>
        <w:numPr>
          <w:ilvl w:val="0"/>
          <w:numId w:val="1012"/>
        </w:numPr>
        <w:pStyle w:val="Compact"/>
      </w:pPr>
      <w:r>
        <w:t xml:space="preserve">☐ Usar variables de entorno para secretos</w:t>
      </w:r>
    </w:p>
    <w:bookmarkEnd w:id="40"/>
    <w:bookmarkStart w:id="41" w:name="performance"/>
    <w:p>
      <w:pPr>
        <w:pStyle w:val="Heading3"/>
      </w:pPr>
      <w:r>
        <w:t xml:space="preserve">Performance</w:t>
      </w:r>
    </w:p>
    <w:p>
      <w:pPr>
        <w:numPr>
          <w:ilvl w:val="0"/>
          <w:numId w:val="1013"/>
        </w:numPr>
        <w:pStyle w:val="Compact"/>
      </w:pPr>
      <w:r>
        <w:t xml:space="preserve">☐ Habilitar caching en frontend</w:t>
      </w:r>
    </w:p>
    <w:p>
      <w:pPr>
        <w:numPr>
          <w:ilvl w:val="0"/>
          <w:numId w:val="1013"/>
        </w:numPr>
        <w:pStyle w:val="Compact"/>
      </w:pPr>
      <w:r>
        <w:t xml:space="preserve">☐ Compresión GZIP en servidor</w:t>
      </w:r>
    </w:p>
    <w:p>
      <w:pPr>
        <w:numPr>
          <w:ilvl w:val="0"/>
          <w:numId w:val="1013"/>
        </w:numPr>
        <w:pStyle w:val="Compact"/>
      </w:pPr>
      <w:r>
        <w:t xml:space="preserve">☐ CDN para assets estáticos</w:t>
      </w:r>
    </w:p>
    <w:p>
      <w:pPr>
        <w:numPr>
          <w:ilvl w:val="0"/>
          <w:numId w:val="1013"/>
        </w:numPr>
        <w:pStyle w:val="Compact"/>
      </w:pPr>
      <w:r>
        <w:t xml:space="preserve">☐ Lazy loading de componentes React</w:t>
      </w:r>
    </w:p>
    <w:p>
      <w:pPr>
        <w:numPr>
          <w:ilvl w:val="0"/>
          <w:numId w:val="1013"/>
        </w:numPr>
        <w:pStyle w:val="Compact"/>
      </w:pPr>
      <w:r>
        <w:t xml:space="preserve">☐ Índices en base de datos</w:t>
      </w:r>
    </w:p>
    <w:bookmarkEnd w:id="41"/>
    <w:bookmarkStart w:id="42" w:name="monitoreo"/>
    <w:p>
      <w:pPr>
        <w:pStyle w:val="Heading3"/>
      </w:pPr>
      <w:r>
        <w:t xml:space="preserve">Monitoreo</w:t>
      </w:r>
    </w:p>
    <w:p>
      <w:pPr>
        <w:numPr>
          <w:ilvl w:val="0"/>
          <w:numId w:val="1014"/>
        </w:numPr>
        <w:pStyle w:val="Compact"/>
      </w:pPr>
      <w:r>
        <w:t xml:space="preserve">☐ Logging centralizado</w:t>
      </w:r>
    </w:p>
    <w:p>
      <w:pPr>
        <w:numPr>
          <w:ilvl w:val="0"/>
          <w:numId w:val="1014"/>
        </w:numPr>
        <w:pStyle w:val="Compact"/>
      </w:pPr>
      <w:r>
        <w:t xml:space="preserve">☐ Error tracking (Sentry)</w:t>
      </w:r>
    </w:p>
    <w:p>
      <w:pPr>
        <w:numPr>
          <w:ilvl w:val="0"/>
          <w:numId w:val="1014"/>
        </w:numPr>
        <w:pStyle w:val="Compact"/>
      </w:pPr>
      <w:r>
        <w:t xml:space="preserve">☐ Uptime monitoring</w:t>
      </w:r>
    </w:p>
    <w:p>
      <w:pPr>
        <w:numPr>
          <w:ilvl w:val="0"/>
          <w:numId w:val="1014"/>
        </w:numPr>
        <w:pStyle w:val="Compact"/>
      </w:pPr>
      <w:r>
        <w:t xml:space="preserve">☐ Alertas en cron jobs fallidos</w:t>
      </w:r>
    </w:p>
    <w:bookmarkEnd w:id="42"/>
    <w:bookmarkStart w:id="43" w:name="backups"/>
    <w:p>
      <w:pPr>
        <w:pStyle w:val="Heading3"/>
      </w:pPr>
      <w:r>
        <w:t xml:space="preserve">Backups</w:t>
      </w:r>
    </w:p>
    <w:p>
      <w:pPr>
        <w:numPr>
          <w:ilvl w:val="0"/>
          <w:numId w:val="1015"/>
        </w:numPr>
        <w:pStyle w:val="Compact"/>
      </w:pPr>
      <w:r>
        <w:t xml:space="preserve">☐ Backup diario de BD</w:t>
      </w:r>
    </w:p>
    <w:p>
      <w:pPr>
        <w:numPr>
          <w:ilvl w:val="0"/>
          <w:numId w:val="1015"/>
        </w:numPr>
        <w:pStyle w:val="Compact"/>
      </w:pPr>
      <w:r>
        <w:t xml:space="preserve">☐ Versioning de código</w:t>
      </w:r>
    </w:p>
    <w:p>
      <w:pPr>
        <w:numPr>
          <w:ilvl w:val="0"/>
          <w:numId w:val="1015"/>
        </w:numPr>
        <w:pStyle w:val="Compact"/>
      </w:pPr>
      <w:r>
        <w:t xml:space="preserve">☐ Plan de recuperación ante desastres</w:t>
      </w:r>
    </w:p>
    <w:bookmarkEnd w:id="43"/>
    <w:bookmarkEnd w:id="44"/>
    <w:bookmarkStart w:id="45" w:name="variables-de-entorno-requeridas"/>
    <w:p>
      <w:pPr>
        <w:pStyle w:val="Heading2"/>
      </w:pPr>
      <w:r>
        <w:t xml:space="preserve">Variables de Entorno Requeridas</w:t>
      </w:r>
    </w:p>
    <w:p>
      <w:pPr>
        <w:pStyle w:val="FirstParagraph"/>
      </w:pPr>
      <w:r>
        <w:rPr>
          <w:bCs/>
          <w:b/>
        </w:rPr>
        <w:t xml:space="preserve">Backend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Base de datos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DB_NAME=ema200_jubilacion</w:t>
      </w:r>
      <w:r>
        <w:br/>
      </w:r>
      <w:r>
        <w:rPr>
          <w:rStyle w:val="VerbatimChar"/>
        </w:rPr>
        <w:t xml:space="preserve">DB_USER=postgres</w:t>
      </w:r>
      <w:r>
        <w:br/>
      </w:r>
      <w:r>
        <w:rPr>
          <w:rStyle w:val="VerbatimChar"/>
        </w:rPr>
        <w:t xml:space="preserve">DB_PASSWORD=postgres</w:t>
      </w:r>
      <w:r>
        <w:br/>
      </w:r>
      <w:r>
        <w:br/>
      </w:r>
      <w:r>
        <w:rPr>
          <w:rStyle w:val="VerbatimChar"/>
        </w:rPr>
        <w:t xml:space="preserve"># Server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FRONTEND_URL=https://app.ejemplo.com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JWT_SECRET=tu-secret-muy-largo-y-aleatorio</w:t>
      </w:r>
      <w:r>
        <w:br/>
      </w:r>
      <w:r>
        <w:br/>
      </w:r>
      <w:r>
        <w:rPr>
          <w:rStyle w:val="VerbatimChar"/>
        </w:rPr>
        <w:t xml:space="preserve"># Timezone</w:t>
      </w:r>
      <w:r>
        <w:br/>
      </w:r>
      <w:r>
        <w:rPr>
          <w:rStyle w:val="VerbatimChar"/>
        </w:rPr>
        <w:t xml:space="preserve">TZ=Europe/Madrid</w:t>
      </w:r>
    </w:p>
    <w:p>
      <w:pPr>
        <w:pStyle w:val="FirstParagraph"/>
      </w:pPr>
      <w:r>
        <w:rPr>
          <w:bCs/>
          <w:b/>
        </w:rPr>
        <w:t xml:space="preserve">Frontend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VITE_API_URL=https://api.ejemplo.com/api</w:t>
      </w:r>
    </w:p>
    <w:bookmarkEnd w:id="45"/>
    <w:bookmarkStart w:id="50" w:name="troubleshooting"/>
    <w:p>
      <w:pPr>
        <w:pStyle w:val="Heading2"/>
      </w:pPr>
      <w:r>
        <w:t xml:space="preserve">Troubleshooting</w:t>
      </w:r>
    </w:p>
    <w:bookmarkStart w:id="46" w:name="error-econnrefused-en-backend"/>
    <w:p>
      <w:pPr>
        <w:pStyle w:val="Heading3"/>
      </w:pPr>
      <w:r>
        <w:t xml:space="preserve">Error: ECONNREFUSED en Backend</w:t>
      </w:r>
    </w:p>
    <w:p>
      <w:pPr>
        <w:numPr>
          <w:ilvl w:val="0"/>
          <w:numId w:val="1016"/>
        </w:numPr>
        <w:pStyle w:val="Compact"/>
      </w:pPr>
      <w:r>
        <w:t xml:space="preserve">Verificar que PostgreSQL está ejecutándose</w:t>
      </w:r>
    </w:p>
    <w:p>
      <w:pPr>
        <w:numPr>
          <w:ilvl w:val="0"/>
          <w:numId w:val="1016"/>
        </w:numPr>
        <w:pStyle w:val="Compact"/>
      </w:pPr>
      <w:r>
        <w:t xml:space="preserve">Verificar credenciales de BD</w:t>
      </w:r>
    </w:p>
    <w:p>
      <w:pPr>
        <w:numPr>
          <w:ilvl w:val="0"/>
          <w:numId w:val="1016"/>
        </w:numPr>
        <w:pStyle w:val="Compact"/>
      </w:pPr>
      <w:r>
        <w:t xml:space="preserve">Verificar host y puerto</w:t>
      </w:r>
    </w:p>
    <w:bookmarkEnd w:id="46"/>
    <w:bookmarkStart w:id="47" w:name="error-cors-en-frontend"/>
    <w:p>
      <w:pPr>
        <w:pStyle w:val="Heading3"/>
      </w:pPr>
      <w:r>
        <w:t xml:space="preserve">Error: CORS en Frontend</w:t>
      </w:r>
    </w:p>
    <w:p>
      <w:pPr>
        <w:numPr>
          <w:ilvl w:val="0"/>
          <w:numId w:val="1017"/>
        </w:numPr>
        <w:pStyle w:val="Compact"/>
      </w:pPr>
      <w:r>
        <w:t xml:space="preserve">Verificar que FRONTEND_URL en backend es correcto</w:t>
      </w:r>
    </w:p>
    <w:p>
      <w:pPr>
        <w:numPr>
          <w:ilvl w:val="0"/>
          <w:numId w:val="1017"/>
        </w:numPr>
        <w:pStyle w:val="Compact"/>
      </w:pPr>
      <w:r>
        <w:t xml:space="preserve">Revisar headers CORS en backend</w:t>
      </w:r>
    </w:p>
    <w:bookmarkEnd w:id="47"/>
    <w:bookmarkStart w:id="48" w:name="cron-jobs-no-se-ejecutan"/>
    <w:p>
      <w:pPr>
        <w:pStyle w:val="Heading3"/>
      </w:pPr>
      <w:r>
        <w:t xml:space="preserve">Cron jobs no se ejecutan</w:t>
      </w:r>
    </w:p>
    <w:p>
      <w:pPr>
        <w:numPr>
          <w:ilvl w:val="0"/>
          <w:numId w:val="1018"/>
        </w:numPr>
        <w:pStyle w:val="Compact"/>
      </w:pPr>
      <w:r>
        <w:t xml:space="preserve">Verificar timezone en servidor</w:t>
      </w:r>
    </w:p>
    <w:p>
      <w:pPr>
        <w:numPr>
          <w:ilvl w:val="0"/>
          <w:numId w:val="1018"/>
        </w:numPr>
        <w:pStyle w:val="Compact"/>
      </w:pPr>
      <w:r>
        <w:t xml:space="preserve">Revisar logs de servidor</w:t>
      </w:r>
    </w:p>
    <w:p>
      <w:pPr>
        <w:numPr>
          <w:ilvl w:val="0"/>
          <w:numId w:val="1018"/>
        </w:numPr>
        <w:pStyle w:val="Compact"/>
      </w:pPr>
      <w:r>
        <w:t xml:space="preserve">Considerar usar servicio externo de cron (easycron, cron-job.org)</w:t>
      </w:r>
    </w:p>
    <w:bookmarkEnd w:id="48"/>
    <w:bookmarkStart w:id="49" w:name="emails-no-se-envían"/>
    <w:p>
      <w:pPr>
        <w:pStyle w:val="Heading3"/>
      </w:pPr>
      <w:r>
        <w:t xml:space="preserve">Emails no se envían</w:t>
      </w:r>
    </w:p>
    <w:p>
      <w:pPr>
        <w:numPr>
          <w:ilvl w:val="0"/>
          <w:numId w:val="1019"/>
        </w:numPr>
        <w:pStyle w:val="Compact"/>
      </w:pPr>
      <w:r>
        <w:t xml:space="preserve">Verificar API key de Brevo</w:t>
      </w:r>
    </w:p>
    <w:p>
      <w:pPr>
        <w:numPr>
          <w:ilvl w:val="0"/>
          <w:numId w:val="1019"/>
        </w:numPr>
        <w:pStyle w:val="Compact"/>
      </w:pPr>
      <w:r>
        <w:t xml:space="preserve">Revisar plan de Brevo (límites de emails)</w:t>
      </w:r>
    </w:p>
    <w:p>
      <w:pPr>
        <w:numPr>
          <w:ilvl w:val="0"/>
          <w:numId w:val="1019"/>
        </w:numPr>
        <w:pStyle w:val="Compact"/>
      </w:pPr>
      <w:r>
        <w:t xml:space="preserve">Revisar logs de backend</w:t>
      </w:r>
    </w:p>
    <w:p>
      <w:pPr>
        <w:numPr>
          <w:ilvl w:val="0"/>
          <w:numId w:val="1019"/>
        </w:numPr>
        <w:pStyle w:val="Compact"/>
      </w:pPr>
      <w:r>
        <w:t xml:space="preserve">Validar direcciones de email</w:t>
      </w:r>
    </w:p>
    <w:bookmarkEnd w:id="49"/>
    <w:bookmarkEnd w:id="50"/>
    <w:bookmarkStart w:id="51" w:name="monitoreo-de-cron-jobs"/>
    <w:p>
      <w:pPr>
        <w:pStyle w:val="Heading2"/>
      </w:pPr>
      <w:r>
        <w:t xml:space="preserve">Monitoreo de Cron Jobs</w:t>
      </w:r>
    </w:p>
    <w:p>
      <w:pPr>
        <w:pStyle w:val="FirstParagraph"/>
      </w:pPr>
      <w:r>
        <w:t xml:space="preserve">Para verificar que los cron jobs están funcionando:</w:t>
      </w:r>
    </w:p>
    <w:p>
      <w:pPr>
        <w:pStyle w:val="SourceCode"/>
      </w:pPr>
      <w:r>
        <w:rPr>
          <w:rStyle w:val="CommentTok"/>
        </w:rPr>
        <w:t xml:space="preserve"># Ver logs del backend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logs/backend.log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cron</w:t>
      </w:r>
      <w:r>
        <w:br/>
      </w:r>
      <w:r>
        <w:br/>
      </w:r>
      <w:r>
        <w:rPr>
          <w:rStyle w:val="CommentTok"/>
        </w:rPr>
        <w:t xml:space="preserve"># Consultar historial EMA200 en BD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ema200_history ORDER BY date DESC LIMIT 10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Consultar emails enviados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email_log ORDER BY sent_at DESC LIMIT 20</w:t>
      </w:r>
      <w:r>
        <w:rPr>
          <w:rStyle w:val="KeywordTok"/>
        </w:rPr>
        <w:t xml:space="preserve">;</w:t>
      </w:r>
    </w:p>
    <w:bookmarkEnd w:id="51"/>
    <w:bookmarkStart w:id="52" w:name="escalabilidad-futura"/>
    <w:p>
      <w:pPr>
        <w:pStyle w:val="Heading2"/>
      </w:pPr>
      <w:r>
        <w:t xml:space="preserve">Escalabilidad Futura</w:t>
      </w:r>
    </w:p>
    <w:p>
      <w:pPr>
        <w:pStyle w:val="FirstParagraph"/>
      </w:pPr>
      <w:r>
        <w:t xml:space="preserve">Si la aplicación crece:</w:t>
      </w:r>
      <w:r>
        <w:t xml:space="preserve"> </w:t>
      </w:r>
      <w:r>
        <w:t xml:space="preserve">- Separar cron jobs en worker separado</w:t>
      </w:r>
      <w:r>
        <w:t xml:space="preserve"> </w:t>
      </w:r>
      <w:r>
        <w:t xml:space="preserve">- Usar Redis para caché</w:t>
      </w:r>
      <w:r>
        <w:t xml:space="preserve"> </w:t>
      </w:r>
      <w:r>
        <w:t xml:space="preserve">- Implementar queue system (Bull, RabbitMQ)</w:t>
      </w:r>
      <w:r>
        <w:t xml:space="preserve"> </w:t>
      </w:r>
      <w:r>
        <w:t xml:space="preserve">- Escalar base de datos (replicación, sharding)</w:t>
      </w:r>
      <w:r>
        <w:t xml:space="preserve"> </w:t>
      </w:r>
      <w:r>
        <w:t xml:space="preserve">- CDN para frontend estático</w:t>
      </w:r>
      <w:r>
        <w:t xml:space="preserve"> </w:t>
      </w:r>
      <w:r>
        <w:t xml:space="preserve">- Microservicios para funcionalidades específicas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2026-07-08T09:29:16Z</dcterms:created>
  <dcterms:modified xsi:type="dcterms:W3CDTF">2026-07-08T09:29:16Z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