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432"/>
        <w:tblW w:w="0" w:type="auto"/>
        <w:tblLook w:val="04A0" w:firstRow="1" w:lastRow="0" w:firstColumn="1" w:lastColumn="0" w:noHBand="0" w:noVBand="1"/>
      </w:tblPr>
      <w:tblGrid>
        <w:gridCol w:w="1705"/>
        <w:gridCol w:w="3780"/>
        <w:gridCol w:w="3865"/>
      </w:tblGrid>
      <w:tr w:rsidR="00F10AED" w:rsidRPr="00F10AED" w14:paraId="44F41701" w14:textId="77777777" w:rsidTr="00F10AED">
        <w:trPr>
          <w:trHeight w:val="413"/>
        </w:trPr>
        <w:tc>
          <w:tcPr>
            <w:tcW w:w="1705" w:type="dxa"/>
            <w:tcBorders>
              <w:right w:val="single" w:sz="4" w:space="0" w:color="FFFFFF" w:themeColor="background1"/>
            </w:tcBorders>
          </w:tcPr>
          <w:p w14:paraId="2FE83904" w14:textId="298AED8D" w:rsidR="00F10AED" w:rsidRPr="00F10AED" w:rsidRDefault="00F10AED" w:rsidP="00F10AED">
            <w:pPr>
              <w:rPr>
                <w:rFonts w:ascii="Arial" w:hAnsi="Arial" w:cs="Arial"/>
                <w:sz w:val="22"/>
                <w:szCs w:val="22"/>
              </w:rPr>
            </w:pPr>
            <w:r w:rsidRPr="00F10AED">
              <w:rPr>
                <w:rFonts w:ascii="Arial" w:hAnsi="Arial" w:cs="Arial"/>
                <w:sz w:val="22"/>
                <w:szCs w:val="22"/>
              </w:rPr>
              <w:t>Tujuan</w:t>
            </w:r>
          </w:p>
        </w:tc>
        <w:tc>
          <w:tcPr>
            <w:tcW w:w="3780" w:type="dxa"/>
            <w:tcBorders>
              <w:left w:val="single" w:sz="4" w:space="0" w:color="FFFFFF" w:themeColor="background1"/>
            </w:tcBorders>
          </w:tcPr>
          <w:p w14:paraId="7AE02152" w14:textId="64A580F9" w:rsidR="00F10AED" w:rsidRPr="00F10AED" w:rsidRDefault="00F10AED" w:rsidP="00F10AED">
            <w:pPr>
              <w:rPr>
                <w:rFonts w:ascii="Arial" w:hAnsi="Arial" w:cs="Arial"/>
                <w:sz w:val="22"/>
                <w:szCs w:val="22"/>
              </w:rPr>
            </w:pPr>
            <w:r w:rsidRPr="00F10AED">
              <w:rPr>
                <w:rFonts w:ascii="Arial" w:hAnsi="Arial" w:cs="Arial"/>
                <w:sz w:val="22"/>
                <w:szCs w:val="22"/>
              </w:rPr>
              <w:t>: Balikpapan</w:t>
            </w:r>
          </w:p>
        </w:tc>
        <w:tc>
          <w:tcPr>
            <w:tcW w:w="3865" w:type="dxa"/>
          </w:tcPr>
          <w:p w14:paraId="036B42F3" w14:textId="0AD8802B" w:rsidR="00F10AED" w:rsidRPr="00F10AED" w:rsidRDefault="00F10AED" w:rsidP="00F10AED">
            <w:pPr>
              <w:rPr>
                <w:rFonts w:ascii="Arial" w:hAnsi="Arial" w:cs="Arial"/>
                <w:sz w:val="22"/>
                <w:szCs w:val="22"/>
              </w:rPr>
            </w:pPr>
            <w:r w:rsidRPr="00F10AED">
              <w:rPr>
                <w:rFonts w:ascii="Arial" w:hAnsi="Arial" w:cs="Arial"/>
                <w:sz w:val="22"/>
                <w:szCs w:val="22"/>
              </w:rPr>
              <w:t>Nama: Aulia Maghfira</w:t>
            </w:r>
          </w:p>
        </w:tc>
      </w:tr>
      <w:tr w:rsidR="00F10AED" w:rsidRPr="00F10AED" w14:paraId="4F81F093" w14:textId="77777777" w:rsidTr="00F10AED">
        <w:trPr>
          <w:trHeight w:val="377"/>
        </w:trPr>
        <w:tc>
          <w:tcPr>
            <w:tcW w:w="1705" w:type="dxa"/>
            <w:tcBorders>
              <w:right w:val="single" w:sz="4" w:space="0" w:color="FFFFFF" w:themeColor="background1"/>
            </w:tcBorders>
          </w:tcPr>
          <w:p w14:paraId="63235A14" w14:textId="4BA56F28" w:rsidR="00F10AED" w:rsidRPr="00F10AED" w:rsidRDefault="00F10AED" w:rsidP="00F10AED">
            <w:pPr>
              <w:rPr>
                <w:rFonts w:ascii="Arial" w:hAnsi="Arial" w:cs="Arial"/>
                <w:sz w:val="22"/>
                <w:szCs w:val="22"/>
              </w:rPr>
            </w:pPr>
            <w:r w:rsidRPr="00F10AED">
              <w:rPr>
                <w:rFonts w:ascii="Arial" w:hAnsi="Arial" w:cs="Arial"/>
                <w:sz w:val="22"/>
                <w:szCs w:val="22"/>
              </w:rPr>
              <w:t>Tanggal Tugas</w:t>
            </w:r>
          </w:p>
        </w:tc>
        <w:tc>
          <w:tcPr>
            <w:tcW w:w="3780" w:type="dxa"/>
            <w:tcBorders>
              <w:left w:val="single" w:sz="4" w:space="0" w:color="FFFFFF" w:themeColor="background1"/>
            </w:tcBorders>
          </w:tcPr>
          <w:p w14:paraId="5E438D80" w14:textId="4699E049" w:rsidR="00F10AED" w:rsidRPr="00F10AED" w:rsidRDefault="00F10AED" w:rsidP="00F10AED">
            <w:pPr>
              <w:rPr>
                <w:rFonts w:ascii="Arial" w:hAnsi="Arial" w:cs="Arial"/>
                <w:sz w:val="22"/>
                <w:szCs w:val="22"/>
              </w:rPr>
            </w:pPr>
            <w:r w:rsidRPr="00F10AED">
              <w:rPr>
                <w:rFonts w:ascii="Arial" w:hAnsi="Arial" w:cs="Arial"/>
                <w:sz w:val="22"/>
                <w:szCs w:val="22"/>
              </w:rPr>
              <w:t>: 30 Oktober 2025</w:t>
            </w:r>
          </w:p>
        </w:tc>
        <w:tc>
          <w:tcPr>
            <w:tcW w:w="3865" w:type="dxa"/>
            <w:vMerge w:val="restart"/>
          </w:tcPr>
          <w:p w14:paraId="60985857" w14:textId="77777777" w:rsidR="00F10AED" w:rsidRPr="00F10AED" w:rsidRDefault="00F10AED" w:rsidP="00F10AED">
            <w:pPr>
              <w:rPr>
                <w:rFonts w:ascii="Arial" w:hAnsi="Arial" w:cs="Arial"/>
                <w:sz w:val="22"/>
                <w:szCs w:val="22"/>
              </w:rPr>
            </w:pPr>
          </w:p>
        </w:tc>
      </w:tr>
      <w:tr w:rsidR="00F10AED" w:rsidRPr="00602769" w14:paraId="6D1092D3" w14:textId="77777777" w:rsidTr="00E66414">
        <w:trPr>
          <w:trHeight w:val="1151"/>
        </w:trPr>
        <w:tc>
          <w:tcPr>
            <w:tcW w:w="1705" w:type="dxa"/>
            <w:tcBorders>
              <w:right w:val="single" w:sz="4" w:space="0" w:color="FFFFFF" w:themeColor="background1"/>
            </w:tcBorders>
          </w:tcPr>
          <w:p w14:paraId="46F7119E" w14:textId="01F47F59" w:rsidR="00F10AED" w:rsidRPr="00F10AED" w:rsidRDefault="00F10AED" w:rsidP="00F10AED">
            <w:pPr>
              <w:rPr>
                <w:rFonts w:ascii="Arial" w:hAnsi="Arial" w:cs="Arial"/>
                <w:sz w:val="22"/>
                <w:szCs w:val="22"/>
              </w:rPr>
            </w:pPr>
            <w:r w:rsidRPr="00F10AED">
              <w:rPr>
                <w:rFonts w:ascii="Arial" w:hAnsi="Arial" w:cs="Arial"/>
                <w:sz w:val="22"/>
                <w:szCs w:val="22"/>
              </w:rPr>
              <w:t>Perihal</w:t>
            </w:r>
          </w:p>
        </w:tc>
        <w:tc>
          <w:tcPr>
            <w:tcW w:w="3780" w:type="dxa"/>
            <w:tcBorders>
              <w:left w:val="single" w:sz="4" w:space="0" w:color="FFFFFF" w:themeColor="background1"/>
            </w:tcBorders>
          </w:tcPr>
          <w:p w14:paraId="52A1EC9E" w14:textId="77777777" w:rsidR="00BB3B54" w:rsidRDefault="00F10AED" w:rsidP="00F10AED">
            <w:pPr>
              <w:rPr>
                <w:rFonts w:ascii="Arial" w:hAnsi="Arial" w:cs="Arial"/>
                <w:sz w:val="22"/>
                <w:szCs w:val="22"/>
                <w:lang w:val="sv-SE"/>
              </w:rPr>
            </w:pPr>
            <w:r w:rsidRPr="00F10AED">
              <w:rPr>
                <w:rFonts w:ascii="Arial" w:hAnsi="Arial" w:cs="Arial"/>
                <w:sz w:val="22"/>
                <w:szCs w:val="22"/>
                <w:lang w:val="sv-SE"/>
              </w:rPr>
              <w:t xml:space="preserve">: Perjalanan dinas dalam rangka </w:t>
            </w:r>
            <w:r w:rsidR="00BB3B54">
              <w:rPr>
                <w:rFonts w:ascii="Arial" w:hAnsi="Arial" w:cs="Arial"/>
                <w:sz w:val="22"/>
                <w:szCs w:val="22"/>
                <w:lang w:val="sv-SE"/>
              </w:rPr>
              <w:t xml:space="preserve"> </w:t>
            </w:r>
          </w:p>
          <w:p w14:paraId="0F6BA88D" w14:textId="628FBAAB" w:rsidR="00F10AED" w:rsidRPr="00F10AED" w:rsidRDefault="00BB3B54" w:rsidP="00F10AED">
            <w:pPr>
              <w:rPr>
                <w:rFonts w:ascii="Arial" w:hAnsi="Arial" w:cs="Arial"/>
                <w:sz w:val="22"/>
                <w:szCs w:val="22"/>
                <w:lang w:val="sv-SE"/>
              </w:rPr>
            </w:pPr>
            <w:r>
              <w:rPr>
                <w:rFonts w:ascii="Arial" w:hAnsi="Arial" w:cs="Arial"/>
                <w:sz w:val="22"/>
                <w:szCs w:val="22"/>
                <w:lang w:val="sv-SE"/>
              </w:rPr>
              <w:t xml:space="preserve">  </w:t>
            </w:r>
            <w:r w:rsidR="00F10AED" w:rsidRPr="00F10AED">
              <w:rPr>
                <w:rFonts w:ascii="Arial" w:hAnsi="Arial" w:cs="Arial"/>
                <w:sz w:val="22"/>
                <w:szCs w:val="22"/>
                <w:lang w:val="sv-SE"/>
              </w:rPr>
              <w:t>kegiatan Supas 2025</w:t>
            </w:r>
          </w:p>
        </w:tc>
        <w:tc>
          <w:tcPr>
            <w:tcW w:w="3865" w:type="dxa"/>
            <w:vMerge/>
          </w:tcPr>
          <w:p w14:paraId="302DEE02" w14:textId="77777777" w:rsidR="00F10AED" w:rsidRPr="00F10AED" w:rsidRDefault="00F10AED" w:rsidP="00F10AED">
            <w:pPr>
              <w:rPr>
                <w:rFonts w:ascii="Arial" w:hAnsi="Arial" w:cs="Arial"/>
                <w:sz w:val="22"/>
                <w:szCs w:val="22"/>
                <w:lang w:val="sv-SE"/>
              </w:rPr>
            </w:pPr>
          </w:p>
        </w:tc>
      </w:tr>
      <w:tr w:rsidR="00F10AED" w:rsidRPr="00602769" w14:paraId="6ED51A1B" w14:textId="77777777" w:rsidTr="00F10AED">
        <w:trPr>
          <w:trHeight w:val="10376"/>
        </w:trPr>
        <w:tc>
          <w:tcPr>
            <w:tcW w:w="9350" w:type="dxa"/>
            <w:gridSpan w:val="3"/>
          </w:tcPr>
          <w:p w14:paraId="506547EB" w14:textId="77777777" w:rsidR="00F10AED" w:rsidRDefault="00F10AED" w:rsidP="00E66414">
            <w:pPr>
              <w:jc w:val="both"/>
              <w:rPr>
                <w:rFonts w:ascii="Arial" w:hAnsi="Arial" w:cs="Arial"/>
                <w:sz w:val="22"/>
                <w:szCs w:val="22"/>
                <w:lang w:val="sv-SE"/>
              </w:rPr>
            </w:pPr>
          </w:p>
          <w:p w14:paraId="7607E56D" w14:textId="77777777" w:rsidR="00F10AED" w:rsidRDefault="006C1ADC"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Melakukan perjalanan dari Samarinda ke Balikpapan pada pukul 07.00 WITA. </w:t>
            </w:r>
          </w:p>
          <w:p w14:paraId="60E7F792" w14:textId="2AB562D1" w:rsidR="00571270" w:rsidRDefault="00571270"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Sesampainya di kantor BPS Balikpapan, melakukan pengecekan anomali SUPAS 2025. Selain itu juga mendampingi BPK dalam melakukan uji petik terkait kegiatan Susenas sebagai berikut: </w:t>
            </w:r>
          </w:p>
          <w:p w14:paraId="229234FA" w14:textId="0B9CC0F9" w:rsidR="00572BE1" w:rsidRDefault="00E66414"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Uji petik dilakukan dengan mengecek entrian dengan dokumen PAPI pada beberapa BS di Susenas 2025. Tidak ditemukan perbedaan isian dari dokumen dan hasil entri pada aplikasi. </w:t>
            </w:r>
          </w:p>
          <w:p w14:paraId="797AB481" w14:textId="77777777" w:rsidR="00E66414" w:rsidRDefault="00E66414"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Petugas BPK kemudian melakukan pengecekan lokasi lat long pada kuesioner dengan aplikasi google maps. Terdapat lokasi yang tidak pas di dalam rumah responden dikarenakan akurasi GPS dari petugas yang berbeda-beda (lokasi berada di halaman rumah atau kebun sebelah rumah responden). </w:t>
            </w:r>
          </w:p>
          <w:p w14:paraId="22EBD859" w14:textId="77777777" w:rsidR="00E66414" w:rsidRDefault="00E66414"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Selanjutnya membuka aplikasi monitoring pada </w:t>
            </w:r>
            <w:hyperlink r:id="rId7" w:history="1">
              <w:r w:rsidRPr="00C751EF">
                <w:rPr>
                  <w:rStyle w:val="Hyperlink"/>
                  <w:rFonts w:ascii="Arial" w:hAnsi="Arial" w:cs="Arial"/>
                  <w:sz w:val="22"/>
                  <w:szCs w:val="22"/>
                  <w:lang w:val="sv-SE"/>
                </w:rPr>
                <w:t>http://webmonitoring.bps.go.id/</w:t>
              </w:r>
            </w:hyperlink>
            <w:r>
              <w:rPr>
                <w:rFonts w:ascii="Arial" w:hAnsi="Arial" w:cs="Arial"/>
                <w:sz w:val="22"/>
                <w:szCs w:val="22"/>
                <w:lang w:val="sv-SE"/>
              </w:rPr>
              <w:t xml:space="preserve">. Pada aplikasi monitoring hanya menampilkan monitoring dari kegiatan yang berjalan terakhir (Susenas September 2025) sehingga tidak dapat menampilkan progress pada kegiatan Susenas periode sebelumnya. </w:t>
            </w:r>
          </w:p>
          <w:p w14:paraId="098E2049" w14:textId="77777777" w:rsidR="00E66414" w:rsidRDefault="00294FB4"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Pada aplikasi pemutakhiran Susenas 2024 terdapat ruta yang tidak dientri, hal tersebut karena ruta tersebut tidak ditemukan/menolak diwawancarai sehingga dilakukan ganti sampel. </w:t>
            </w:r>
          </w:p>
          <w:p w14:paraId="08245235" w14:textId="77777777" w:rsidR="00294FB4" w:rsidRDefault="00571270" w:rsidP="00E66414">
            <w:pPr>
              <w:pStyle w:val="ListParagraph"/>
              <w:numPr>
                <w:ilvl w:val="0"/>
                <w:numId w:val="1"/>
              </w:numPr>
              <w:spacing w:line="360" w:lineRule="auto"/>
              <w:jc w:val="both"/>
              <w:rPr>
                <w:rFonts w:ascii="Arial" w:hAnsi="Arial" w:cs="Arial"/>
                <w:sz w:val="22"/>
                <w:szCs w:val="22"/>
                <w:lang w:val="sv-SE"/>
              </w:rPr>
            </w:pPr>
            <w:r>
              <w:rPr>
                <w:rFonts w:ascii="Arial" w:hAnsi="Arial" w:cs="Arial"/>
                <w:sz w:val="22"/>
                <w:szCs w:val="22"/>
                <w:lang w:val="sv-SE"/>
              </w:rPr>
              <w:t xml:space="preserve">Terdapat isian pengeluaran pulsa hanya Rp 20.000 sebulan. Isian ini wajar karena pulsa yang dimaksud tidak termasuk paket data, pulsa yang dimaksud adalah yang digunakan untuk telepon dan SMS. Jika membeli pulsa untuk mengisi paket data maka pengeluaran dimasukkan ke internet. </w:t>
            </w:r>
          </w:p>
          <w:p w14:paraId="185AEF63" w14:textId="77777777" w:rsidR="00602769" w:rsidRDefault="00602769" w:rsidP="00602769">
            <w:pPr>
              <w:spacing w:line="360" w:lineRule="auto"/>
              <w:jc w:val="both"/>
              <w:rPr>
                <w:rFonts w:ascii="Arial" w:hAnsi="Arial" w:cs="Arial"/>
                <w:sz w:val="22"/>
                <w:szCs w:val="22"/>
                <w:lang w:val="sv-SE"/>
              </w:rPr>
            </w:pPr>
          </w:p>
          <w:p w14:paraId="3B6BFD8E" w14:textId="77777777" w:rsidR="00602769" w:rsidRDefault="00602769" w:rsidP="00602769">
            <w:pPr>
              <w:spacing w:line="360" w:lineRule="auto"/>
              <w:jc w:val="both"/>
              <w:rPr>
                <w:rFonts w:ascii="Arial" w:hAnsi="Arial" w:cs="Arial"/>
                <w:sz w:val="22"/>
                <w:szCs w:val="22"/>
                <w:lang w:val="sv-SE"/>
              </w:rPr>
            </w:pPr>
          </w:p>
          <w:p w14:paraId="2BED69EB" w14:textId="77777777" w:rsidR="00602769" w:rsidRDefault="00602769" w:rsidP="00602769">
            <w:pPr>
              <w:spacing w:line="360" w:lineRule="auto"/>
              <w:jc w:val="both"/>
              <w:rPr>
                <w:rFonts w:ascii="Arial" w:hAnsi="Arial" w:cs="Arial"/>
                <w:sz w:val="22"/>
                <w:szCs w:val="22"/>
                <w:lang w:val="sv-SE"/>
              </w:rPr>
            </w:pPr>
          </w:p>
          <w:p w14:paraId="364306B7" w14:textId="77777777" w:rsidR="00602769" w:rsidRDefault="00602769" w:rsidP="00602769">
            <w:pPr>
              <w:spacing w:line="360" w:lineRule="auto"/>
              <w:jc w:val="both"/>
              <w:rPr>
                <w:rFonts w:ascii="Arial" w:hAnsi="Arial" w:cs="Arial"/>
                <w:sz w:val="22"/>
                <w:szCs w:val="22"/>
                <w:lang w:val="sv-SE"/>
              </w:rPr>
            </w:pPr>
          </w:p>
          <w:p w14:paraId="03B35963" w14:textId="77777777" w:rsidR="00602769" w:rsidRDefault="00602769" w:rsidP="00602769">
            <w:pPr>
              <w:spacing w:line="360" w:lineRule="auto"/>
              <w:jc w:val="both"/>
              <w:rPr>
                <w:rFonts w:ascii="Arial" w:hAnsi="Arial" w:cs="Arial"/>
                <w:sz w:val="22"/>
                <w:szCs w:val="22"/>
                <w:lang w:val="sv-SE"/>
              </w:rPr>
            </w:pPr>
          </w:p>
          <w:p w14:paraId="60C7ADAE" w14:textId="77777777" w:rsidR="00602769" w:rsidRDefault="00602769" w:rsidP="00602769">
            <w:pPr>
              <w:spacing w:line="360" w:lineRule="auto"/>
              <w:jc w:val="both"/>
              <w:rPr>
                <w:rFonts w:ascii="Arial" w:hAnsi="Arial" w:cs="Arial"/>
                <w:sz w:val="22"/>
                <w:szCs w:val="22"/>
                <w:lang w:val="sv-SE"/>
              </w:rPr>
            </w:pPr>
            <w:r>
              <w:rPr>
                <w:rFonts w:ascii="Arial" w:hAnsi="Arial" w:cs="Arial"/>
                <w:sz w:val="22"/>
                <w:szCs w:val="22"/>
                <w:lang w:val="sv-SE"/>
              </w:rPr>
              <w:lastRenderedPageBreak/>
              <w:t xml:space="preserve">Dokumentasi </w:t>
            </w:r>
          </w:p>
          <w:p w14:paraId="1C93D813" w14:textId="6F59C8AC" w:rsidR="00602769" w:rsidRPr="00602769" w:rsidRDefault="00602769" w:rsidP="00602769">
            <w:pPr>
              <w:spacing w:line="360" w:lineRule="auto"/>
              <w:jc w:val="both"/>
              <w:rPr>
                <w:rFonts w:ascii="Arial" w:hAnsi="Arial" w:cs="Arial"/>
                <w:sz w:val="22"/>
                <w:szCs w:val="22"/>
                <w:lang w:val="sv-SE"/>
              </w:rPr>
            </w:pPr>
            <w:r>
              <w:rPr>
                <w:rFonts w:ascii="Arial" w:hAnsi="Arial" w:cs="Arial"/>
                <w:noProof/>
                <w:sz w:val="22"/>
                <w:szCs w:val="22"/>
                <w:lang w:val="sv-SE"/>
              </w:rPr>
              <w:drawing>
                <wp:inline distT="0" distB="0" distL="0" distR="0" wp14:anchorId="46D7D1F2" wp14:editId="736FC355">
                  <wp:extent cx="4365307" cy="3276312"/>
                  <wp:effectExtent l="0" t="0" r="0" b="635"/>
                  <wp:docPr id="8817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7992" cy="3278327"/>
                          </a:xfrm>
                          <a:prstGeom prst="rect">
                            <a:avLst/>
                          </a:prstGeom>
                          <a:noFill/>
                          <a:ln>
                            <a:noFill/>
                          </a:ln>
                        </pic:spPr>
                      </pic:pic>
                    </a:graphicData>
                  </a:graphic>
                </wp:inline>
              </w:drawing>
            </w:r>
          </w:p>
        </w:tc>
      </w:tr>
    </w:tbl>
    <w:p w14:paraId="6A75EE3E" w14:textId="07EF5536" w:rsidR="00F10AED" w:rsidRPr="00F10AED" w:rsidRDefault="00F10AED" w:rsidP="00F10AED">
      <w:pPr>
        <w:jc w:val="center"/>
        <w:rPr>
          <w:rFonts w:ascii="Arial" w:hAnsi="Arial" w:cs="Arial"/>
          <w:b/>
          <w:bCs/>
          <w:sz w:val="22"/>
          <w:szCs w:val="22"/>
          <w:lang w:val="sv-SE"/>
        </w:rPr>
      </w:pPr>
      <w:r w:rsidRPr="00F10AED">
        <w:rPr>
          <w:rFonts w:ascii="Arial" w:hAnsi="Arial" w:cs="Arial"/>
          <w:b/>
          <w:bCs/>
          <w:sz w:val="22"/>
          <w:szCs w:val="22"/>
          <w:lang w:val="sv-SE"/>
        </w:rPr>
        <w:lastRenderedPageBreak/>
        <w:t>LAPORAN PERJALANAN DINAS</w:t>
      </w:r>
    </w:p>
    <w:sectPr w:rsidR="00F10AED" w:rsidRPr="00F10A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33A5" w14:textId="77777777" w:rsidR="00445257" w:rsidRDefault="00445257" w:rsidP="00F10AED">
      <w:pPr>
        <w:spacing w:after="0" w:line="240" w:lineRule="auto"/>
      </w:pPr>
      <w:r>
        <w:separator/>
      </w:r>
    </w:p>
  </w:endnote>
  <w:endnote w:type="continuationSeparator" w:id="0">
    <w:p w14:paraId="3557C30E" w14:textId="77777777" w:rsidR="00445257" w:rsidRDefault="00445257" w:rsidP="00F1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3F41" w14:textId="77777777" w:rsidR="00445257" w:rsidRDefault="00445257" w:rsidP="00F10AED">
      <w:pPr>
        <w:spacing w:after="0" w:line="240" w:lineRule="auto"/>
      </w:pPr>
      <w:r>
        <w:separator/>
      </w:r>
    </w:p>
  </w:footnote>
  <w:footnote w:type="continuationSeparator" w:id="0">
    <w:p w14:paraId="4096CC39" w14:textId="77777777" w:rsidR="00445257" w:rsidRDefault="00445257" w:rsidP="00F1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2121"/>
    <w:multiLevelType w:val="hybridMultilevel"/>
    <w:tmpl w:val="412A338C"/>
    <w:lvl w:ilvl="0" w:tplc="F1AC100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937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ED"/>
    <w:rsid w:val="00294FB4"/>
    <w:rsid w:val="00445257"/>
    <w:rsid w:val="00554ADB"/>
    <w:rsid w:val="00571270"/>
    <w:rsid w:val="00572BE1"/>
    <w:rsid w:val="00602769"/>
    <w:rsid w:val="006C1ADC"/>
    <w:rsid w:val="009A3CCA"/>
    <w:rsid w:val="00BB3B54"/>
    <w:rsid w:val="00E4623D"/>
    <w:rsid w:val="00E66414"/>
    <w:rsid w:val="00F10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0802"/>
  <w15:chartTrackingRefBased/>
  <w15:docId w15:val="{BFEC0D29-8503-47B8-A13F-38DF04B2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AED"/>
    <w:rPr>
      <w:rFonts w:eastAsiaTheme="majorEastAsia" w:cstheme="majorBidi"/>
      <w:color w:val="272727" w:themeColor="text1" w:themeTint="D8"/>
    </w:rPr>
  </w:style>
  <w:style w:type="paragraph" w:styleId="Title">
    <w:name w:val="Title"/>
    <w:basedOn w:val="Normal"/>
    <w:next w:val="Normal"/>
    <w:link w:val="TitleChar"/>
    <w:uiPriority w:val="10"/>
    <w:qFormat/>
    <w:rsid w:val="00F1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AED"/>
    <w:pPr>
      <w:spacing w:before="160"/>
      <w:jc w:val="center"/>
    </w:pPr>
    <w:rPr>
      <w:i/>
      <w:iCs/>
      <w:color w:val="404040" w:themeColor="text1" w:themeTint="BF"/>
    </w:rPr>
  </w:style>
  <w:style w:type="character" w:customStyle="1" w:styleId="QuoteChar">
    <w:name w:val="Quote Char"/>
    <w:basedOn w:val="DefaultParagraphFont"/>
    <w:link w:val="Quote"/>
    <w:uiPriority w:val="29"/>
    <w:rsid w:val="00F10AED"/>
    <w:rPr>
      <w:i/>
      <w:iCs/>
      <w:color w:val="404040" w:themeColor="text1" w:themeTint="BF"/>
    </w:rPr>
  </w:style>
  <w:style w:type="paragraph" w:styleId="ListParagraph">
    <w:name w:val="List Paragraph"/>
    <w:basedOn w:val="Normal"/>
    <w:uiPriority w:val="34"/>
    <w:qFormat/>
    <w:rsid w:val="00F10AED"/>
    <w:pPr>
      <w:ind w:left="720"/>
      <w:contextualSpacing/>
    </w:pPr>
  </w:style>
  <w:style w:type="character" w:styleId="IntenseEmphasis">
    <w:name w:val="Intense Emphasis"/>
    <w:basedOn w:val="DefaultParagraphFont"/>
    <w:uiPriority w:val="21"/>
    <w:qFormat/>
    <w:rsid w:val="00F10AED"/>
    <w:rPr>
      <w:i/>
      <w:iCs/>
      <w:color w:val="2F5496" w:themeColor="accent1" w:themeShade="BF"/>
    </w:rPr>
  </w:style>
  <w:style w:type="paragraph" w:styleId="IntenseQuote">
    <w:name w:val="Intense Quote"/>
    <w:basedOn w:val="Normal"/>
    <w:next w:val="Normal"/>
    <w:link w:val="IntenseQuoteChar"/>
    <w:uiPriority w:val="30"/>
    <w:qFormat/>
    <w:rsid w:val="00F10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AED"/>
    <w:rPr>
      <w:i/>
      <w:iCs/>
      <w:color w:val="2F5496" w:themeColor="accent1" w:themeShade="BF"/>
    </w:rPr>
  </w:style>
  <w:style w:type="character" w:styleId="IntenseReference">
    <w:name w:val="Intense Reference"/>
    <w:basedOn w:val="DefaultParagraphFont"/>
    <w:uiPriority w:val="32"/>
    <w:qFormat/>
    <w:rsid w:val="00F10AED"/>
    <w:rPr>
      <w:b/>
      <w:bCs/>
      <w:smallCaps/>
      <w:color w:val="2F5496" w:themeColor="accent1" w:themeShade="BF"/>
      <w:spacing w:val="5"/>
    </w:rPr>
  </w:style>
  <w:style w:type="table" w:styleId="TableGrid">
    <w:name w:val="Table Grid"/>
    <w:basedOn w:val="TableNormal"/>
    <w:uiPriority w:val="39"/>
    <w:rsid w:val="00F10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AED"/>
  </w:style>
  <w:style w:type="paragraph" w:styleId="Footer">
    <w:name w:val="footer"/>
    <w:basedOn w:val="Normal"/>
    <w:link w:val="FooterChar"/>
    <w:uiPriority w:val="99"/>
    <w:unhideWhenUsed/>
    <w:rsid w:val="00F10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ED"/>
  </w:style>
  <w:style w:type="character" w:styleId="Hyperlink">
    <w:name w:val="Hyperlink"/>
    <w:basedOn w:val="DefaultParagraphFont"/>
    <w:uiPriority w:val="99"/>
    <w:unhideWhenUsed/>
    <w:rsid w:val="00E66414"/>
    <w:rPr>
      <w:color w:val="0563C1" w:themeColor="hyperlink"/>
      <w:u w:val="single"/>
    </w:rPr>
  </w:style>
  <w:style w:type="character" w:styleId="UnresolvedMention">
    <w:name w:val="Unresolved Mention"/>
    <w:basedOn w:val="DefaultParagraphFont"/>
    <w:uiPriority w:val="99"/>
    <w:semiHidden/>
    <w:unhideWhenUsed/>
    <w:rsid w:val="00E66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ebmonitoring.bps.g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KALTIM</dc:creator>
  <cp:keywords/>
  <dc:description/>
  <cp:lastModifiedBy>BPS KALTIM</cp:lastModifiedBy>
  <cp:revision>5</cp:revision>
  <dcterms:created xsi:type="dcterms:W3CDTF">2025-11-12T00:42:00Z</dcterms:created>
  <dcterms:modified xsi:type="dcterms:W3CDTF">2025-11-20T00:20:00Z</dcterms:modified>
</cp:coreProperties>
</file>