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CCFFB" w14:textId="77777777" w:rsidR="008E0F46" w:rsidRPr="00DE19A5" w:rsidRDefault="00000000">
      <w:pPr>
        <w:spacing w:after="0" w:line="259" w:lineRule="auto"/>
        <w:ind w:left="0" w:right="0" w:firstLine="0"/>
        <w:jc w:val="left"/>
        <w:rPr>
          <w:rFonts w:ascii="Times New Roman" w:hAnsi="Times New Roman" w:cs="Times New Roman"/>
        </w:rPr>
      </w:pPr>
      <w:r w:rsidRPr="00DE19A5">
        <w:rPr>
          <w:rFonts w:ascii="Times New Roman" w:hAnsi="Times New Roman" w:cs="Times New Roman"/>
          <w:sz w:val="48"/>
        </w:rPr>
        <w:t>Zero Trust Containers Architecture for Safeguarding</w:t>
      </w:r>
    </w:p>
    <w:p w14:paraId="635381DC" w14:textId="77777777" w:rsidR="008E0F46" w:rsidRPr="00DE19A5" w:rsidRDefault="00000000">
      <w:pPr>
        <w:spacing w:after="0" w:line="259" w:lineRule="auto"/>
        <w:ind w:left="0" w:right="0" w:firstLine="0"/>
        <w:jc w:val="center"/>
        <w:rPr>
          <w:rFonts w:ascii="Times New Roman" w:hAnsi="Times New Roman" w:cs="Times New Roman"/>
        </w:rPr>
      </w:pPr>
      <w:r w:rsidRPr="00DE19A5">
        <w:rPr>
          <w:rFonts w:ascii="Times New Roman" w:hAnsi="Times New Roman" w:cs="Times New Roman"/>
          <w:sz w:val="48"/>
        </w:rPr>
        <w:t>of Sensitive Data</w:t>
      </w:r>
    </w:p>
    <w:p w14:paraId="15A9BF2C" w14:textId="77777777" w:rsidR="008E0F46" w:rsidRPr="00DE19A5" w:rsidRDefault="00000000">
      <w:pPr>
        <w:spacing w:after="0" w:line="259" w:lineRule="auto"/>
        <w:ind w:left="87" w:right="0" w:firstLine="0"/>
        <w:jc w:val="center"/>
        <w:rPr>
          <w:rFonts w:ascii="Times New Roman" w:hAnsi="Times New Roman" w:cs="Times New Roman"/>
        </w:rPr>
      </w:pPr>
      <w:r w:rsidRPr="00DE19A5">
        <w:rPr>
          <w:rFonts w:ascii="Times New Roman" w:hAnsi="Times New Roman" w:cs="Times New Roman"/>
          <w:sz w:val="22"/>
        </w:rPr>
        <w:t>Adrian Magno</w:t>
      </w:r>
    </w:p>
    <w:p w14:paraId="2C17C431" w14:textId="77777777" w:rsidR="008E0F46" w:rsidRPr="00DE19A5" w:rsidRDefault="00000000">
      <w:pPr>
        <w:spacing w:after="0" w:line="259" w:lineRule="auto"/>
        <w:ind w:left="10" w:right="70" w:hanging="10"/>
        <w:jc w:val="center"/>
        <w:rPr>
          <w:rFonts w:ascii="Times New Roman" w:hAnsi="Times New Roman" w:cs="Times New Roman"/>
        </w:rPr>
      </w:pPr>
      <w:r w:rsidRPr="00DE19A5">
        <w:rPr>
          <w:rFonts w:ascii="Times New Roman" w:hAnsi="Times New Roman" w:cs="Times New Roman"/>
          <w:i/>
        </w:rPr>
        <w:t>Dept. of Technology and Security</w:t>
      </w:r>
    </w:p>
    <w:p w14:paraId="26CE5109" w14:textId="77777777" w:rsidR="008E0F46" w:rsidRPr="00DE19A5" w:rsidRDefault="00000000">
      <w:pPr>
        <w:spacing w:after="0" w:line="259" w:lineRule="auto"/>
        <w:ind w:left="10" w:right="0" w:hanging="10"/>
        <w:jc w:val="center"/>
        <w:rPr>
          <w:rFonts w:ascii="Times New Roman" w:hAnsi="Times New Roman" w:cs="Times New Roman"/>
        </w:rPr>
      </w:pPr>
      <w:r w:rsidRPr="00DE19A5">
        <w:rPr>
          <w:rFonts w:ascii="Times New Roman" w:hAnsi="Times New Roman" w:cs="Times New Roman"/>
          <w:i/>
        </w:rPr>
        <w:t>Bowie State University</w:t>
      </w:r>
    </w:p>
    <w:p w14:paraId="540799D0" w14:textId="77777777" w:rsidR="008E0F46" w:rsidRPr="00DE19A5" w:rsidRDefault="00000000">
      <w:pPr>
        <w:spacing w:after="0" w:line="243" w:lineRule="auto"/>
        <w:ind w:firstLine="0"/>
        <w:jc w:val="center"/>
        <w:rPr>
          <w:rFonts w:ascii="Times New Roman" w:hAnsi="Times New Roman" w:cs="Times New Roman"/>
        </w:rPr>
      </w:pPr>
      <w:r w:rsidRPr="00DE19A5">
        <w:rPr>
          <w:rFonts w:ascii="Times New Roman" w:hAnsi="Times New Roman" w:cs="Times New Roman"/>
        </w:rPr>
        <w:t>Bowie, United States magnoa1109@students.bowiestate.edu</w:t>
      </w:r>
    </w:p>
    <w:p w14:paraId="2DC86B76" w14:textId="77777777" w:rsidR="008E0F46" w:rsidRDefault="008E0F46">
      <w:pPr>
        <w:rPr>
          <w:rFonts w:ascii="Times New Roman" w:hAnsi="Times New Roman" w:cs="Times New Roman"/>
        </w:rPr>
      </w:pPr>
    </w:p>
    <w:p w14:paraId="3A578D1C" w14:textId="77777777" w:rsidR="00A612CE" w:rsidRDefault="00A612CE">
      <w:pPr>
        <w:rPr>
          <w:rFonts w:ascii="Times New Roman" w:hAnsi="Times New Roman" w:cs="Times New Roman"/>
        </w:rPr>
      </w:pPr>
    </w:p>
    <w:p w14:paraId="1BFD1FDA" w14:textId="77777777" w:rsidR="00A612CE" w:rsidRDefault="00A612CE">
      <w:pPr>
        <w:rPr>
          <w:rFonts w:ascii="Times New Roman" w:hAnsi="Times New Roman" w:cs="Times New Roman"/>
        </w:rPr>
      </w:pPr>
    </w:p>
    <w:p w14:paraId="42A4AEB5" w14:textId="77777777" w:rsidR="00A612CE" w:rsidRPr="00DE19A5" w:rsidRDefault="00A612CE">
      <w:pPr>
        <w:rPr>
          <w:rFonts w:ascii="Times New Roman" w:hAnsi="Times New Roman" w:cs="Times New Roman"/>
        </w:rPr>
        <w:sectPr w:rsidR="00A612CE" w:rsidRPr="00DE19A5">
          <w:pgSz w:w="12240" w:h="15840"/>
          <w:pgMar w:top="1100" w:right="979" w:bottom="1468" w:left="979" w:header="720" w:footer="720" w:gutter="0"/>
          <w:cols w:space="720"/>
        </w:sectPr>
      </w:pPr>
    </w:p>
    <w:p w14:paraId="42CF300B" w14:textId="77777777" w:rsidR="008E0F46" w:rsidRPr="00DE19A5" w:rsidRDefault="00000000">
      <w:pPr>
        <w:spacing w:after="0" w:line="218" w:lineRule="auto"/>
        <w:ind w:left="-15" w:right="-15"/>
        <w:rPr>
          <w:rFonts w:ascii="Times New Roman" w:hAnsi="Times New Roman" w:cs="Times New Roman"/>
        </w:rPr>
      </w:pPr>
      <w:r w:rsidRPr="00DE19A5">
        <w:rPr>
          <w:rFonts w:ascii="Times New Roman" w:hAnsi="Times New Roman" w:cs="Times New Roman"/>
          <w:i/>
          <w:sz w:val="18"/>
        </w:rPr>
        <w:t>Abstract</w:t>
      </w:r>
      <w:r w:rsidRPr="00DE19A5">
        <w:rPr>
          <w:rFonts w:ascii="Times New Roman" w:hAnsi="Times New Roman" w:cs="Times New Roman"/>
          <w:sz w:val="18"/>
        </w:rPr>
        <w:t>—This paper explores implementing Zero Trust architecture within containerized environments to safeguard sensitive data. The rapid adoption of cloud-native applications has increased the demand for secure data transmission, storage, and processing, making containers a popular deployment choice. However, the inherent complexities of container environments make them vulnerable to security breaches. This review covers recent advancements in Zero Trust principles, focusing on containerized applications to ensure confidentiality, integrity, and availability. This paper highlights key challenges by examining state-of-the-art methodologies and presents experimental findings to enhance data security using Zero Trust architecture.</w:t>
      </w:r>
    </w:p>
    <w:p w14:paraId="2172EB1E" w14:textId="77777777" w:rsidR="008E0F46" w:rsidRPr="00DE19A5" w:rsidRDefault="00000000">
      <w:pPr>
        <w:spacing w:after="253" w:line="218" w:lineRule="auto"/>
        <w:ind w:left="-15" w:right="-15"/>
        <w:rPr>
          <w:rFonts w:ascii="Times New Roman" w:hAnsi="Times New Roman" w:cs="Times New Roman"/>
        </w:rPr>
      </w:pPr>
      <w:r w:rsidRPr="00DE19A5">
        <w:rPr>
          <w:rFonts w:ascii="Times New Roman" w:hAnsi="Times New Roman" w:cs="Times New Roman"/>
          <w:i/>
          <w:sz w:val="18"/>
        </w:rPr>
        <w:t>Index Terms</w:t>
      </w:r>
      <w:r w:rsidRPr="00DE19A5">
        <w:rPr>
          <w:rFonts w:ascii="Times New Roman" w:hAnsi="Times New Roman" w:cs="Times New Roman"/>
          <w:sz w:val="18"/>
        </w:rPr>
        <w:t>—Zero Trust, container security, data confidentiality, microservices, encryption, and identity management.</w:t>
      </w:r>
    </w:p>
    <w:p w14:paraId="50B29E90" w14:textId="77777777" w:rsidR="008E0F46" w:rsidRPr="00DE19A5" w:rsidRDefault="00000000">
      <w:pPr>
        <w:pStyle w:val="Heading1"/>
        <w:rPr>
          <w:rFonts w:ascii="Times New Roman" w:hAnsi="Times New Roman" w:cs="Times New Roman"/>
        </w:rPr>
      </w:pPr>
      <w:r w:rsidRPr="00DE19A5">
        <w:rPr>
          <w:rFonts w:ascii="Times New Roman" w:hAnsi="Times New Roman" w:cs="Times New Roman"/>
          <w:sz w:val="20"/>
        </w:rPr>
        <w:t>I. I</w:t>
      </w:r>
      <w:r w:rsidRPr="00DE19A5">
        <w:rPr>
          <w:rFonts w:ascii="Times New Roman" w:hAnsi="Times New Roman" w:cs="Times New Roman"/>
        </w:rPr>
        <w:t>NTRODUCTION</w:t>
      </w:r>
    </w:p>
    <w:p w14:paraId="6F79CAC8" w14:textId="1E07DF05" w:rsidR="008E0F46" w:rsidRPr="00DE19A5" w:rsidRDefault="00000000">
      <w:pPr>
        <w:ind w:left="-15" w:right="0"/>
        <w:rPr>
          <w:rFonts w:ascii="Times New Roman" w:hAnsi="Times New Roman" w:cs="Times New Roman"/>
        </w:rPr>
      </w:pPr>
      <w:r w:rsidRPr="00DE19A5">
        <w:rPr>
          <w:rFonts w:ascii="Times New Roman" w:hAnsi="Times New Roman" w:cs="Times New Roman"/>
        </w:rPr>
        <w:t>With the surge in cloud-native architectures and microservices, containers have become a dominant method for deploying applications due to their scalability and portability.</w:t>
      </w:r>
      <w:r w:rsidR="00721909">
        <w:rPr>
          <w:rFonts w:ascii="Times New Roman" w:hAnsi="Times New Roman" w:cs="Times New Roman"/>
        </w:rPr>
        <w:t>[</w:t>
      </w:r>
      <w:r w:rsidR="006216AC">
        <w:rPr>
          <w:rFonts w:ascii="Times New Roman" w:hAnsi="Times New Roman" w:cs="Times New Roman"/>
        </w:rPr>
        <w:t>4</w:t>
      </w:r>
      <w:r w:rsidR="00721909">
        <w:rPr>
          <w:rFonts w:ascii="Times New Roman" w:hAnsi="Times New Roman" w:cs="Times New Roman"/>
        </w:rPr>
        <w:t xml:space="preserve">] </w:t>
      </w:r>
      <w:r w:rsidRPr="00DE19A5">
        <w:rPr>
          <w:rFonts w:ascii="Times New Roman" w:hAnsi="Times New Roman" w:cs="Times New Roman"/>
        </w:rPr>
        <w:t>However, containers introduce unique security challenges, especially in safeguarding sensitive data. Traditional security models, which rely heavily on perimeter-based defense, are insufficient in today’s distributed and dynamic environments. This has led to the rise of zero-trust security models.</w:t>
      </w:r>
      <w:r w:rsidR="00721909">
        <w:rPr>
          <w:rFonts w:ascii="Times New Roman" w:hAnsi="Times New Roman" w:cs="Times New Roman"/>
        </w:rPr>
        <w:t xml:space="preserve"> [</w:t>
      </w:r>
      <w:r w:rsidR="006216AC">
        <w:rPr>
          <w:rFonts w:ascii="Times New Roman" w:hAnsi="Times New Roman" w:cs="Times New Roman"/>
        </w:rPr>
        <w:t>5</w:t>
      </w:r>
      <w:r w:rsidR="00721909">
        <w:rPr>
          <w:rFonts w:ascii="Times New Roman" w:hAnsi="Times New Roman" w:cs="Times New Roman"/>
        </w:rPr>
        <w:t>]</w:t>
      </w:r>
    </w:p>
    <w:p w14:paraId="2E655E02" w14:textId="35115392" w:rsidR="008E0F46" w:rsidRPr="00DE19A5" w:rsidRDefault="00000000">
      <w:pPr>
        <w:ind w:left="-15" w:right="0"/>
        <w:rPr>
          <w:rFonts w:ascii="Times New Roman" w:hAnsi="Times New Roman" w:cs="Times New Roman"/>
        </w:rPr>
      </w:pPr>
      <w:r w:rsidRPr="00DE19A5">
        <w:rPr>
          <w:rFonts w:ascii="Times New Roman" w:hAnsi="Times New Roman" w:cs="Times New Roman"/>
        </w:rPr>
        <w:t>Zero Trust is a paradigm shift in security where every interaction, whether internal or external, is considered untrustworthy.</w:t>
      </w:r>
      <w:r w:rsidR="00FC3365">
        <w:rPr>
          <w:rFonts w:ascii="Times New Roman" w:hAnsi="Times New Roman" w:cs="Times New Roman"/>
        </w:rPr>
        <w:t>[1</w:t>
      </w:r>
      <w:r w:rsidR="006216AC">
        <w:rPr>
          <w:rFonts w:ascii="Times New Roman" w:hAnsi="Times New Roman" w:cs="Times New Roman"/>
        </w:rPr>
        <w:t>9</w:t>
      </w:r>
      <w:r w:rsidR="00FC3365">
        <w:rPr>
          <w:rFonts w:ascii="Times New Roman" w:hAnsi="Times New Roman" w:cs="Times New Roman"/>
        </w:rPr>
        <w:t>]</w:t>
      </w:r>
      <w:r w:rsidRPr="00DE19A5">
        <w:rPr>
          <w:rFonts w:ascii="Times New Roman" w:hAnsi="Times New Roman" w:cs="Times New Roman"/>
        </w:rPr>
        <w:t xml:space="preserve"> The core of this model is </w:t>
      </w:r>
      <w:r w:rsidR="008D608F" w:rsidRPr="00DE19A5">
        <w:rPr>
          <w:rFonts w:ascii="Times New Roman" w:hAnsi="Times New Roman" w:cs="Times New Roman"/>
        </w:rPr>
        <w:t>“</w:t>
      </w:r>
      <w:r w:rsidRPr="00DE19A5">
        <w:rPr>
          <w:rFonts w:ascii="Times New Roman" w:hAnsi="Times New Roman" w:cs="Times New Roman"/>
        </w:rPr>
        <w:t>never trust, always verify,” which mandates strict identity verification, continuous monitoring, and minimized trust zones.</w:t>
      </w:r>
      <w:r w:rsidR="00721909">
        <w:rPr>
          <w:rFonts w:ascii="Times New Roman" w:hAnsi="Times New Roman" w:cs="Times New Roman"/>
        </w:rPr>
        <w:t xml:space="preserve"> </w:t>
      </w:r>
      <w:r w:rsidRPr="00DE19A5">
        <w:rPr>
          <w:rFonts w:ascii="Times New Roman" w:hAnsi="Times New Roman" w:cs="Times New Roman"/>
        </w:rPr>
        <w:t>This model becomes especially relevant in containerized architectures where applications may run in untrusted or hybrid cloud environments.</w:t>
      </w:r>
      <w:r w:rsidR="00721909">
        <w:rPr>
          <w:rFonts w:ascii="Times New Roman" w:hAnsi="Times New Roman" w:cs="Times New Roman"/>
        </w:rPr>
        <w:t>[</w:t>
      </w:r>
      <w:r w:rsidR="006216AC">
        <w:rPr>
          <w:rFonts w:ascii="Times New Roman" w:hAnsi="Times New Roman" w:cs="Times New Roman"/>
        </w:rPr>
        <w:t>9</w:t>
      </w:r>
      <w:r w:rsidR="00721909">
        <w:rPr>
          <w:rFonts w:ascii="Times New Roman" w:hAnsi="Times New Roman" w:cs="Times New Roman"/>
        </w:rPr>
        <w:t>]</w:t>
      </w:r>
    </w:p>
    <w:p w14:paraId="01D4363E" w14:textId="15FF75D9" w:rsidR="008E0F46" w:rsidRPr="00DE19A5" w:rsidRDefault="00000000">
      <w:pPr>
        <w:spacing w:after="146"/>
        <w:ind w:left="-15" w:right="0"/>
        <w:rPr>
          <w:rFonts w:ascii="Times New Roman" w:hAnsi="Times New Roman" w:cs="Times New Roman"/>
        </w:rPr>
      </w:pPr>
      <w:r w:rsidRPr="00DE19A5">
        <w:rPr>
          <w:rFonts w:ascii="Times New Roman" w:hAnsi="Times New Roman" w:cs="Times New Roman"/>
        </w:rPr>
        <w:t xml:space="preserve">This paper focuses on the adoption of zero-trust principles within containerized architectures. It aims to provide an </w:t>
      </w:r>
      <w:r w:rsidR="00DE19A5" w:rsidRPr="00DE19A5">
        <w:rPr>
          <w:rFonts w:ascii="Times New Roman" w:hAnsi="Times New Roman" w:cs="Times New Roman"/>
        </w:rPr>
        <w:t>in-depth</w:t>
      </w:r>
      <w:r w:rsidRPr="00DE19A5">
        <w:rPr>
          <w:rFonts w:ascii="Times New Roman" w:hAnsi="Times New Roman" w:cs="Times New Roman"/>
        </w:rPr>
        <w:t xml:space="preserve"> review of recent research on securing containers and microservices using Zero Trust and to present experimental results on integrating these security frameworks.</w:t>
      </w:r>
    </w:p>
    <w:p w14:paraId="45318EE3" w14:textId="77777777" w:rsidR="008E0F46" w:rsidRPr="00DE19A5" w:rsidRDefault="00000000">
      <w:pPr>
        <w:pStyle w:val="Heading1"/>
        <w:rPr>
          <w:rFonts w:ascii="Times New Roman" w:hAnsi="Times New Roman" w:cs="Times New Roman"/>
        </w:rPr>
      </w:pPr>
      <w:r w:rsidRPr="00DE19A5">
        <w:rPr>
          <w:rFonts w:ascii="Times New Roman" w:hAnsi="Times New Roman" w:cs="Times New Roman"/>
          <w:sz w:val="20"/>
        </w:rPr>
        <w:t>II. L</w:t>
      </w:r>
      <w:r w:rsidRPr="00DE19A5">
        <w:rPr>
          <w:rFonts w:ascii="Times New Roman" w:hAnsi="Times New Roman" w:cs="Times New Roman"/>
        </w:rPr>
        <w:t xml:space="preserve">ITERATURE </w:t>
      </w:r>
      <w:r w:rsidRPr="00DE19A5">
        <w:rPr>
          <w:rFonts w:ascii="Times New Roman" w:hAnsi="Times New Roman" w:cs="Times New Roman"/>
          <w:sz w:val="20"/>
        </w:rPr>
        <w:t>R</w:t>
      </w:r>
      <w:r w:rsidRPr="00DE19A5">
        <w:rPr>
          <w:rFonts w:ascii="Times New Roman" w:hAnsi="Times New Roman" w:cs="Times New Roman"/>
        </w:rPr>
        <w:t>EVIEW</w:t>
      </w:r>
    </w:p>
    <w:p w14:paraId="1943744F" w14:textId="77777777" w:rsidR="008E0F46" w:rsidRPr="00DE19A5" w:rsidRDefault="00000000">
      <w:pPr>
        <w:pStyle w:val="Heading2"/>
        <w:ind w:left="-5" w:right="0"/>
        <w:rPr>
          <w:rFonts w:ascii="Times New Roman" w:hAnsi="Times New Roman" w:cs="Times New Roman"/>
        </w:rPr>
      </w:pPr>
      <w:r w:rsidRPr="00DE19A5">
        <w:rPr>
          <w:rFonts w:ascii="Times New Roman" w:hAnsi="Times New Roman" w:cs="Times New Roman"/>
        </w:rPr>
        <w:t>A. Key Technologies in Zero Trust for Container Security</w:t>
      </w:r>
    </w:p>
    <w:p w14:paraId="4BD1BD03" w14:textId="7FE78ACE" w:rsidR="008E0F46" w:rsidRPr="00DE19A5" w:rsidRDefault="00000000">
      <w:pPr>
        <w:ind w:left="-15" w:right="0"/>
        <w:rPr>
          <w:rFonts w:ascii="Times New Roman" w:hAnsi="Times New Roman" w:cs="Times New Roman"/>
        </w:rPr>
      </w:pPr>
      <w:r w:rsidRPr="00DE19A5">
        <w:rPr>
          <w:rFonts w:ascii="Times New Roman" w:hAnsi="Times New Roman" w:cs="Times New Roman"/>
        </w:rPr>
        <w:t xml:space="preserve">The concept of zero-trust architecture has evolved rapidly in recent years, particularly in its application to containerized environments. Containers have transformed the way applications are developed, deployed, and managed, but their </w:t>
      </w:r>
      <w:r w:rsidRPr="00DE19A5">
        <w:rPr>
          <w:rFonts w:ascii="Times New Roman" w:hAnsi="Times New Roman" w:cs="Times New Roman"/>
        </w:rPr>
        <w:t>inherent complexity introduces new challenges for data security. Traditional security models are often ill-suited for these environments, as they rely on a perimeter-based defense strategy, which becomes obsolete in dynamic, distributed systems. Zero Trust, by contrast, assumes that no entity—whether inside or outside the network—should be trusted by default, making it a fitting solution for container security. Recent research underscores the importance of continuous verification, stringent access control, and real-time monitoring to protect sensitive data in these environments.</w:t>
      </w:r>
      <w:r w:rsidR="00721909">
        <w:rPr>
          <w:rFonts w:ascii="Times New Roman" w:hAnsi="Times New Roman" w:cs="Times New Roman"/>
        </w:rPr>
        <w:t>[1</w:t>
      </w:r>
      <w:r w:rsidR="006216AC">
        <w:rPr>
          <w:rFonts w:ascii="Times New Roman" w:hAnsi="Times New Roman" w:cs="Times New Roman"/>
        </w:rPr>
        <w:t>8</w:t>
      </w:r>
      <w:r w:rsidR="00721909">
        <w:rPr>
          <w:rFonts w:ascii="Times New Roman" w:hAnsi="Times New Roman" w:cs="Times New Roman"/>
        </w:rPr>
        <w:t>]</w:t>
      </w:r>
    </w:p>
    <w:p w14:paraId="484CEC6A" w14:textId="5583B53F" w:rsidR="008E0F46" w:rsidRPr="00DE19A5" w:rsidRDefault="00000000">
      <w:pPr>
        <w:ind w:left="-15" w:right="0"/>
        <w:rPr>
          <w:rFonts w:ascii="Times New Roman" w:hAnsi="Times New Roman" w:cs="Times New Roman"/>
        </w:rPr>
      </w:pPr>
      <w:r w:rsidRPr="00DE19A5">
        <w:rPr>
          <w:rFonts w:ascii="Times New Roman" w:hAnsi="Times New Roman" w:cs="Times New Roman"/>
        </w:rPr>
        <w:t>One critical area of focus in Zero Trust architectures for containers is micro-segmentation. By dividing the container environment into smaller, isolated zones, micro-segmentation limits the lateral movement of attackers within the system. Smith et al. (2022) discuss how this approach ensures that if one part of the environment is compromised, the attack cannot easily spread to other sections. This minimizes the exposure of sensitive data and restricts the potential damage from security breaches.</w:t>
      </w:r>
      <w:r w:rsidR="00FC3365">
        <w:rPr>
          <w:rFonts w:ascii="Times New Roman" w:hAnsi="Times New Roman" w:cs="Times New Roman"/>
        </w:rPr>
        <w:t>[</w:t>
      </w:r>
      <w:r w:rsidR="006B4C44">
        <w:rPr>
          <w:rFonts w:ascii="Times New Roman" w:hAnsi="Times New Roman" w:cs="Times New Roman"/>
        </w:rPr>
        <w:t>1</w:t>
      </w:r>
      <w:r w:rsidR="006216AC">
        <w:rPr>
          <w:rFonts w:ascii="Times New Roman" w:hAnsi="Times New Roman" w:cs="Times New Roman"/>
        </w:rPr>
        <w:t>3</w:t>
      </w:r>
      <w:r w:rsidR="00FC3365">
        <w:rPr>
          <w:rFonts w:ascii="Times New Roman" w:hAnsi="Times New Roman" w:cs="Times New Roman"/>
        </w:rPr>
        <w:t>]</w:t>
      </w:r>
      <w:r w:rsidRPr="00DE19A5">
        <w:rPr>
          <w:rFonts w:ascii="Times New Roman" w:hAnsi="Times New Roman" w:cs="Times New Roman"/>
        </w:rPr>
        <w:t xml:space="preserve"> The authors demonstrate that implementing </w:t>
      </w:r>
      <w:r w:rsidR="008D608F" w:rsidRPr="00DE19A5">
        <w:rPr>
          <w:rFonts w:ascii="Times New Roman" w:hAnsi="Times New Roman" w:cs="Times New Roman"/>
        </w:rPr>
        <w:t>micro segmentation</w:t>
      </w:r>
      <w:r w:rsidRPr="00DE19A5">
        <w:rPr>
          <w:rFonts w:ascii="Times New Roman" w:hAnsi="Times New Roman" w:cs="Times New Roman"/>
        </w:rPr>
        <w:t xml:space="preserve"> in container networks significantly reduces the attack surface, creating a more secure and manageable environment. This method also allows for more granular security policies that can be tailored to the specific needs of each container or micro-service.</w:t>
      </w:r>
    </w:p>
    <w:p w14:paraId="4A166D8F" w14:textId="2FBA540D" w:rsidR="008E0F46" w:rsidRPr="00DE19A5" w:rsidRDefault="00000000">
      <w:pPr>
        <w:ind w:left="-15" w:right="0"/>
        <w:rPr>
          <w:rFonts w:ascii="Times New Roman" w:hAnsi="Times New Roman" w:cs="Times New Roman"/>
        </w:rPr>
      </w:pPr>
      <w:r w:rsidRPr="00DE19A5">
        <w:rPr>
          <w:rFonts w:ascii="Times New Roman" w:hAnsi="Times New Roman" w:cs="Times New Roman"/>
        </w:rPr>
        <w:t>Another key advancement in the literature is the integration of identity-based access control within containerized environments. As containers often run in hybrid or multi-cloud setups, identity verification plays a pivotal role in ensuring that only authorized users and systems can access sensitive resources. Zhou and Lin (2023) argue that traditional username-password authentication is insufficient for modern container environments due to the increasing sophistication of attacks.</w:t>
      </w:r>
      <w:r w:rsidR="00721909">
        <w:rPr>
          <w:rFonts w:ascii="Times New Roman" w:hAnsi="Times New Roman" w:cs="Times New Roman"/>
        </w:rPr>
        <w:t xml:space="preserve"> [</w:t>
      </w:r>
      <w:r w:rsidR="00FC3365">
        <w:rPr>
          <w:rFonts w:ascii="Times New Roman" w:hAnsi="Times New Roman" w:cs="Times New Roman"/>
        </w:rPr>
        <w:t>2</w:t>
      </w:r>
      <w:r w:rsidR="006216AC">
        <w:rPr>
          <w:rFonts w:ascii="Times New Roman" w:hAnsi="Times New Roman" w:cs="Times New Roman"/>
        </w:rPr>
        <w:t>4</w:t>
      </w:r>
      <w:r w:rsidR="00721909">
        <w:rPr>
          <w:rFonts w:ascii="Times New Roman" w:hAnsi="Times New Roman" w:cs="Times New Roman"/>
        </w:rPr>
        <w:t xml:space="preserve">] </w:t>
      </w:r>
      <w:r w:rsidRPr="00DE19A5">
        <w:rPr>
          <w:rFonts w:ascii="Times New Roman" w:hAnsi="Times New Roman" w:cs="Times New Roman"/>
        </w:rPr>
        <w:t>Instead, they advocate for the adoption of multi-factor authentication (MFA), where each access attempt is verified based on several criteria, such as device identity, user credentials, and behavioral patterns. This approach significantly strengthens the security of containers, ensuring that even if one form of authentication is compromised, other layers remain intact to prevent unauthorized access.</w:t>
      </w:r>
    </w:p>
    <w:p w14:paraId="5975D2A0" w14:textId="614D61CD" w:rsidR="008E0F46" w:rsidRPr="00DE19A5" w:rsidRDefault="00000000">
      <w:pPr>
        <w:ind w:left="-15" w:right="0"/>
        <w:rPr>
          <w:rFonts w:ascii="Times New Roman" w:hAnsi="Times New Roman" w:cs="Times New Roman"/>
        </w:rPr>
      </w:pPr>
      <w:r w:rsidRPr="00DE19A5">
        <w:rPr>
          <w:rFonts w:ascii="Times New Roman" w:hAnsi="Times New Roman" w:cs="Times New Roman"/>
        </w:rPr>
        <w:t xml:space="preserve">Encryption is another crucial aspect of safeguarding sensitive data in containerized environments. Recent studies have emphasized the importance of encrypting data both at rest and </w:t>
      </w:r>
      <w:r w:rsidRPr="00DE19A5">
        <w:rPr>
          <w:rFonts w:ascii="Times New Roman" w:hAnsi="Times New Roman" w:cs="Times New Roman"/>
        </w:rPr>
        <w:lastRenderedPageBreak/>
        <w:t>in transit. Jones et al. (2021) delve into the complexities of encryption in distributed container systems, where data is constantly moving between different nodes, networks, and storage systems.</w:t>
      </w:r>
      <w:r w:rsidR="00721909">
        <w:rPr>
          <w:rFonts w:ascii="Times New Roman" w:hAnsi="Times New Roman" w:cs="Times New Roman"/>
        </w:rPr>
        <w:t>[</w:t>
      </w:r>
      <w:r w:rsidR="00FC3365">
        <w:rPr>
          <w:rFonts w:ascii="Times New Roman" w:hAnsi="Times New Roman" w:cs="Times New Roman"/>
        </w:rPr>
        <w:t>1</w:t>
      </w:r>
      <w:r w:rsidR="006216AC">
        <w:rPr>
          <w:rFonts w:ascii="Times New Roman" w:hAnsi="Times New Roman" w:cs="Times New Roman"/>
        </w:rPr>
        <w:t>4</w:t>
      </w:r>
      <w:r w:rsidR="00721909">
        <w:rPr>
          <w:rFonts w:ascii="Times New Roman" w:hAnsi="Times New Roman" w:cs="Times New Roman"/>
        </w:rPr>
        <w:t>]</w:t>
      </w:r>
      <w:r w:rsidRPr="00DE19A5">
        <w:rPr>
          <w:rFonts w:ascii="Times New Roman" w:hAnsi="Times New Roman" w:cs="Times New Roman"/>
        </w:rPr>
        <w:t xml:space="preserve"> Their research highlights the challenges of key management in such environments, as encryption keys need to be securely stored, shared, and rotated to maintain data confidentiality. They recommend adopting robust key management systems that are designed specifically for containerized and cloud environments, ensuring that encryption is both seamless and effective.</w:t>
      </w:r>
      <w:r w:rsidR="00721909">
        <w:rPr>
          <w:rFonts w:ascii="Times New Roman" w:hAnsi="Times New Roman" w:cs="Times New Roman"/>
        </w:rPr>
        <w:t>[1</w:t>
      </w:r>
      <w:r w:rsidR="006216AC">
        <w:rPr>
          <w:rFonts w:ascii="Times New Roman" w:hAnsi="Times New Roman" w:cs="Times New Roman"/>
        </w:rPr>
        <w:t>9</w:t>
      </w:r>
      <w:r w:rsidR="00721909">
        <w:rPr>
          <w:rFonts w:ascii="Times New Roman" w:hAnsi="Times New Roman" w:cs="Times New Roman"/>
        </w:rPr>
        <w:t xml:space="preserve">] </w:t>
      </w:r>
      <w:r w:rsidRPr="00DE19A5">
        <w:rPr>
          <w:rFonts w:ascii="Times New Roman" w:hAnsi="Times New Roman" w:cs="Times New Roman"/>
        </w:rPr>
        <w:t>Additionally, they emphasize the use of Transport Layer Security (TLS) protocols to protect data in transit between containers and external services, further enhancing the security of sensitive information.</w:t>
      </w:r>
    </w:p>
    <w:p w14:paraId="181E2F80" w14:textId="68E35DE0" w:rsidR="008E0F46" w:rsidRPr="00DE19A5" w:rsidRDefault="00000000">
      <w:pPr>
        <w:ind w:left="-15" w:right="0"/>
        <w:rPr>
          <w:rFonts w:ascii="Times New Roman" w:hAnsi="Times New Roman" w:cs="Times New Roman"/>
        </w:rPr>
      </w:pPr>
      <w:r w:rsidRPr="00DE19A5">
        <w:rPr>
          <w:rFonts w:ascii="Times New Roman" w:hAnsi="Times New Roman" w:cs="Times New Roman"/>
        </w:rPr>
        <w:t>Another significant contribution to the Zero Trust container security model is runtime security monitoring. As containers are often ephemeral and short-lived, traditional security tools that rely on static analysis are ineffective in detecting threats in real-time. Kumar and Patel (2022) introduce a real-time monitoring solution that uses machine learning algorithms to detect anomalous behavior in containerized applications. Their solution continuously analyzes system metrics, network traffic, and process behaviors to identify potential security threats, such as malware, unauthorized access, or data exfiltration.</w:t>
      </w:r>
      <w:r w:rsidR="00721909">
        <w:rPr>
          <w:rFonts w:ascii="Times New Roman" w:hAnsi="Times New Roman" w:cs="Times New Roman"/>
        </w:rPr>
        <w:t>[1</w:t>
      </w:r>
      <w:r w:rsidR="006216AC">
        <w:rPr>
          <w:rFonts w:ascii="Times New Roman" w:hAnsi="Times New Roman" w:cs="Times New Roman"/>
        </w:rPr>
        <w:t>6</w:t>
      </w:r>
      <w:r w:rsidR="00721909">
        <w:rPr>
          <w:rFonts w:ascii="Times New Roman" w:hAnsi="Times New Roman" w:cs="Times New Roman"/>
        </w:rPr>
        <w:t>]</w:t>
      </w:r>
      <w:r w:rsidR="00FC3365">
        <w:rPr>
          <w:rFonts w:ascii="Times New Roman" w:hAnsi="Times New Roman" w:cs="Times New Roman"/>
        </w:rPr>
        <w:t>[1</w:t>
      </w:r>
      <w:r w:rsidR="006216AC">
        <w:rPr>
          <w:rFonts w:ascii="Times New Roman" w:hAnsi="Times New Roman" w:cs="Times New Roman"/>
        </w:rPr>
        <w:t>7</w:t>
      </w:r>
      <w:r w:rsidR="00FC3365">
        <w:rPr>
          <w:rFonts w:ascii="Times New Roman" w:hAnsi="Times New Roman" w:cs="Times New Roman"/>
        </w:rPr>
        <w:t>]</w:t>
      </w:r>
      <w:r w:rsidRPr="00DE19A5">
        <w:rPr>
          <w:rFonts w:ascii="Times New Roman" w:hAnsi="Times New Roman" w:cs="Times New Roman"/>
        </w:rPr>
        <w:t xml:space="preserve"> The authors argue that runtime monitoring is a vital component of Zero Trust because it enables rapid detection and response to security incidents, ensuring that threats are mitigated before they can cause significant damage.</w:t>
      </w:r>
    </w:p>
    <w:p w14:paraId="59110024" w14:textId="7ADB1E44" w:rsidR="008E0F46" w:rsidRPr="00DE19A5" w:rsidRDefault="00000000">
      <w:pPr>
        <w:spacing w:after="165"/>
        <w:ind w:left="-15" w:right="0"/>
        <w:rPr>
          <w:rFonts w:ascii="Times New Roman" w:hAnsi="Times New Roman" w:cs="Times New Roman"/>
        </w:rPr>
      </w:pPr>
      <w:r w:rsidRPr="00DE19A5">
        <w:rPr>
          <w:rFonts w:ascii="Times New Roman" w:hAnsi="Times New Roman" w:cs="Times New Roman"/>
        </w:rPr>
        <w:t>In addition to these technical solutions, recent research has also explored the importance of policy enforcement in Zero Trust architectures. Martinez et al. (2022) emphasize the need for organizations to enforce security policies through code, using tools like Infrastructure as Code (</w:t>
      </w:r>
      <w:proofErr w:type="spellStart"/>
      <w:r w:rsidRPr="00DE19A5">
        <w:rPr>
          <w:rFonts w:ascii="Times New Roman" w:hAnsi="Times New Roman" w:cs="Times New Roman"/>
        </w:rPr>
        <w:t>IaC</w:t>
      </w:r>
      <w:proofErr w:type="spellEnd"/>
      <w:r w:rsidRPr="00DE19A5">
        <w:rPr>
          <w:rFonts w:ascii="Times New Roman" w:hAnsi="Times New Roman" w:cs="Times New Roman"/>
        </w:rPr>
        <w:t>) to automate the application of security configurations across containerized environments.</w:t>
      </w:r>
      <w:r w:rsidR="00721909">
        <w:rPr>
          <w:rFonts w:ascii="Times New Roman" w:hAnsi="Times New Roman" w:cs="Times New Roman"/>
        </w:rPr>
        <w:t>[1</w:t>
      </w:r>
      <w:r w:rsidR="006216AC">
        <w:rPr>
          <w:rFonts w:ascii="Times New Roman" w:hAnsi="Times New Roman" w:cs="Times New Roman"/>
        </w:rPr>
        <w:t>8</w:t>
      </w:r>
      <w:r w:rsidR="00721909">
        <w:rPr>
          <w:rFonts w:ascii="Times New Roman" w:hAnsi="Times New Roman" w:cs="Times New Roman"/>
        </w:rPr>
        <w:t>]</w:t>
      </w:r>
      <w:r w:rsidRPr="00DE19A5">
        <w:rPr>
          <w:rFonts w:ascii="Times New Roman" w:hAnsi="Times New Roman" w:cs="Times New Roman"/>
        </w:rPr>
        <w:t xml:space="preserve"> By codifying security policies, organizations can ensure consistency in how containers are secured, even as new containers are </w:t>
      </w:r>
      <w:r w:rsidR="008D608F" w:rsidRPr="00DE19A5">
        <w:rPr>
          <w:rFonts w:ascii="Times New Roman" w:hAnsi="Times New Roman" w:cs="Times New Roman"/>
        </w:rPr>
        <w:t>deployed,</w:t>
      </w:r>
      <w:r w:rsidRPr="00DE19A5">
        <w:rPr>
          <w:rFonts w:ascii="Times New Roman" w:hAnsi="Times New Roman" w:cs="Times New Roman"/>
        </w:rPr>
        <w:t xml:space="preserve"> or existing ones are updated. This approach also enables the continuous verification and auditing of security policies, a fundamental tenet of Zero Trust. The authors demonstrate how policy enforcement can be integrated with automated deployment pipelines, ensuring that security configurations are applied consistently throughout the container lifecycle.</w:t>
      </w:r>
    </w:p>
    <w:p w14:paraId="7C3F3938" w14:textId="77777777" w:rsidR="008E0F46" w:rsidRPr="00DE19A5" w:rsidRDefault="00000000">
      <w:pPr>
        <w:pStyle w:val="Heading1"/>
        <w:rPr>
          <w:rFonts w:ascii="Times New Roman" w:hAnsi="Times New Roman" w:cs="Times New Roman"/>
        </w:rPr>
      </w:pPr>
      <w:r w:rsidRPr="00DE19A5">
        <w:rPr>
          <w:rFonts w:ascii="Times New Roman" w:hAnsi="Times New Roman" w:cs="Times New Roman"/>
          <w:sz w:val="20"/>
        </w:rPr>
        <w:t>III. M</w:t>
      </w:r>
      <w:r w:rsidRPr="00DE19A5">
        <w:rPr>
          <w:rFonts w:ascii="Times New Roman" w:hAnsi="Times New Roman" w:cs="Times New Roman"/>
        </w:rPr>
        <w:t>ETHODOLOGIES</w:t>
      </w:r>
    </w:p>
    <w:p w14:paraId="208318E0" w14:textId="12AC3161" w:rsidR="008E0F46" w:rsidRPr="00DE19A5" w:rsidRDefault="00000000">
      <w:pPr>
        <w:spacing w:after="95"/>
        <w:ind w:left="-15" w:right="0"/>
        <w:rPr>
          <w:rFonts w:ascii="Times New Roman" w:hAnsi="Times New Roman" w:cs="Times New Roman"/>
        </w:rPr>
      </w:pPr>
      <w:r w:rsidRPr="00DE19A5">
        <w:rPr>
          <w:rFonts w:ascii="Times New Roman" w:hAnsi="Times New Roman" w:cs="Times New Roman"/>
        </w:rPr>
        <w:t>The methodology section outlines eight critical approaches for integrating zero-trust principles into containerized environments. These methodologies cover various aspects of security, including access control, data protection, monitoring, and policy enforcement. Micro-segmentation, a foundational strategy, isolates containers and micro-services to prevent lateral movement and limit the attack surface.</w:t>
      </w:r>
      <w:r w:rsidR="00FC3365">
        <w:rPr>
          <w:rFonts w:ascii="Times New Roman" w:hAnsi="Times New Roman" w:cs="Times New Roman"/>
        </w:rPr>
        <w:t>[</w:t>
      </w:r>
      <w:r w:rsidR="006B4C44">
        <w:rPr>
          <w:rFonts w:ascii="Times New Roman" w:hAnsi="Times New Roman" w:cs="Times New Roman"/>
        </w:rPr>
        <w:t>1</w:t>
      </w:r>
      <w:r w:rsidR="006216AC">
        <w:rPr>
          <w:rFonts w:ascii="Times New Roman" w:hAnsi="Times New Roman" w:cs="Times New Roman"/>
        </w:rPr>
        <w:t>2</w:t>
      </w:r>
      <w:r w:rsidR="00FC3365">
        <w:rPr>
          <w:rFonts w:ascii="Times New Roman" w:hAnsi="Times New Roman" w:cs="Times New Roman"/>
        </w:rPr>
        <w:t>]</w:t>
      </w:r>
      <w:r w:rsidRPr="00DE19A5">
        <w:rPr>
          <w:rFonts w:ascii="Times New Roman" w:hAnsi="Times New Roman" w:cs="Times New Roman"/>
        </w:rPr>
        <w:t xml:space="preserve"> Multi-factor authentication (MFA) and identity-based access control enhance security by enforcing strong identity verification across all access points.</w:t>
      </w:r>
      <w:r w:rsidR="00FC3365">
        <w:rPr>
          <w:rFonts w:ascii="Times New Roman" w:hAnsi="Times New Roman" w:cs="Times New Roman"/>
        </w:rPr>
        <w:t>[2</w:t>
      </w:r>
      <w:r w:rsidR="006216AC">
        <w:rPr>
          <w:rFonts w:ascii="Times New Roman" w:hAnsi="Times New Roman" w:cs="Times New Roman"/>
        </w:rPr>
        <w:t>4</w:t>
      </w:r>
      <w:r w:rsidR="00FC3365">
        <w:rPr>
          <w:rFonts w:ascii="Times New Roman" w:hAnsi="Times New Roman" w:cs="Times New Roman"/>
        </w:rPr>
        <w:t>]</w:t>
      </w:r>
      <w:r w:rsidRPr="00DE19A5">
        <w:rPr>
          <w:rFonts w:ascii="Times New Roman" w:hAnsi="Times New Roman" w:cs="Times New Roman"/>
        </w:rPr>
        <w:t xml:space="preserve"> Encryption and key management ensure that sensitive data is protected during transmission and </w:t>
      </w:r>
      <w:r w:rsidRPr="00DE19A5">
        <w:rPr>
          <w:rFonts w:ascii="Times New Roman" w:hAnsi="Times New Roman" w:cs="Times New Roman"/>
        </w:rPr>
        <w:t>storage, while continuous monitoring and anomaly detection allow for real-time detection of abnormal behavior.</w:t>
      </w:r>
      <w:r w:rsidR="00FC3365">
        <w:rPr>
          <w:rFonts w:ascii="Times New Roman" w:hAnsi="Times New Roman" w:cs="Times New Roman"/>
        </w:rPr>
        <w:t>[1</w:t>
      </w:r>
      <w:r w:rsidR="006216AC">
        <w:rPr>
          <w:rFonts w:ascii="Times New Roman" w:hAnsi="Times New Roman" w:cs="Times New Roman"/>
        </w:rPr>
        <w:t>4</w:t>
      </w:r>
      <w:r w:rsidR="00FC3365">
        <w:rPr>
          <w:rFonts w:ascii="Times New Roman" w:hAnsi="Times New Roman" w:cs="Times New Roman"/>
        </w:rPr>
        <w:t>]</w:t>
      </w:r>
      <w:r w:rsidRPr="00DE19A5">
        <w:rPr>
          <w:rFonts w:ascii="Times New Roman" w:hAnsi="Times New Roman" w:cs="Times New Roman"/>
        </w:rPr>
        <w:t xml:space="preserve"> Policy as Code (</w:t>
      </w:r>
      <w:proofErr w:type="spellStart"/>
      <w:r w:rsidRPr="00DE19A5">
        <w:rPr>
          <w:rFonts w:ascii="Times New Roman" w:hAnsi="Times New Roman" w:cs="Times New Roman"/>
        </w:rPr>
        <w:t>PaC</w:t>
      </w:r>
      <w:proofErr w:type="spellEnd"/>
      <w:r w:rsidRPr="00DE19A5">
        <w:rPr>
          <w:rFonts w:ascii="Times New Roman" w:hAnsi="Times New Roman" w:cs="Times New Roman"/>
        </w:rPr>
        <w:t>) automates the enforcement of security policies, ensuring consistency and reducing misconfigurations. Secrets management, network policy enforcement,</w:t>
      </w:r>
      <w:r w:rsidR="00FC3365">
        <w:rPr>
          <w:rFonts w:ascii="Times New Roman" w:hAnsi="Times New Roman" w:cs="Times New Roman"/>
        </w:rPr>
        <w:t>[1</w:t>
      </w:r>
      <w:r w:rsidR="006216AC">
        <w:rPr>
          <w:rFonts w:ascii="Times New Roman" w:hAnsi="Times New Roman" w:cs="Times New Roman"/>
        </w:rPr>
        <w:t>8</w:t>
      </w:r>
      <w:r w:rsidR="00FC3365">
        <w:rPr>
          <w:rFonts w:ascii="Times New Roman" w:hAnsi="Times New Roman" w:cs="Times New Roman"/>
        </w:rPr>
        <w:t>]</w:t>
      </w:r>
      <w:r w:rsidRPr="00DE19A5">
        <w:rPr>
          <w:rFonts w:ascii="Times New Roman" w:hAnsi="Times New Roman" w:cs="Times New Roman"/>
        </w:rPr>
        <w:t xml:space="preserve"> and Zero Trust Network Access (ZTNA) further secure the environment by controlling the flow of sensitive information, applying strict network policies, and ensuring access is authenticated and verified at every step.</w:t>
      </w:r>
      <w:r w:rsidR="00FC3365">
        <w:rPr>
          <w:rFonts w:ascii="Times New Roman" w:hAnsi="Times New Roman" w:cs="Times New Roman"/>
        </w:rPr>
        <w:t>[</w:t>
      </w:r>
      <w:r w:rsidR="006216AC">
        <w:rPr>
          <w:rFonts w:ascii="Times New Roman" w:hAnsi="Times New Roman" w:cs="Times New Roman"/>
        </w:rPr>
        <w:t>8</w:t>
      </w:r>
      <w:r w:rsidR="00FC3365">
        <w:rPr>
          <w:rFonts w:ascii="Times New Roman" w:hAnsi="Times New Roman" w:cs="Times New Roman"/>
        </w:rPr>
        <w:t>]</w:t>
      </w:r>
      <w:r w:rsidRPr="00DE19A5">
        <w:rPr>
          <w:rFonts w:ascii="Times New Roman" w:hAnsi="Times New Roman" w:cs="Times New Roman"/>
        </w:rPr>
        <w:t xml:space="preserve"> Each methodology contributes to building a comprehensive security framework, aligned with Zero Trust principles, for containerized deployments.</w:t>
      </w:r>
    </w:p>
    <w:p w14:paraId="605E02D8" w14:textId="62C58C44" w:rsidR="008E0F46" w:rsidRPr="00DE19A5" w:rsidRDefault="00000000">
      <w:pPr>
        <w:pStyle w:val="Heading2"/>
        <w:ind w:left="-5" w:right="0"/>
        <w:rPr>
          <w:rFonts w:ascii="Times New Roman" w:hAnsi="Times New Roman" w:cs="Times New Roman"/>
        </w:rPr>
      </w:pPr>
      <w:r w:rsidRPr="00DE19A5">
        <w:rPr>
          <w:rFonts w:ascii="Times New Roman" w:hAnsi="Times New Roman" w:cs="Times New Roman"/>
        </w:rPr>
        <w:t xml:space="preserve">A. </w:t>
      </w:r>
      <w:r w:rsidR="008D608F" w:rsidRPr="00DE19A5">
        <w:rPr>
          <w:rFonts w:ascii="Times New Roman" w:hAnsi="Times New Roman" w:cs="Times New Roman"/>
        </w:rPr>
        <w:t>Micro segmentation</w:t>
      </w:r>
      <w:r w:rsidRPr="00DE19A5">
        <w:rPr>
          <w:rFonts w:ascii="Times New Roman" w:hAnsi="Times New Roman" w:cs="Times New Roman"/>
        </w:rPr>
        <w:t xml:space="preserve"> for Containers</w:t>
      </w:r>
    </w:p>
    <w:p w14:paraId="119FFE86" w14:textId="6C53246E" w:rsidR="008E0F46" w:rsidRPr="00DE19A5" w:rsidRDefault="00000000">
      <w:pPr>
        <w:ind w:left="-15" w:right="0"/>
        <w:rPr>
          <w:rFonts w:ascii="Times New Roman" w:hAnsi="Times New Roman" w:cs="Times New Roman"/>
        </w:rPr>
      </w:pPr>
      <w:r w:rsidRPr="00DE19A5">
        <w:rPr>
          <w:rFonts w:ascii="Times New Roman" w:hAnsi="Times New Roman" w:cs="Times New Roman"/>
        </w:rPr>
        <w:t>In Illumio’s assessment on micro-segmentation, conducted by Bishop Fox, the study explored how micro-segmentation controls can effectively thwart lateral movement within a network, significantly slowing down attackers.</w:t>
      </w:r>
      <w:r w:rsidR="00721909">
        <w:rPr>
          <w:rFonts w:ascii="Times New Roman" w:hAnsi="Times New Roman" w:cs="Times New Roman"/>
        </w:rPr>
        <w:t>[</w:t>
      </w:r>
      <w:r w:rsidR="006B4C44">
        <w:rPr>
          <w:rFonts w:ascii="Times New Roman" w:hAnsi="Times New Roman" w:cs="Times New Roman"/>
        </w:rPr>
        <w:t>1</w:t>
      </w:r>
      <w:r w:rsidR="006216AC">
        <w:rPr>
          <w:rFonts w:ascii="Times New Roman" w:hAnsi="Times New Roman" w:cs="Times New Roman"/>
        </w:rPr>
        <w:t>2</w:t>
      </w:r>
      <w:r w:rsidR="00721909">
        <w:rPr>
          <w:rFonts w:ascii="Times New Roman" w:hAnsi="Times New Roman" w:cs="Times New Roman"/>
        </w:rPr>
        <w:t>]</w:t>
      </w:r>
      <w:r w:rsidRPr="00DE19A5">
        <w:rPr>
          <w:rFonts w:ascii="Times New Roman" w:hAnsi="Times New Roman" w:cs="Times New Roman"/>
        </w:rPr>
        <w:t xml:space="preserve"> By isolating workloads and enforcing granular access policies, </w:t>
      </w:r>
      <w:r w:rsidR="008D608F" w:rsidRPr="00DE19A5">
        <w:rPr>
          <w:rFonts w:ascii="Times New Roman" w:hAnsi="Times New Roman" w:cs="Times New Roman"/>
        </w:rPr>
        <w:t>micro segmentation</w:t>
      </w:r>
      <w:r w:rsidRPr="00DE19A5">
        <w:rPr>
          <w:rFonts w:ascii="Times New Roman" w:hAnsi="Times New Roman" w:cs="Times New Roman"/>
        </w:rPr>
        <w:t xml:space="preserve"> increases the time and effort attackers need to compromise sensitive data </w:t>
      </w:r>
      <w:proofErr w:type="gramStart"/>
      <w:r w:rsidRPr="00DE19A5">
        <w:rPr>
          <w:rFonts w:ascii="Times New Roman" w:hAnsi="Times New Roman" w:cs="Times New Roman"/>
        </w:rPr>
        <w:t>(”crown</w:t>
      </w:r>
      <w:proofErr w:type="gramEnd"/>
      <w:r w:rsidRPr="00DE19A5">
        <w:rPr>
          <w:rFonts w:ascii="Times New Roman" w:hAnsi="Times New Roman" w:cs="Times New Roman"/>
        </w:rPr>
        <w:t xml:space="preserve"> jewels”) across environments. The study simulated a series of attack scenarios, demonstrating that, compared to a flat network, </w:t>
      </w:r>
      <w:r w:rsidR="008D608F" w:rsidRPr="00DE19A5">
        <w:rPr>
          <w:rFonts w:ascii="Times New Roman" w:hAnsi="Times New Roman" w:cs="Times New Roman"/>
        </w:rPr>
        <w:t>micro segmentation</w:t>
      </w:r>
      <w:r w:rsidRPr="00DE19A5">
        <w:rPr>
          <w:rFonts w:ascii="Times New Roman" w:hAnsi="Times New Roman" w:cs="Times New Roman"/>
        </w:rPr>
        <w:t xml:space="preserve"> drastically reduced an attacker’s ability to traverse the network, with progressively tighter segmentation policies causing even more delays and increasing detection opportunities.</w:t>
      </w:r>
      <w:r w:rsidR="00721909">
        <w:rPr>
          <w:rFonts w:ascii="Times New Roman" w:hAnsi="Times New Roman" w:cs="Times New Roman"/>
        </w:rPr>
        <w:t>[</w:t>
      </w:r>
      <w:r w:rsidR="006B4C44">
        <w:rPr>
          <w:rFonts w:ascii="Times New Roman" w:hAnsi="Times New Roman" w:cs="Times New Roman"/>
        </w:rPr>
        <w:t>1</w:t>
      </w:r>
      <w:r w:rsidR="006216AC">
        <w:rPr>
          <w:rFonts w:ascii="Times New Roman" w:hAnsi="Times New Roman" w:cs="Times New Roman"/>
        </w:rPr>
        <w:t>2</w:t>
      </w:r>
      <w:r w:rsidR="00721909">
        <w:rPr>
          <w:rFonts w:ascii="Times New Roman" w:hAnsi="Times New Roman" w:cs="Times New Roman"/>
        </w:rPr>
        <w:t>]</w:t>
      </w:r>
      <w:r w:rsidRPr="00DE19A5">
        <w:rPr>
          <w:rFonts w:ascii="Times New Roman" w:hAnsi="Times New Roman" w:cs="Times New Roman"/>
        </w:rPr>
        <w:t xml:space="preserve"> For example, under the most restrictive conditions, attackers required over 9 times more effort to achieve their goals compared to a flat, unsegmented network.</w:t>
      </w:r>
    </w:p>
    <w:p w14:paraId="41F41D4B" w14:textId="1BBF53F0" w:rsidR="008E0F46" w:rsidRPr="00DE19A5" w:rsidRDefault="007B334A" w:rsidP="007B334A">
      <w:pPr>
        <w:spacing w:after="251" w:line="259" w:lineRule="auto"/>
        <w:ind w:left="0" w:right="0" w:firstLine="0"/>
        <w:jc w:val="left"/>
        <w:rPr>
          <w:rFonts w:ascii="Times New Roman" w:hAnsi="Times New Roman" w:cs="Times New Roman"/>
        </w:rPr>
      </w:pPr>
      <w:r w:rsidRPr="00DE19A5">
        <w:rPr>
          <w:rFonts w:ascii="Times New Roman" w:hAnsi="Times New Roman" w:cs="Times New Roman"/>
          <w:noProof/>
        </w:rPr>
        <w:drawing>
          <wp:inline distT="0" distB="0" distL="0" distR="0" wp14:anchorId="21986A71" wp14:editId="49BABBB1">
            <wp:extent cx="3188335" cy="1976120"/>
            <wp:effectExtent l="0" t="0" r="0" b="5080"/>
            <wp:docPr id="53730765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07653" name="Picture 1" descr="A graph of different colored bars&#10;&#10;Description automatically generated"/>
                    <pic:cNvPicPr/>
                  </pic:nvPicPr>
                  <pic:blipFill>
                    <a:blip r:embed="rId5"/>
                    <a:stretch>
                      <a:fillRect/>
                    </a:stretch>
                  </pic:blipFill>
                  <pic:spPr>
                    <a:xfrm>
                      <a:off x="0" y="0"/>
                      <a:ext cx="3188335" cy="1976120"/>
                    </a:xfrm>
                    <a:prstGeom prst="rect">
                      <a:avLst/>
                    </a:prstGeom>
                  </pic:spPr>
                </pic:pic>
              </a:graphicData>
            </a:graphic>
          </wp:inline>
        </w:drawing>
      </w:r>
    </w:p>
    <w:p w14:paraId="4D148C14" w14:textId="4A60CED3" w:rsidR="008E0F46" w:rsidRPr="00DE19A5" w:rsidRDefault="00000000">
      <w:pPr>
        <w:spacing w:after="197" w:line="259" w:lineRule="auto"/>
        <w:ind w:left="10" w:right="0" w:hanging="10"/>
        <w:jc w:val="center"/>
        <w:rPr>
          <w:rFonts w:ascii="Times New Roman" w:hAnsi="Times New Roman" w:cs="Times New Roman"/>
        </w:rPr>
      </w:pPr>
      <w:r w:rsidRPr="00DE19A5">
        <w:rPr>
          <w:rFonts w:ascii="Times New Roman" w:hAnsi="Times New Roman" w:cs="Times New Roman"/>
          <w:sz w:val="16"/>
        </w:rPr>
        <w:t xml:space="preserve">Fig. 1. </w:t>
      </w:r>
      <w:r w:rsidR="007B334A" w:rsidRPr="00DE19A5">
        <w:rPr>
          <w:rFonts w:ascii="Times New Roman" w:hAnsi="Times New Roman" w:cs="Times New Roman"/>
          <w:sz w:val="16"/>
        </w:rPr>
        <w:t>Results and extrapolations based on test outcomes</w:t>
      </w:r>
    </w:p>
    <w:p w14:paraId="284EC032" w14:textId="1DB687E8" w:rsidR="008E0F46" w:rsidRPr="00DE19A5" w:rsidRDefault="00000000">
      <w:pPr>
        <w:ind w:left="-15" w:right="0"/>
        <w:rPr>
          <w:rFonts w:ascii="Times New Roman" w:hAnsi="Times New Roman" w:cs="Times New Roman"/>
        </w:rPr>
      </w:pPr>
      <w:r w:rsidRPr="00DE19A5">
        <w:rPr>
          <w:rFonts w:ascii="Times New Roman" w:hAnsi="Times New Roman" w:cs="Times New Roman"/>
        </w:rPr>
        <w:t xml:space="preserve">Illumio’s assessment of </w:t>
      </w:r>
      <w:r w:rsidR="008D608F" w:rsidRPr="00DE19A5">
        <w:rPr>
          <w:rFonts w:ascii="Times New Roman" w:hAnsi="Times New Roman" w:cs="Times New Roman"/>
        </w:rPr>
        <w:t>micro segmentation</w:t>
      </w:r>
      <w:r w:rsidRPr="00DE19A5">
        <w:rPr>
          <w:rFonts w:ascii="Times New Roman" w:hAnsi="Times New Roman" w:cs="Times New Roman"/>
        </w:rPr>
        <w:t>, as demonstrated in a 100-workload environment, shows significant benefits in limiting the speed and effectiveness of lateral movement by attackers. As displayed in Fig 2, the control environment, which lacks segmentation, allows for free communication between services, making it much easier and quicker for attackers to access critical assets, taking only 0.5 hours to breach.</w:t>
      </w:r>
      <w:r w:rsidR="00721909">
        <w:rPr>
          <w:rFonts w:ascii="Times New Roman" w:hAnsi="Times New Roman" w:cs="Times New Roman"/>
        </w:rPr>
        <w:t>[</w:t>
      </w:r>
      <w:r w:rsidR="006B4C44">
        <w:rPr>
          <w:rFonts w:ascii="Times New Roman" w:hAnsi="Times New Roman" w:cs="Times New Roman"/>
        </w:rPr>
        <w:t>1</w:t>
      </w:r>
      <w:r w:rsidR="006216AC">
        <w:rPr>
          <w:rFonts w:ascii="Times New Roman" w:hAnsi="Times New Roman" w:cs="Times New Roman"/>
        </w:rPr>
        <w:t>2</w:t>
      </w:r>
      <w:r w:rsidR="00721909">
        <w:rPr>
          <w:rFonts w:ascii="Times New Roman" w:hAnsi="Times New Roman" w:cs="Times New Roman"/>
        </w:rPr>
        <w:t>]</w:t>
      </w:r>
      <w:r w:rsidRPr="00DE19A5">
        <w:rPr>
          <w:rFonts w:ascii="Times New Roman" w:hAnsi="Times New Roman" w:cs="Times New Roman"/>
        </w:rPr>
        <w:t xml:space="preserve"> However, when </w:t>
      </w:r>
      <w:r w:rsidR="008D608F" w:rsidRPr="00DE19A5">
        <w:rPr>
          <w:rFonts w:ascii="Times New Roman" w:hAnsi="Times New Roman" w:cs="Times New Roman"/>
        </w:rPr>
        <w:t>micro segmentation</w:t>
      </w:r>
      <w:r w:rsidRPr="00DE19A5">
        <w:rPr>
          <w:rFonts w:ascii="Times New Roman" w:hAnsi="Times New Roman" w:cs="Times New Roman"/>
        </w:rPr>
        <w:t xml:space="preserve"> was applied, the time required to compromise sensitive data </w:t>
      </w:r>
      <w:proofErr w:type="gramStart"/>
      <w:r w:rsidRPr="00DE19A5">
        <w:rPr>
          <w:rFonts w:ascii="Times New Roman" w:hAnsi="Times New Roman" w:cs="Times New Roman"/>
        </w:rPr>
        <w:t>(”crown</w:t>
      </w:r>
      <w:proofErr w:type="gramEnd"/>
      <w:r w:rsidRPr="00DE19A5">
        <w:rPr>
          <w:rFonts w:ascii="Times New Roman" w:hAnsi="Times New Roman" w:cs="Times New Roman"/>
        </w:rPr>
        <w:t xml:space="preserve"> jewels”)</w:t>
      </w:r>
    </w:p>
    <w:p w14:paraId="70300B56" w14:textId="71AF5D17" w:rsidR="008E0F46" w:rsidRPr="00DE19A5" w:rsidRDefault="00000000">
      <w:pPr>
        <w:ind w:left="-15" w:right="0" w:firstLine="0"/>
        <w:rPr>
          <w:rFonts w:ascii="Times New Roman" w:hAnsi="Times New Roman" w:cs="Times New Roman"/>
        </w:rPr>
      </w:pPr>
      <w:r w:rsidRPr="00DE19A5">
        <w:rPr>
          <w:rFonts w:ascii="Times New Roman" w:hAnsi="Times New Roman" w:cs="Times New Roman"/>
        </w:rPr>
        <w:t>increased drastically: 300</w:t>
      </w:r>
      <w:r w:rsidR="007B334A" w:rsidRPr="00DE19A5">
        <w:rPr>
          <w:rFonts w:ascii="Times New Roman" w:hAnsi="Times New Roman" w:cs="Times New Roman"/>
        </w:rPr>
        <w:t xml:space="preserve"> </w:t>
      </w:r>
      <w:r w:rsidR="007B334A" w:rsidRPr="00DE19A5">
        <w:rPr>
          <w:rFonts w:ascii="Times New Roman" w:hAnsi="Times New Roman" w:cs="Times New Roman"/>
        </w:rPr>
        <w:t>% more time was required in Use Case 1, 450% more time in Use Case 2, and 950% more time in Use Case 3.</w:t>
      </w:r>
    </w:p>
    <w:p w14:paraId="22380014" w14:textId="08216726" w:rsidR="007B334A" w:rsidRPr="00DE19A5" w:rsidRDefault="007B334A">
      <w:pPr>
        <w:ind w:left="-15" w:right="0" w:firstLine="0"/>
        <w:rPr>
          <w:rFonts w:ascii="Times New Roman" w:hAnsi="Times New Roman" w:cs="Times New Roman"/>
        </w:rPr>
      </w:pPr>
      <w:r w:rsidRPr="00DE19A5">
        <w:rPr>
          <w:rFonts w:ascii="Times New Roman" w:hAnsi="Times New Roman" w:cs="Times New Roman"/>
          <w:noProof/>
        </w:rPr>
        <w:lastRenderedPageBreak/>
        <w:drawing>
          <wp:inline distT="0" distB="0" distL="0" distR="0" wp14:anchorId="047EDBAC" wp14:editId="47327653">
            <wp:extent cx="3188335" cy="1198880"/>
            <wp:effectExtent l="0" t="0" r="0" b="1270"/>
            <wp:docPr id="689061872"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61872" name="Picture 1" descr="A table with numbers and text&#10;&#10;Description automatically generated"/>
                    <pic:cNvPicPr/>
                  </pic:nvPicPr>
                  <pic:blipFill>
                    <a:blip r:embed="rId6"/>
                    <a:stretch>
                      <a:fillRect/>
                    </a:stretch>
                  </pic:blipFill>
                  <pic:spPr>
                    <a:xfrm>
                      <a:off x="0" y="0"/>
                      <a:ext cx="3188335" cy="1198880"/>
                    </a:xfrm>
                    <a:prstGeom prst="rect">
                      <a:avLst/>
                    </a:prstGeom>
                  </pic:spPr>
                </pic:pic>
              </a:graphicData>
            </a:graphic>
          </wp:inline>
        </w:drawing>
      </w:r>
    </w:p>
    <w:p w14:paraId="29C7C03D" w14:textId="77777777" w:rsidR="007B334A" w:rsidRPr="00DE19A5" w:rsidRDefault="007B334A" w:rsidP="007B334A">
      <w:pPr>
        <w:spacing w:after="197" w:line="259" w:lineRule="auto"/>
        <w:ind w:left="10" w:right="0" w:hanging="10"/>
        <w:jc w:val="center"/>
        <w:rPr>
          <w:rFonts w:ascii="Times New Roman" w:hAnsi="Times New Roman" w:cs="Times New Roman"/>
          <w:sz w:val="16"/>
        </w:rPr>
      </w:pPr>
    </w:p>
    <w:p w14:paraId="7C23477C" w14:textId="6D944195" w:rsidR="007B334A" w:rsidRPr="00DE19A5" w:rsidRDefault="007B334A" w:rsidP="007B334A">
      <w:pPr>
        <w:spacing w:after="197" w:line="259" w:lineRule="auto"/>
        <w:ind w:left="10" w:right="0" w:hanging="10"/>
        <w:jc w:val="center"/>
        <w:rPr>
          <w:rFonts w:ascii="Times New Roman" w:hAnsi="Times New Roman" w:cs="Times New Roman"/>
        </w:rPr>
      </w:pPr>
      <w:r w:rsidRPr="00DE19A5">
        <w:rPr>
          <w:rFonts w:ascii="Times New Roman" w:hAnsi="Times New Roman" w:cs="Times New Roman"/>
          <w:sz w:val="16"/>
        </w:rPr>
        <w:t xml:space="preserve">Fig. </w:t>
      </w:r>
      <w:r w:rsidRPr="00DE19A5">
        <w:rPr>
          <w:rFonts w:ascii="Times New Roman" w:hAnsi="Times New Roman" w:cs="Times New Roman"/>
          <w:sz w:val="16"/>
        </w:rPr>
        <w:t>2</w:t>
      </w:r>
      <w:r w:rsidRPr="00DE19A5">
        <w:rPr>
          <w:rFonts w:ascii="Times New Roman" w:hAnsi="Times New Roman" w:cs="Times New Roman"/>
          <w:sz w:val="16"/>
        </w:rPr>
        <w:t xml:space="preserve">. </w:t>
      </w:r>
      <w:r w:rsidRPr="00DE19A5">
        <w:rPr>
          <w:rFonts w:ascii="Times New Roman" w:hAnsi="Times New Roman" w:cs="Times New Roman"/>
          <w:sz w:val="16"/>
        </w:rPr>
        <w:t>Results of testing 100 Workload Environments</w:t>
      </w:r>
    </w:p>
    <w:p w14:paraId="7E2FE5E3" w14:textId="364E9E97" w:rsidR="008E0F46" w:rsidRPr="00DE19A5" w:rsidRDefault="00000000">
      <w:pPr>
        <w:ind w:left="-15" w:right="0"/>
        <w:rPr>
          <w:rFonts w:ascii="Times New Roman" w:hAnsi="Times New Roman" w:cs="Times New Roman"/>
        </w:rPr>
      </w:pPr>
      <w:r w:rsidRPr="00DE19A5">
        <w:rPr>
          <w:rFonts w:ascii="Times New Roman" w:hAnsi="Times New Roman" w:cs="Times New Roman"/>
        </w:rPr>
        <w:t>In addition to increased attack time, Fig 2 shows a steady decrease in the number of identified services as segmentation policies became stricter, from 293 services in the control case to 130 in Use Case 3—a 44</w:t>
      </w:r>
      <w:r w:rsidR="007B334A" w:rsidRPr="00DE19A5">
        <w:rPr>
          <w:rFonts w:ascii="Times New Roman" w:hAnsi="Times New Roman" w:cs="Times New Roman"/>
        </w:rPr>
        <w:t xml:space="preserve"> </w:t>
      </w:r>
      <w:r w:rsidR="007B334A" w:rsidRPr="00DE19A5">
        <w:rPr>
          <w:rFonts w:ascii="Times New Roman" w:hAnsi="Times New Roman" w:cs="Times New Roman"/>
        </w:rPr>
        <w:t>% reduction. This decrease in visible services makes it more difficult for attackers to identify targets and move laterally within the network.</w:t>
      </w:r>
      <w:r w:rsidR="00721909">
        <w:rPr>
          <w:rFonts w:ascii="Times New Roman" w:hAnsi="Times New Roman" w:cs="Times New Roman"/>
        </w:rPr>
        <w:t>[</w:t>
      </w:r>
      <w:r w:rsidR="006B4C44">
        <w:rPr>
          <w:rFonts w:ascii="Times New Roman" w:hAnsi="Times New Roman" w:cs="Times New Roman"/>
        </w:rPr>
        <w:t>1</w:t>
      </w:r>
      <w:r w:rsidR="006216AC">
        <w:rPr>
          <w:rFonts w:ascii="Times New Roman" w:hAnsi="Times New Roman" w:cs="Times New Roman"/>
        </w:rPr>
        <w:t>2</w:t>
      </w:r>
      <w:r w:rsidR="00721909">
        <w:rPr>
          <w:rFonts w:ascii="Times New Roman" w:hAnsi="Times New Roman" w:cs="Times New Roman"/>
        </w:rPr>
        <w:t xml:space="preserve">] </w:t>
      </w:r>
    </w:p>
    <w:p w14:paraId="0E933B37" w14:textId="59011C22" w:rsidR="008E0F46" w:rsidRPr="00DE19A5" w:rsidRDefault="00000000">
      <w:pPr>
        <w:ind w:left="-15" w:right="0"/>
        <w:rPr>
          <w:rFonts w:ascii="Times New Roman" w:hAnsi="Times New Roman" w:cs="Times New Roman"/>
        </w:rPr>
      </w:pPr>
      <w:r w:rsidRPr="00DE19A5">
        <w:rPr>
          <w:rFonts w:ascii="Times New Roman" w:hAnsi="Times New Roman" w:cs="Times New Roman"/>
        </w:rPr>
        <w:t xml:space="preserve">Moreover, the time-to-completion further increased when the number of workloads was scaled up. As illustrated in Fig 1, environments with 500 workloads experienced a marked increase in attack time, requiring 8.5 times more effort compared to the control case. For 1,000 workloads, the </w:t>
      </w:r>
      <w:r w:rsidR="007B334A" w:rsidRPr="00DE19A5">
        <w:rPr>
          <w:rFonts w:ascii="Times New Roman" w:hAnsi="Times New Roman" w:cs="Times New Roman"/>
        </w:rPr>
        <w:t>time to</w:t>
      </w:r>
      <w:r w:rsidRPr="00DE19A5">
        <w:rPr>
          <w:rFonts w:ascii="Times New Roman" w:hAnsi="Times New Roman" w:cs="Times New Roman"/>
        </w:rPr>
        <w:t>-compromise skyrocketed, requiring 22 times more effort compared to the flat network scenario.</w:t>
      </w:r>
      <w:r w:rsidR="00721909">
        <w:rPr>
          <w:rFonts w:ascii="Times New Roman" w:hAnsi="Times New Roman" w:cs="Times New Roman"/>
        </w:rPr>
        <w:t>[</w:t>
      </w:r>
      <w:r w:rsidR="006B4C44">
        <w:rPr>
          <w:rFonts w:ascii="Times New Roman" w:hAnsi="Times New Roman" w:cs="Times New Roman"/>
        </w:rPr>
        <w:t>1</w:t>
      </w:r>
      <w:r w:rsidR="006216AC">
        <w:rPr>
          <w:rFonts w:ascii="Times New Roman" w:hAnsi="Times New Roman" w:cs="Times New Roman"/>
        </w:rPr>
        <w:t>2</w:t>
      </w:r>
      <w:r w:rsidR="00721909">
        <w:rPr>
          <w:rFonts w:ascii="Times New Roman" w:hAnsi="Times New Roman" w:cs="Times New Roman"/>
        </w:rPr>
        <w:t>]</w:t>
      </w:r>
    </w:p>
    <w:p w14:paraId="4153694C" w14:textId="4CE55BE9" w:rsidR="008E0F46" w:rsidRPr="00DE19A5" w:rsidRDefault="00000000">
      <w:pPr>
        <w:spacing w:after="284"/>
        <w:ind w:left="-15" w:right="0"/>
        <w:rPr>
          <w:rFonts w:ascii="Times New Roman" w:hAnsi="Times New Roman" w:cs="Times New Roman"/>
        </w:rPr>
      </w:pPr>
      <w:r w:rsidRPr="00DE19A5">
        <w:rPr>
          <w:rFonts w:ascii="Times New Roman" w:hAnsi="Times New Roman" w:cs="Times New Roman"/>
        </w:rPr>
        <w:t xml:space="preserve">These findings underscore the effectiveness of </w:t>
      </w:r>
      <w:r w:rsidR="007B334A" w:rsidRPr="00DE19A5">
        <w:rPr>
          <w:rFonts w:ascii="Times New Roman" w:hAnsi="Times New Roman" w:cs="Times New Roman"/>
        </w:rPr>
        <w:t>micro segmentation</w:t>
      </w:r>
      <w:r w:rsidRPr="00DE19A5">
        <w:rPr>
          <w:rFonts w:ascii="Times New Roman" w:hAnsi="Times New Roman" w:cs="Times New Roman"/>
        </w:rPr>
        <w:t xml:space="preserve"> in enhancing security and reducing the risk of lateral movement, particularly in environments with a growing number of services and workloads. Tools like Calico can be employed to enforce </w:t>
      </w:r>
      <w:r w:rsidR="007B334A" w:rsidRPr="00DE19A5">
        <w:rPr>
          <w:rFonts w:ascii="Times New Roman" w:hAnsi="Times New Roman" w:cs="Times New Roman"/>
        </w:rPr>
        <w:t>micro segmentation</w:t>
      </w:r>
      <w:r w:rsidRPr="00DE19A5">
        <w:rPr>
          <w:rFonts w:ascii="Times New Roman" w:hAnsi="Times New Roman" w:cs="Times New Roman"/>
        </w:rPr>
        <w:t>, ensuring that communication between services is strictly regulated, aligning with Zero Trust principles and effectively protecting sensitive data.</w:t>
      </w:r>
    </w:p>
    <w:p w14:paraId="37FB6AEB" w14:textId="77777777" w:rsidR="008E0F46" w:rsidRPr="00DE19A5" w:rsidRDefault="00000000">
      <w:pPr>
        <w:pStyle w:val="Heading2"/>
        <w:spacing w:after="119"/>
        <w:ind w:left="-5" w:right="0"/>
        <w:rPr>
          <w:rFonts w:ascii="Times New Roman" w:hAnsi="Times New Roman" w:cs="Times New Roman"/>
        </w:rPr>
      </w:pPr>
      <w:r w:rsidRPr="00DE19A5">
        <w:rPr>
          <w:rFonts w:ascii="Times New Roman" w:hAnsi="Times New Roman" w:cs="Times New Roman"/>
        </w:rPr>
        <w:t>B. Optimizing Identity-Based Access Control Through Constraint Transformation and Permissiveness Analysis</w:t>
      </w:r>
    </w:p>
    <w:p w14:paraId="434178D6" w14:textId="47FA8734" w:rsidR="008E0F46" w:rsidRPr="00DE19A5" w:rsidRDefault="00000000">
      <w:pPr>
        <w:ind w:left="-15" w:right="0"/>
        <w:rPr>
          <w:rFonts w:ascii="Times New Roman" w:hAnsi="Times New Roman" w:cs="Times New Roman"/>
        </w:rPr>
      </w:pPr>
      <w:r w:rsidRPr="00DE19A5">
        <w:rPr>
          <w:rFonts w:ascii="Times New Roman" w:hAnsi="Times New Roman" w:cs="Times New Roman"/>
        </w:rPr>
        <w:t xml:space="preserve">In this method, the focus is on optimizing Identity-Based Access Control (IBAC) by quantifying policy permissiveness using advanced techniques like constraint transformation and model counting. These techniques aim to analyze and improve the efficiency and security of access control policies in </w:t>
      </w:r>
      <w:proofErr w:type="gramStart"/>
      <w:r w:rsidR="00FC3365" w:rsidRPr="00DE19A5">
        <w:rPr>
          <w:rFonts w:ascii="Times New Roman" w:hAnsi="Times New Roman" w:cs="Times New Roman"/>
        </w:rPr>
        <w:t>cloud based</w:t>
      </w:r>
      <w:proofErr w:type="gramEnd"/>
      <w:r w:rsidRPr="00DE19A5">
        <w:rPr>
          <w:rFonts w:ascii="Times New Roman" w:hAnsi="Times New Roman" w:cs="Times New Roman"/>
        </w:rPr>
        <w:t xml:space="preserve"> environments, such as those employed by Amazon Web Services (AWS) and Microsoft Azure.</w:t>
      </w:r>
      <w:r w:rsidR="006B4C44">
        <w:rPr>
          <w:rFonts w:ascii="Times New Roman" w:hAnsi="Times New Roman" w:cs="Times New Roman"/>
        </w:rPr>
        <w:t>[</w:t>
      </w:r>
      <w:r w:rsidR="006216AC">
        <w:rPr>
          <w:rFonts w:ascii="Times New Roman" w:hAnsi="Times New Roman" w:cs="Times New Roman"/>
        </w:rPr>
        <w:t>6</w:t>
      </w:r>
      <w:r w:rsidR="006B4C44">
        <w:rPr>
          <w:rFonts w:ascii="Times New Roman" w:hAnsi="Times New Roman" w:cs="Times New Roman"/>
        </w:rPr>
        <w:t>]</w:t>
      </w:r>
      <w:r w:rsidRPr="00DE19A5">
        <w:rPr>
          <w:rFonts w:ascii="Times New Roman" w:hAnsi="Times New Roman" w:cs="Times New Roman"/>
        </w:rPr>
        <w:t xml:space="preserve"> Access control systems must ensure that access is only granted to authorized users, while unauthorized attempts are denied. However, poorly designed policies can lead to either too permissive access, which compromises security, or overly restrictive rules, which disrupt operational efficiency.</w:t>
      </w:r>
      <w:r w:rsidR="00721909">
        <w:rPr>
          <w:rFonts w:ascii="Times New Roman" w:hAnsi="Times New Roman" w:cs="Times New Roman"/>
        </w:rPr>
        <w:t xml:space="preserve"> </w:t>
      </w:r>
    </w:p>
    <w:p w14:paraId="2A7EFD1C" w14:textId="37D09378" w:rsidR="007B334A" w:rsidRPr="00DE19A5" w:rsidRDefault="007B334A">
      <w:pPr>
        <w:ind w:left="-15" w:right="0"/>
        <w:rPr>
          <w:rFonts w:ascii="Times New Roman" w:hAnsi="Times New Roman" w:cs="Times New Roman"/>
        </w:rPr>
      </w:pPr>
      <w:r w:rsidRPr="00DE19A5">
        <w:rPr>
          <w:rFonts w:ascii="Times New Roman" w:hAnsi="Times New Roman" w:cs="Times New Roman"/>
          <w:noProof/>
        </w:rPr>
        <w:drawing>
          <wp:inline distT="0" distB="0" distL="0" distR="0" wp14:anchorId="57B62BA6" wp14:editId="7A555B01">
            <wp:extent cx="3188335" cy="1488440"/>
            <wp:effectExtent l="0" t="0" r="0" b="0"/>
            <wp:docPr id="18854607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60770" name="Picture 1" descr="A table with numbers and text&#10;&#10;Description automatically generated"/>
                    <pic:cNvPicPr/>
                  </pic:nvPicPr>
                  <pic:blipFill>
                    <a:blip r:embed="rId7"/>
                    <a:stretch>
                      <a:fillRect/>
                    </a:stretch>
                  </pic:blipFill>
                  <pic:spPr>
                    <a:xfrm>
                      <a:off x="0" y="0"/>
                      <a:ext cx="3188335" cy="1488440"/>
                    </a:xfrm>
                    <a:prstGeom prst="rect">
                      <a:avLst/>
                    </a:prstGeom>
                  </pic:spPr>
                </pic:pic>
              </a:graphicData>
            </a:graphic>
          </wp:inline>
        </w:drawing>
      </w:r>
    </w:p>
    <w:p w14:paraId="6EB465AF" w14:textId="77777777" w:rsidR="007B334A" w:rsidRPr="00DE19A5" w:rsidRDefault="007B334A" w:rsidP="007B334A">
      <w:pPr>
        <w:spacing w:after="197" w:line="259" w:lineRule="auto"/>
        <w:ind w:left="10" w:right="0" w:hanging="10"/>
        <w:jc w:val="center"/>
        <w:rPr>
          <w:rFonts w:ascii="Times New Roman" w:hAnsi="Times New Roman" w:cs="Times New Roman"/>
          <w:sz w:val="16"/>
        </w:rPr>
      </w:pPr>
    </w:p>
    <w:p w14:paraId="56CCA3ED" w14:textId="0BDB8A69" w:rsidR="007B334A" w:rsidRPr="00DE19A5" w:rsidRDefault="007B334A" w:rsidP="007B334A">
      <w:pPr>
        <w:spacing w:after="197" w:line="259" w:lineRule="auto"/>
        <w:ind w:left="10" w:right="0" w:hanging="10"/>
        <w:jc w:val="center"/>
        <w:rPr>
          <w:rFonts w:ascii="Times New Roman" w:hAnsi="Times New Roman" w:cs="Times New Roman"/>
        </w:rPr>
      </w:pPr>
      <w:r w:rsidRPr="00DE19A5">
        <w:rPr>
          <w:rFonts w:ascii="Times New Roman" w:hAnsi="Times New Roman" w:cs="Times New Roman"/>
          <w:sz w:val="16"/>
        </w:rPr>
        <w:t xml:space="preserve">Fig. </w:t>
      </w:r>
      <w:r w:rsidRPr="00DE19A5">
        <w:rPr>
          <w:rFonts w:ascii="Times New Roman" w:hAnsi="Times New Roman" w:cs="Times New Roman"/>
          <w:sz w:val="16"/>
        </w:rPr>
        <w:t>3</w:t>
      </w:r>
      <w:r w:rsidRPr="00DE19A5">
        <w:rPr>
          <w:rFonts w:ascii="Times New Roman" w:hAnsi="Times New Roman" w:cs="Times New Roman"/>
          <w:sz w:val="16"/>
        </w:rPr>
        <w:t xml:space="preserve">. </w:t>
      </w:r>
      <w:r w:rsidRPr="00DE19A5">
        <w:rPr>
          <w:rFonts w:ascii="Times New Roman" w:hAnsi="Times New Roman" w:cs="Times New Roman"/>
          <w:sz w:val="16"/>
        </w:rPr>
        <w:t>Times for each AWS service</w:t>
      </w:r>
    </w:p>
    <w:p w14:paraId="41C57DD0" w14:textId="1E8B1E0B" w:rsidR="008E0F46" w:rsidRPr="00DE19A5" w:rsidRDefault="00000000">
      <w:pPr>
        <w:ind w:left="-15" w:right="0"/>
        <w:rPr>
          <w:rFonts w:ascii="Times New Roman" w:hAnsi="Times New Roman" w:cs="Times New Roman"/>
        </w:rPr>
      </w:pPr>
      <w:r w:rsidRPr="00DE19A5">
        <w:rPr>
          <w:rFonts w:ascii="Times New Roman" w:hAnsi="Times New Roman" w:cs="Times New Roman"/>
        </w:rPr>
        <w:t>Permissiveness Quantification for Access Control Policies The concept of permissiveness in access control policies refers to how many access requests are allowed by a given policy. Permissiveness quantification helps identify if a policy allows more or fewer requests compared to other policies.</w:t>
      </w:r>
      <w:r w:rsidR="006B4C44">
        <w:rPr>
          <w:rFonts w:ascii="Times New Roman" w:hAnsi="Times New Roman" w:cs="Times New Roman"/>
        </w:rPr>
        <w:t>[</w:t>
      </w:r>
      <w:r w:rsidR="006216AC">
        <w:rPr>
          <w:rFonts w:ascii="Times New Roman" w:hAnsi="Times New Roman" w:cs="Times New Roman"/>
        </w:rPr>
        <w:t>10</w:t>
      </w:r>
      <w:r w:rsidR="006B4C44">
        <w:rPr>
          <w:rFonts w:ascii="Times New Roman" w:hAnsi="Times New Roman" w:cs="Times New Roman"/>
        </w:rPr>
        <w:t>]</w:t>
      </w:r>
      <w:r w:rsidRPr="00DE19A5">
        <w:rPr>
          <w:rFonts w:ascii="Times New Roman" w:hAnsi="Times New Roman" w:cs="Times New Roman"/>
        </w:rPr>
        <w:t xml:space="preserve"> As shown in Table 2 (referencing the image), permissiveness analysis was conducted using a logarithmic scale (log2) to quantify the relative openness of policies under both no type constraints and with type constraints. The data shows that adding type constraints significantly reduces the number of allowed requests, highlighting the importance of such constraints in securing access control systems.</w:t>
      </w:r>
      <w:r w:rsidR="006B4C44">
        <w:rPr>
          <w:rFonts w:ascii="Times New Roman" w:hAnsi="Times New Roman" w:cs="Times New Roman"/>
        </w:rPr>
        <w:t>[9]</w:t>
      </w:r>
      <w:r w:rsidRPr="00DE19A5">
        <w:rPr>
          <w:rFonts w:ascii="Times New Roman" w:hAnsi="Times New Roman" w:cs="Times New Roman"/>
        </w:rPr>
        <w:t xml:space="preserve"> For example, in the AWS S3 environment, permissiveness without type constraints allowed log2(AM) = 2,494.85, but with type constraints, it decreased to log2(AM) = 1,499.67, a considerable reduction that improves security by restricting access to only relevant resources.</w:t>
      </w:r>
      <w:r w:rsidR="006B4C44">
        <w:rPr>
          <w:rFonts w:ascii="Times New Roman" w:hAnsi="Times New Roman" w:cs="Times New Roman"/>
        </w:rPr>
        <w:t>[</w:t>
      </w:r>
      <w:r w:rsidR="006216AC">
        <w:rPr>
          <w:rFonts w:ascii="Times New Roman" w:hAnsi="Times New Roman" w:cs="Times New Roman"/>
        </w:rPr>
        <w:t>10</w:t>
      </w:r>
      <w:r w:rsidR="006B4C44">
        <w:rPr>
          <w:rFonts w:ascii="Times New Roman" w:hAnsi="Times New Roman" w:cs="Times New Roman"/>
        </w:rPr>
        <w:t>]</w:t>
      </w:r>
    </w:p>
    <w:p w14:paraId="0699196C" w14:textId="0737D1F3" w:rsidR="007B334A" w:rsidRPr="00DE19A5" w:rsidRDefault="007B334A">
      <w:pPr>
        <w:ind w:left="-15" w:right="0"/>
        <w:rPr>
          <w:rFonts w:ascii="Times New Roman" w:hAnsi="Times New Roman" w:cs="Times New Roman"/>
        </w:rPr>
      </w:pPr>
      <w:r w:rsidRPr="00DE19A5">
        <w:rPr>
          <w:rFonts w:ascii="Times New Roman" w:hAnsi="Times New Roman" w:cs="Times New Roman"/>
          <w:noProof/>
        </w:rPr>
        <w:drawing>
          <wp:inline distT="0" distB="0" distL="0" distR="0" wp14:anchorId="037DFCBF" wp14:editId="052B7DEC">
            <wp:extent cx="3188335" cy="1428750"/>
            <wp:effectExtent l="0" t="0" r="0" b="0"/>
            <wp:docPr id="125922804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28047" name="Picture 1" descr="A screenshot of a document&#10;&#10;Description automatically generated"/>
                    <pic:cNvPicPr/>
                  </pic:nvPicPr>
                  <pic:blipFill>
                    <a:blip r:embed="rId8"/>
                    <a:stretch>
                      <a:fillRect/>
                    </a:stretch>
                  </pic:blipFill>
                  <pic:spPr>
                    <a:xfrm>
                      <a:off x="0" y="0"/>
                      <a:ext cx="3188335" cy="1428750"/>
                    </a:xfrm>
                    <a:prstGeom prst="rect">
                      <a:avLst/>
                    </a:prstGeom>
                  </pic:spPr>
                </pic:pic>
              </a:graphicData>
            </a:graphic>
          </wp:inline>
        </w:drawing>
      </w:r>
    </w:p>
    <w:p w14:paraId="1A85EFA0" w14:textId="77777777" w:rsidR="007B334A" w:rsidRPr="00DE19A5" w:rsidRDefault="007B334A" w:rsidP="007B334A">
      <w:pPr>
        <w:spacing w:after="197" w:line="259" w:lineRule="auto"/>
        <w:ind w:left="10" w:right="0" w:hanging="10"/>
        <w:jc w:val="center"/>
        <w:rPr>
          <w:rFonts w:ascii="Times New Roman" w:hAnsi="Times New Roman" w:cs="Times New Roman"/>
          <w:sz w:val="16"/>
        </w:rPr>
      </w:pPr>
    </w:p>
    <w:p w14:paraId="08A23C45" w14:textId="17F34A97" w:rsidR="007B334A" w:rsidRPr="00DE19A5" w:rsidRDefault="007B334A" w:rsidP="007B334A">
      <w:pPr>
        <w:spacing w:after="197" w:line="259" w:lineRule="auto"/>
        <w:ind w:left="10" w:right="0" w:hanging="10"/>
        <w:jc w:val="center"/>
        <w:rPr>
          <w:rFonts w:ascii="Times New Roman" w:hAnsi="Times New Roman" w:cs="Times New Roman"/>
        </w:rPr>
      </w:pPr>
      <w:r w:rsidRPr="00DE19A5">
        <w:rPr>
          <w:rFonts w:ascii="Times New Roman" w:hAnsi="Times New Roman" w:cs="Times New Roman"/>
          <w:sz w:val="16"/>
        </w:rPr>
        <w:t xml:space="preserve">Fig. </w:t>
      </w:r>
      <w:r w:rsidRPr="00DE19A5">
        <w:rPr>
          <w:rFonts w:ascii="Times New Roman" w:hAnsi="Times New Roman" w:cs="Times New Roman"/>
          <w:sz w:val="16"/>
        </w:rPr>
        <w:t>4</w:t>
      </w:r>
      <w:r w:rsidRPr="00DE19A5">
        <w:rPr>
          <w:rFonts w:ascii="Times New Roman" w:hAnsi="Times New Roman" w:cs="Times New Roman"/>
          <w:sz w:val="16"/>
        </w:rPr>
        <w:t xml:space="preserve">. </w:t>
      </w:r>
      <w:r w:rsidRPr="00DE19A5">
        <w:rPr>
          <w:rFonts w:ascii="Times New Roman" w:hAnsi="Times New Roman" w:cs="Times New Roman"/>
          <w:sz w:val="16"/>
        </w:rPr>
        <w:t>Results for each AWS service</w:t>
      </w:r>
    </w:p>
    <w:p w14:paraId="507866C2" w14:textId="70081F10" w:rsidR="008E0F46" w:rsidRPr="00DE19A5" w:rsidRDefault="00000000">
      <w:pPr>
        <w:ind w:left="-15" w:right="0"/>
        <w:rPr>
          <w:rFonts w:ascii="Times New Roman" w:hAnsi="Times New Roman" w:cs="Times New Roman"/>
        </w:rPr>
      </w:pPr>
      <w:r w:rsidRPr="00DE19A5">
        <w:rPr>
          <w:rFonts w:ascii="Times New Roman" w:hAnsi="Times New Roman" w:cs="Times New Roman"/>
        </w:rPr>
        <w:t>Constraint Transformation for Performance Improvement A key technique in optimizing IBAC systems is the use of constraint transformation heuristics. As seen in Table 1 from the provided data, this transformation drastically reduces the time taken to evaluate access control policies.</w:t>
      </w:r>
      <w:r w:rsidR="006B4C44">
        <w:rPr>
          <w:rFonts w:ascii="Times New Roman" w:hAnsi="Times New Roman" w:cs="Times New Roman"/>
        </w:rPr>
        <w:t>[</w:t>
      </w:r>
      <w:r w:rsidR="006216AC">
        <w:rPr>
          <w:rFonts w:ascii="Times New Roman" w:hAnsi="Times New Roman" w:cs="Times New Roman"/>
        </w:rPr>
        <w:t>10</w:t>
      </w:r>
      <w:r w:rsidR="006B4C44">
        <w:rPr>
          <w:rFonts w:ascii="Times New Roman" w:hAnsi="Times New Roman" w:cs="Times New Roman"/>
        </w:rPr>
        <w:t>]</w:t>
      </w:r>
      <w:r w:rsidRPr="00DE19A5">
        <w:rPr>
          <w:rFonts w:ascii="Times New Roman" w:hAnsi="Times New Roman" w:cs="Times New Roman"/>
        </w:rPr>
        <w:t xml:space="preserve"> In AWS EC2, for example, the maximum evaluation time without the heuristic was 880.18 seconds, but this dropped to just 33.41 seconds when the heuristic was applied. This shows how constraint transformation simplifies policy rules by reducing disjunctions to more efficient range constraints. This transformation is crucial for large-scale cloud environments where policies often contain hundreds of rules, and evaluation speed directly impacts the system’s performance.</w:t>
      </w:r>
      <w:r w:rsidR="006B4C44">
        <w:rPr>
          <w:rFonts w:ascii="Times New Roman" w:hAnsi="Times New Roman" w:cs="Times New Roman"/>
        </w:rPr>
        <w:t>[</w:t>
      </w:r>
      <w:r w:rsidR="006216AC">
        <w:rPr>
          <w:rFonts w:ascii="Times New Roman" w:hAnsi="Times New Roman" w:cs="Times New Roman"/>
        </w:rPr>
        <w:t>10</w:t>
      </w:r>
      <w:r w:rsidR="006B4C44">
        <w:rPr>
          <w:rFonts w:ascii="Times New Roman" w:hAnsi="Times New Roman" w:cs="Times New Roman"/>
        </w:rPr>
        <w:t>]</w:t>
      </w:r>
    </w:p>
    <w:p w14:paraId="360B0448" w14:textId="6EA9BA1B" w:rsidR="008E0F46" w:rsidRPr="00DE19A5" w:rsidRDefault="00000000">
      <w:pPr>
        <w:ind w:left="-15" w:right="0"/>
        <w:rPr>
          <w:rFonts w:ascii="Times New Roman" w:hAnsi="Times New Roman" w:cs="Times New Roman"/>
        </w:rPr>
      </w:pPr>
      <w:r w:rsidRPr="00DE19A5">
        <w:rPr>
          <w:rFonts w:ascii="Times New Roman" w:hAnsi="Times New Roman" w:cs="Times New Roman"/>
        </w:rPr>
        <w:lastRenderedPageBreak/>
        <w:t>By transforming complex policy rules into simpler constraints, the analysis can efficiently determine which requests should be allowed or denied. In the context of cloud-based access control, such optimizations are vital for ensuring that systems can handle high-frequency access control requests, such as 55,000 requests per second, without compromising on security or performance.</w:t>
      </w:r>
      <w:r w:rsidR="006B4C44">
        <w:rPr>
          <w:rFonts w:ascii="Times New Roman" w:hAnsi="Times New Roman" w:cs="Times New Roman"/>
        </w:rPr>
        <w:t>[</w:t>
      </w:r>
      <w:r w:rsidR="006216AC">
        <w:rPr>
          <w:rFonts w:ascii="Times New Roman" w:hAnsi="Times New Roman" w:cs="Times New Roman"/>
        </w:rPr>
        <w:t>10</w:t>
      </w:r>
      <w:r w:rsidR="006B4C44">
        <w:rPr>
          <w:rFonts w:ascii="Times New Roman" w:hAnsi="Times New Roman" w:cs="Times New Roman"/>
        </w:rPr>
        <w:t>]</w:t>
      </w:r>
    </w:p>
    <w:p w14:paraId="5FB015E5" w14:textId="07172575" w:rsidR="008E0F46" w:rsidRPr="00DE19A5" w:rsidRDefault="00000000">
      <w:pPr>
        <w:spacing w:after="149"/>
        <w:ind w:left="-15" w:right="0"/>
        <w:rPr>
          <w:rFonts w:ascii="Times New Roman" w:hAnsi="Times New Roman" w:cs="Times New Roman"/>
        </w:rPr>
      </w:pPr>
      <w:r w:rsidRPr="00DE19A5">
        <w:rPr>
          <w:rFonts w:ascii="Times New Roman" w:hAnsi="Times New Roman" w:cs="Times New Roman"/>
        </w:rPr>
        <w:t>The role of type constraints in access control policies is critical in preventing over-permissiveness. As the analysis in Table 2 demonstrates, policies that lack type constraints allow a broader range of actions, which could include unintended access to sensitive resources. By imposing type constraints, policies become more restrictive, reducing the possibility of unauthorized access. For example, an IAM policy without type constraints might allow nearly log2(AM) = 1,705.65 requests, but once type constraints are added, that number drops to log2(AM) = 1,321.92. This represents a tighter policy, aligned with the principles of Zero Trust security models, which aim to minimize trust zones and ensure that access is granted only after thorough verification.</w:t>
      </w:r>
      <w:r w:rsidR="006B4C44">
        <w:rPr>
          <w:rFonts w:ascii="Times New Roman" w:hAnsi="Times New Roman" w:cs="Times New Roman"/>
        </w:rPr>
        <w:t>[</w:t>
      </w:r>
      <w:r w:rsidR="006216AC">
        <w:rPr>
          <w:rFonts w:ascii="Times New Roman" w:hAnsi="Times New Roman" w:cs="Times New Roman"/>
        </w:rPr>
        <w:t>10</w:t>
      </w:r>
      <w:r w:rsidR="006B4C44">
        <w:rPr>
          <w:rFonts w:ascii="Times New Roman" w:hAnsi="Times New Roman" w:cs="Times New Roman"/>
        </w:rPr>
        <w:t>]</w:t>
      </w:r>
    </w:p>
    <w:p w14:paraId="0144E6EF" w14:textId="5A475C95" w:rsidR="008E0F46" w:rsidRPr="00DE19A5" w:rsidRDefault="00000000">
      <w:pPr>
        <w:pStyle w:val="Heading2"/>
        <w:ind w:left="-5" w:right="0"/>
        <w:rPr>
          <w:rFonts w:ascii="Times New Roman" w:hAnsi="Times New Roman" w:cs="Times New Roman"/>
        </w:rPr>
      </w:pPr>
      <w:r w:rsidRPr="00DE19A5">
        <w:rPr>
          <w:rFonts w:ascii="Times New Roman" w:hAnsi="Times New Roman" w:cs="Times New Roman"/>
        </w:rPr>
        <w:t xml:space="preserve">C. </w:t>
      </w:r>
      <w:r w:rsidR="006B4C44" w:rsidRPr="00DE19A5">
        <w:rPr>
          <w:rFonts w:ascii="Times New Roman" w:hAnsi="Times New Roman" w:cs="Times New Roman"/>
        </w:rPr>
        <w:t>Continuous</w:t>
      </w:r>
      <w:r w:rsidRPr="00DE19A5">
        <w:rPr>
          <w:rFonts w:ascii="Times New Roman" w:hAnsi="Times New Roman" w:cs="Times New Roman"/>
        </w:rPr>
        <w:t xml:space="preserve"> Authentication in Zero Trust Containers</w:t>
      </w:r>
    </w:p>
    <w:p w14:paraId="4B5C1226" w14:textId="3375B5FB" w:rsidR="008E0F46" w:rsidRPr="00DE19A5" w:rsidRDefault="00000000">
      <w:pPr>
        <w:ind w:left="-15" w:right="0"/>
        <w:rPr>
          <w:rFonts w:ascii="Times New Roman" w:hAnsi="Times New Roman" w:cs="Times New Roman"/>
        </w:rPr>
      </w:pPr>
      <w:r w:rsidRPr="00DE19A5">
        <w:rPr>
          <w:rFonts w:ascii="Times New Roman" w:hAnsi="Times New Roman" w:cs="Times New Roman"/>
        </w:rPr>
        <w:t>Continuous Authentication (CA) plays a key role in maintaining security within Zero Trust containers by continuously validating users throughout a session. This method ensures that authentication is not just a one-time process but is ongoing, utilizing physiological, behavioral, and context-aware biometric data.</w:t>
      </w:r>
      <w:r w:rsidR="006B4C44">
        <w:rPr>
          <w:rFonts w:ascii="Times New Roman" w:hAnsi="Times New Roman" w:cs="Times New Roman"/>
        </w:rPr>
        <w:t>[</w:t>
      </w:r>
      <w:r w:rsidR="006216AC">
        <w:rPr>
          <w:rFonts w:ascii="Times New Roman" w:hAnsi="Times New Roman" w:cs="Times New Roman"/>
        </w:rPr>
        <w:t>2</w:t>
      </w:r>
      <w:r w:rsidR="006B4C44">
        <w:rPr>
          <w:rFonts w:ascii="Times New Roman" w:hAnsi="Times New Roman" w:cs="Times New Roman"/>
        </w:rPr>
        <w:t>]</w:t>
      </w:r>
    </w:p>
    <w:p w14:paraId="263125E8" w14:textId="11F7F36D" w:rsidR="008E0F46" w:rsidRPr="00DE19A5" w:rsidRDefault="00000000">
      <w:pPr>
        <w:ind w:left="-15" w:right="0"/>
        <w:rPr>
          <w:rFonts w:ascii="Times New Roman" w:hAnsi="Times New Roman" w:cs="Times New Roman"/>
        </w:rPr>
      </w:pPr>
      <w:r w:rsidRPr="00DE19A5">
        <w:rPr>
          <w:rFonts w:ascii="Times New Roman" w:hAnsi="Times New Roman" w:cs="Times New Roman"/>
        </w:rPr>
        <w:t>Physiological Biometrics: Continuous reauthentication using biometrics such as facial recognition or fingerprint scanning can enhance container security. Studies have shown that facial recognition systems using Support Vector Machines (SVM) can achieve false acceptance rates (FAR) as low as 0.1–1</w:t>
      </w:r>
      <w:r w:rsidR="007B334A" w:rsidRPr="00DE19A5">
        <w:rPr>
          <w:rFonts w:ascii="Times New Roman" w:hAnsi="Times New Roman" w:cs="Times New Roman"/>
        </w:rPr>
        <w:t xml:space="preserve"> </w:t>
      </w:r>
      <w:r w:rsidR="007B334A" w:rsidRPr="00DE19A5">
        <w:rPr>
          <w:rFonts w:ascii="Times New Roman" w:hAnsi="Times New Roman" w:cs="Times New Roman"/>
        </w:rPr>
        <w:t>% and accuracy rates between 64–97%. This ensures that only authorized users maintain access during an active session.</w:t>
      </w:r>
      <w:r w:rsidR="006B4C44">
        <w:rPr>
          <w:rFonts w:ascii="Times New Roman" w:hAnsi="Times New Roman" w:cs="Times New Roman"/>
        </w:rPr>
        <w:t>[</w:t>
      </w:r>
      <w:r w:rsidR="006216AC">
        <w:rPr>
          <w:rFonts w:ascii="Times New Roman" w:hAnsi="Times New Roman" w:cs="Times New Roman"/>
        </w:rPr>
        <w:t>3</w:t>
      </w:r>
      <w:r w:rsidR="006B4C44">
        <w:rPr>
          <w:rFonts w:ascii="Times New Roman" w:hAnsi="Times New Roman" w:cs="Times New Roman"/>
        </w:rPr>
        <w:t>]</w:t>
      </w:r>
    </w:p>
    <w:p w14:paraId="65869337" w14:textId="7D5903E9" w:rsidR="007B334A" w:rsidRPr="00DE19A5" w:rsidRDefault="007B334A" w:rsidP="007B334A">
      <w:pPr>
        <w:ind w:left="0" w:right="0" w:firstLine="0"/>
        <w:rPr>
          <w:rFonts w:ascii="Times New Roman" w:hAnsi="Times New Roman" w:cs="Times New Roman"/>
        </w:rPr>
      </w:pPr>
      <w:r w:rsidRPr="00DE19A5">
        <w:rPr>
          <w:rFonts w:ascii="Times New Roman" w:hAnsi="Times New Roman" w:cs="Times New Roman"/>
          <w:noProof/>
        </w:rPr>
        <w:drawing>
          <wp:inline distT="0" distB="0" distL="0" distR="0" wp14:anchorId="5AF7F016" wp14:editId="523B9821">
            <wp:extent cx="3188335" cy="1191260"/>
            <wp:effectExtent l="0" t="0" r="0" b="8890"/>
            <wp:docPr id="436242267"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42267" name="Picture 1" descr="A table with numbers and text&#10;&#10;Description automatically generated"/>
                    <pic:cNvPicPr/>
                  </pic:nvPicPr>
                  <pic:blipFill>
                    <a:blip r:embed="rId9"/>
                    <a:stretch>
                      <a:fillRect/>
                    </a:stretch>
                  </pic:blipFill>
                  <pic:spPr>
                    <a:xfrm>
                      <a:off x="0" y="0"/>
                      <a:ext cx="3188335" cy="1191260"/>
                    </a:xfrm>
                    <a:prstGeom prst="rect">
                      <a:avLst/>
                    </a:prstGeom>
                  </pic:spPr>
                </pic:pic>
              </a:graphicData>
            </a:graphic>
          </wp:inline>
        </w:drawing>
      </w:r>
    </w:p>
    <w:p w14:paraId="1BAFBE14" w14:textId="77777777" w:rsidR="007B334A" w:rsidRPr="00DE19A5" w:rsidRDefault="007B334A" w:rsidP="007B334A">
      <w:pPr>
        <w:spacing w:after="197" w:line="259" w:lineRule="auto"/>
        <w:ind w:left="10" w:right="0" w:hanging="10"/>
        <w:jc w:val="center"/>
        <w:rPr>
          <w:rFonts w:ascii="Times New Roman" w:hAnsi="Times New Roman" w:cs="Times New Roman"/>
          <w:sz w:val="16"/>
        </w:rPr>
      </w:pPr>
    </w:p>
    <w:p w14:paraId="0D5A4718" w14:textId="37FF8D8C" w:rsidR="007B334A" w:rsidRPr="00DE19A5" w:rsidRDefault="007B334A" w:rsidP="007B334A">
      <w:pPr>
        <w:spacing w:after="197" w:line="259" w:lineRule="auto"/>
        <w:ind w:left="10" w:right="0" w:hanging="10"/>
        <w:jc w:val="center"/>
        <w:rPr>
          <w:rFonts w:ascii="Times New Roman" w:hAnsi="Times New Roman" w:cs="Times New Roman"/>
        </w:rPr>
      </w:pPr>
      <w:r w:rsidRPr="00DE19A5">
        <w:rPr>
          <w:rFonts w:ascii="Times New Roman" w:hAnsi="Times New Roman" w:cs="Times New Roman"/>
          <w:sz w:val="16"/>
        </w:rPr>
        <w:t xml:space="preserve">Fig. </w:t>
      </w:r>
      <w:r w:rsidRPr="00DE19A5">
        <w:rPr>
          <w:rFonts w:ascii="Times New Roman" w:hAnsi="Times New Roman" w:cs="Times New Roman"/>
          <w:sz w:val="16"/>
        </w:rPr>
        <w:t>5</w:t>
      </w:r>
      <w:r w:rsidRPr="00DE19A5">
        <w:rPr>
          <w:rFonts w:ascii="Times New Roman" w:hAnsi="Times New Roman" w:cs="Times New Roman"/>
          <w:sz w:val="16"/>
        </w:rPr>
        <w:t xml:space="preserve">. </w:t>
      </w:r>
      <w:r w:rsidRPr="00DE19A5">
        <w:rPr>
          <w:rFonts w:ascii="Times New Roman" w:hAnsi="Times New Roman" w:cs="Times New Roman"/>
          <w:sz w:val="16"/>
        </w:rPr>
        <w:t>Physical Biometrics</w:t>
      </w:r>
    </w:p>
    <w:p w14:paraId="4687FC03" w14:textId="3AEFBB9C" w:rsidR="008E0F46" w:rsidRPr="00DE19A5" w:rsidRDefault="00000000">
      <w:pPr>
        <w:ind w:left="-15" w:right="0"/>
        <w:rPr>
          <w:rFonts w:ascii="Times New Roman" w:hAnsi="Times New Roman" w:cs="Times New Roman"/>
        </w:rPr>
      </w:pPr>
      <w:r w:rsidRPr="00DE19A5">
        <w:rPr>
          <w:rFonts w:ascii="Times New Roman" w:hAnsi="Times New Roman" w:cs="Times New Roman"/>
        </w:rPr>
        <w:t>Behavioral Biometrics: Behavioral patterns such as keystroke dynamics, touch behavior, and motion dynamics provide additional layers of authentication. For example, keystroke-based systems have achieved up to 97</w:t>
      </w:r>
      <w:r w:rsidR="007B334A" w:rsidRPr="00DE19A5">
        <w:rPr>
          <w:rFonts w:ascii="Times New Roman" w:hAnsi="Times New Roman" w:cs="Times New Roman"/>
        </w:rPr>
        <w:t>% accuracy, and touch-based methods report 90% accuracy with a 2–5% Equal Error Rate (EER). Continuous monitoring of user behaviors ensures that deviations from the established patterns can trigger reauthentication or restrict access.</w:t>
      </w:r>
      <w:r w:rsidR="006B4C44">
        <w:rPr>
          <w:rFonts w:ascii="Times New Roman" w:hAnsi="Times New Roman" w:cs="Times New Roman"/>
        </w:rPr>
        <w:t xml:space="preserve"> [</w:t>
      </w:r>
      <w:r w:rsidR="006216AC">
        <w:rPr>
          <w:rFonts w:ascii="Times New Roman" w:hAnsi="Times New Roman" w:cs="Times New Roman"/>
        </w:rPr>
        <w:t>3</w:t>
      </w:r>
      <w:r w:rsidR="006B4C44">
        <w:rPr>
          <w:rFonts w:ascii="Times New Roman" w:hAnsi="Times New Roman" w:cs="Times New Roman"/>
        </w:rPr>
        <w:t>]</w:t>
      </w:r>
    </w:p>
    <w:p w14:paraId="4DFC67FD" w14:textId="5B204BFF" w:rsidR="007B334A" w:rsidRPr="00DE19A5" w:rsidRDefault="007B334A" w:rsidP="007B334A">
      <w:pPr>
        <w:ind w:left="0" w:right="0" w:firstLine="0"/>
        <w:rPr>
          <w:rFonts w:ascii="Times New Roman" w:hAnsi="Times New Roman" w:cs="Times New Roman"/>
        </w:rPr>
      </w:pPr>
      <w:r w:rsidRPr="00DE19A5">
        <w:rPr>
          <w:rFonts w:ascii="Times New Roman" w:hAnsi="Times New Roman" w:cs="Times New Roman"/>
          <w:noProof/>
        </w:rPr>
        <w:drawing>
          <wp:inline distT="0" distB="0" distL="0" distR="0" wp14:anchorId="01106DD3" wp14:editId="258EB420">
            <wp:extent cx="3188335" cy="2425065"/>
            <wp:effectExtent l="0" t="0" r="0" b="0"/>
            <wp:docPr id="60326858"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6858" name="Picture 1" descr="A table with text and numbers&#10;&#10;Description automatically generated"/>
                    <pic:cNvPicPr/>
                  </pic:nvPicPr>
                  <pic:blipFill>
                    <a:blip r:embed="rId10"/>
                    <a:stretch>
                      <a:fillRect/>
                    </a:stretch>
                  </pic:blipFill>
                  <pic:spPr>
                    <a:xfrm>
                      <a:off x="0" y="0"/>
                      <a:ext cx="3188335" cy="2425065"/>
                    </a:xfrm>
                    <a:prstGeom prst="rect">
                      <a:avLst/>
                    </a:prstGeom>
                  </pic:spPr>
                </pic:pic>
              </a:graphicData>
            </a:graphic>
          </wp:inline>
        </w:drawing>
      </w:r>
    </w:p>
    <w:p w14:paraId="3EA079DA" w14:textId="77777777" w:rsidR="007B334A" w:rsidRPr="00DE19A5" w:rsidRDefault="007B334A" w:rsidP="007B334A">
      <w:pPr>
        <w:spacing w:after="197" w:line="259" w:lineRule="auto"/>
        <w:ind w:left="10" w:right="0" w:hanging="10"/>
        <w:jc w:val="center"/>
        <w:rPr>
          <w:rFonts w:ascii="Times New Roman" w:hAnsi="Times New Roman" w:cs="Times New Roman"/>
          <w:sz w:val="16"/>
        </w:rPr>
      </w:pPr>
    </w:p>
    <w:p w14:paraId="31AA5AC7" w14:textId="14780340" w:rsidR="007B334A" w:rsidRPr="00DE19A5" w:rsidRDefault="007B334A" w:rsidP="007B334A">
      <w:pPr>
        <w:spacing w:after="197" w:line="259" w:lineRule="auto"/>
        <w:ind w:left="10" w:right="0" w:hanging="10"/>
        <w:jc w:val="center"/>
        <w:rPr>
          <w:rFonts w:ascii="Times New Roman" w:hAnsi="Times New Roman" w:cs="Times New Roman"/>
        </w:rPr>
      </w:pPr>
      <w:r w:rsidRPr="00DE19A5">
        <w:rPr>
          <w:rFonts w:ascii="Times New Roman" w:hAnsi="Times New Roman" w:cs="Times New Roman"/>
          <w:sz w:val="16"/>
        </w:rPr>
        <w:t xml:space="preserve">Fig. </w:t>
      </w:r>
      <w:r w:rsidRPr="00DE19A5">
        <w:rPr>
          <w:rFonts w:ascii="Times New Roman" w:hAnsi="Times New Roman" w:cs="Times New Roman"/>
          <w:sz w:val="16"/>
        </w:rPr>
        <w:t>6</w:t>
      </w:r>
      <w:r w:rsidRPr="00DE19A5">
        <w:rPr>
          <w:rFonts w:ascii="Times New Roman" w:hAnsi="Times New Roman" w:cs="Times New Roman"/>
          <w:sz w:val="16"/>
        </w:rPr>
        <w:t xml:space="preserve">. </w:t>
      </w:r>
      <w:r w:rsidRPr="00DE19A5">
        <w:rPr>
          <w:rFonts w:ascii="Times New Roman" w:hAnsi="Times New Roman" w:cs="Times New Roman"/>
          <w:sz w:val="16"/>
        </w:rPr>
        <w:t>Behavioral Biometrics</w:t>
      </w:r>
    </w:p>
    <w:p w14:paraId="69DBEAE9" w14:textId="00DE93C1" w:rsidR="008E0F46" w:rsidRPr="00DE19A5" w:rsidRDefault="007B334A">
      <w:pPr>
        <w:ind w:left="-15" w:right="0"/>
        <w:rPr>
          <w:rFonts w:ascii="Times New Roman" w:hAnsi="Times New Roman" w:cs="Times New Roman"/>
        </w:rPr>
      </w:pPr>
      <w:r w:rsidRPr="00DE19A5">
        <w:rPr>
          <w:rFonts w:ascii="Times New Roman" w:hAnsi="Times New Roman" w:cs="Times New Roman"/>
        </w:rPr>
        <w:t xml:space="preserve">Context-Aware: Context-aware </w:t>
      </w:r>
      <w:r w:rsidR="00000000" w:rsidRPr="00DE19A5">
        <w:rPr>
          <w:rFonts w:ascii="Times New Roman" w:hAnsi="Times New Roman" w:cs="Times New Roman"/>
        </w:rPr>
        <w:t xml:space="preserve">authentication </w:t>
      </w:r>
      <w:r w:rsidRPr="00DE19A5">
        <w:rPr>
          <w:rFonts w:ascii="Times New Roman" w:hAnsi="Times New Roman" w:cs="Times New Roman"/>
        </w:rPr>
        <w:t>considers</w:t>
      </w:r>
      <w:r w:rsidR="00000000" w:rsidRPr="00DE19A5">
        <w:rPr>
          <w:rFonts w:ascii="Times New Roman" w:hAnsi="Times New Roman" w:cs="Times New Roman"/>
        </w:rPr>
        <w:t xml:space="preserve"> environmental factors like IP addresses, GPS location, device-specific data, and browsing patterns. For example, systems tracking GPS locations have demonstrated 85</w:t>
      </w:r>
      <w:r w:rsidRPr="00DE19A5">
        <w:rPr>
          <w:rFonts w:ascii="Times New Roman" w:hAnsi="Times New Roman" w:cs="Times New Roman"/>
        </w:rPr>
        <w:t xml:space="preserve"> </w:t>
      </w:r>
      <w:r w:rsidRPr="00DE19A5">
        <w:rPr>
          <w:rFonts w:ascii="Times New Roman" w:hAnsi="Times New Roman" w:cs="Times New Roman"/>
        </w:rPr>
        <w:t>% accuracy with an error rate as low as 0.03%. This ensures real-time reauthentication based on user behavior and environmental conditions.</w:t>
      </w:r>
      <w:r w:rsidR="006B4C44">
        <w:rPr>
          <w:rFonts w:ascii="Times New Roman" w:hAnsi="Times New Roman" w:cs="Times New Roman"/>
        </w:rPr>
        <w:t xml:space="preserve"> [</w:t>
      </w:r>
      <w:r w:rsidR="006216AC">
        <w:rPr>
          <w:rFonts w:ascii="Times New Roman" w:hAnsi="Times New Roman" w:cs="Times New Roman"/>
        </w:rPr>
        <w:t>3</w:t>
      </w:r>
      <w:r w:rsidR="006B4C44">
        <w:rPr>
          <w:rFonts w:ascii="Times New Roman" w:hAnsi="Times New Roman" w:cs="Times New Roman"/>
        </w:rPr>
        <w:t>]</w:t>
      </w:r>
    </w:p>
    <w:p w14:paraId="061243EB" w14:textId="48DAB2D1" w:rsidR="007B334A" w:rsidRPr="00DE19A5" w:rsidRDefault="007B334A" w:rsidP="007B334A">
      <w:pPr>
        <w:ind w:left="0" w:right="0" w:firstLine="0"/>
        <w:rPr>
          <w:rFonts w:ascii="Times New Roman" w:hAnsi="Times New Roman" w:cs="Times New Roman"/>
        </w:rPr>
      </w:pPr>
      <w:r w:rsidRPr="00DE19A5">
        <w:rPr>
          <w:rFonts w:ascii="Times New Roman" w:hAnsi="Times New Roman" w:cs="Times New Roman"/>
          <w:noProof/>
        </w:rPr>
        <w:drawing>
          <wp:inline distT="0" distB="0" distL="0" distR="0" wp14:anchorId="090AD4DF" wp14:editId="66D1FA9D">
            <wp:extent cx="3188335" cy="1129665"/>
            <wp:effectExtent l="0" t="0" r="0" b="0"/>
            <wp:docPr id="1408998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98960" name="Picture 1" descr="A screenshot of a computer&#10;&#10;Description automatically generated"/>
                    <pic:cNvPicPr/>
                  </pic:nvPicPr>
                  <pic:blipFill>
                    <a:blip r:embed="rId11"/>
                    <a:stretch>
                      <a:fillRect/>
                    </a:stretch>
                  </pic:blipFill>
                  <pic:spPr>
                    <a:xfrm>
                      <a:off x="0" y="0"/>
                      <a:ext cx="3188335" cy="1129665"/>
                    </a:xfrm>
                    <a:prstGeom prst="rect">
                      <a:avLst/>
                    </a:prstGeom>
                  </pic:spPr>
                </pic:pic>
              </a:graphicData>
            </a:graphic>
          </wp:inline>
        </w:drawing>
      </w:r>
    </w:p>
    <w:p w14:paraId="3891509F" w14:textId="77777777" w:rsidR="007B334A" w:rsidRPr="00DE19A5" w:rsidRDefault="007B334A" w:rsidP="007B334A">
      <w:pPr>
        <w:spacing w:after="197" w:line="259" w:lineRule="auto"/>
        <w:ind w:left="10" w:right="0" w:hanging="10"/>
        <w:jc w:val="center"/>
        <w:rPr>
          <w:rFonts w:ascii="Times New Roman" w:hAnsi="Times New Roman" w:cs="Times New Roman"/>
          <w:sz w:val="16"/>
        </w:rPr>
      </w:pPr>
    </w:p>
    <w:p w14:paraId="26A10FB1" w14:textId="4EEDB286" w:rsidR="007B334A" w:rsidRPr="00DE19A5" w:rsidRDefault="007B334A" w:rsidP="007B334A">
      <w:pPr>
        <w:spacing w:after="197" w:line="259" w:lineRule="auto"/>
        <w:ind w:left="10" w:right="0" w:hanging="10"/>
        <w:jc w:val="center"/>
        <w:rPr>
          <w:rFonts w:ascii="Times New Roman" w:hAnsi="Times New Roman" w:cs="Times New Roman"/>
        </w:rPr>
      </w:pPr>
      <w:r w:rsidRPr="00DE19A5">
        <w:rPr>
          <w:rFonts w:ascii="Times New Roman" w:hAnsi="Times New Roman" w:cs="Times New Roman"/>
          <w:sz w:val="16"/>
        </w:rPr>
        <w:t xml:space="preserve">Fig. </w:t>
      </w:r>
      <w:r w:rsidRPr="00DE19A5">
        <w:rPr>
          <w:rFonts w:ascii="Times New Roman" w:hAnsi="Times New Roman" w:cs="Times New Roman"/>
          <w:sz w:val="16"/>
        </w:rPr>
        <w:t>7</w:t>
      </w:r>
      <w:r w:rsidRPr="00DE19A5">
        <w:rPr>
          <w:rFonts w:ascii="Times New Roman" w:hAnsi="Times New Roman" w:cs="Times New Roman"/>
          <w:sz w:val="16"/>
        </w:rPr>
        <w:t xml:space="preserve">. </w:t>
      </w:r>
      <w:r w:rsidRPr="00DE19A5">
        <w:rPr>
          <w:rFonts w:ascii="Times New Roman" w:hAnsi="Times New Roman" w:cs="Times New Roman"/>
          <w:sz w:val="16"/>
        </w:rPr>
        <w:t>Context-Aware Authentication</w:t>
      </w:r>
    </w:p>
    <w:p w14:paraId="34CFD518" w14:textId="11175815" w:rsidR="008E0F46" w:rsidRPr="00DE19A5" w:rsidRDefault="00000000">
      <w:pPr>
        <w:spacing w:after="149"/>
        <w:ind w:left="-15" w:right="0"/>
        <w:rPr>
          <w:rFonts w:ascii="Times New Roman" w:hAnsi="Times New Roman" w:cs="Times New Roman"/>
        </w:rPr>
      </w:pPr>
      <w:r w:rsidRPr="00DE19A5">
        <w:rPr>
          <w:rFonts w:ascii="Times New Roman" w:hAnsi="Times New Roman" w:cs="Times New Roman"/>
        </w:rPr>
        <w:t>By incorporating continuous authentication into Zero Trust container architectures, the system can dynamically adjust to user behavior and context, enhancing data protection. This methodology helps mitigate risks associated with static, onetime authentication by providing ongoing user verification throughout the session, crucial for safeguarding sensitive data in containerized environments.</w:t>
      </w:r>
      <w:r w:rsidR="006B4C44">
        <w:rPr>
          <w:rFonts w:ascii="Times New Roman" w:hAnsi="Times New Roman" w:cs="Times New Roman"/>
        </w:rPr>
        <w:t xml:space="preserve"> [</w:t>
      </w:r>
      <w:r w:rsidR="006216AC">
        <w:rPr>
          <w:rFonts w:ascii="Times New Roman" w:hAnsi="Times New Roman" w:cs="Times New Roman"/>
        </w:rPr>
        <w:t>3</w:t>
      </w:r>
      <w:r w:rsidR="006B4C44">
        <w:rPr>
          <w:rFonts w:ascii="Times New Roman" w:hAnsi="Times New Roman" w:cs="Times New Roman"/>
        </w:rPr>
        <w:t>][1</w:t>
      </w:r>
      <w:r w:rsidR="006216AC">
        <w:rPr>
          <w:rFonts w:ascii="Times New Roman" w:hAnsi="Times New Roman" w:cs="Times New Roman"/>
        </w:rPr>
        <w:t>6</w:t>
      </w:r>
      <w:r w:rsidR="006B4C44">
        <w:rPr>
          <w:rFonts w:ascii="Times New Roman" w:hAnsi="Times New Roman" w:cs="Times New Roman"/>
        </w:rPr>
        <w:t>]</w:t>
      </w:r>
    </w:p>
    <w:p w14:paraId="242EDB81" w14:textId="77777777" w:rsidR="008E0F46" w:rsidRPr="00DE19A5" w:rsidRDefault="00000000">
      <w:pPr>
        <w:pStyle w:val="Heading2"/>
        <w:ind w:left="-5" w:right="0"/>
        <w:rPr>
          <w:rFonts w:ascii="Times New Roman" w:hAnsi="Times New Roman" w:cs="Times New Roman"/>
        </w:rPr>
      </w:pPr>
      <w:r w:rsidRPr="00DE19A5">
        <w:rPr>
          <w:rFonts w:ascii="Times New Roman" w:hAnsi="Times New Roman" w:cs="Times New Roman"/>
        </w:rPr>
        <w:t>D. Implementing Access Reviews and Recertification</w:t>
      </w:r>
    </w:p>
    <w:p w14:paraId="34A798EA" w14:textId="1BE9ECBD" w:rsidR="008E0F46" w:rsidRPr="00DE19A5" w:rsidRDefault="00000000">
      <w:pPr>
        <w:ind w:left="-15" w:right="0"/>
        <w:rPr>
          <w:rFonts w:ascii="Times New Roman" w:hAnsi="Times New Roman" w:cs="Times New Roman"/>
        </w:rPr>
      </w:pPr>
      <w:r w:rsidRPr="00DE19A5">
        <w:rPr>
          <w:rFonts w:ascii="Times New Roman" w:hAnsi="Times New Roman" w:cs="Times New Roman"/>
        </w:rPr>
        <w:t>Access Reviews and Recertification are essential strategies within Identity and Access Management (IAM) that enhance the Principle of Least Privilege by ensuring that users only retain access necessary for their current roles. This method involves the systematic evaluation and confirmation of user access rights through regular audits and recertifications.</w:t>
      </w:r>
      <w:r w:rsidR="006216AC">
        <w:rPr>
          <w:rFonts w:ascii="Times New Roman" w:hAnsi="Times New Roman" w:cs="Times New Roman"/>
        </w:rPr>
        <w:t xml:space="preserve"> [11]</w:t>
      </w:r>
    </w:p>
    <w:p w14:paraId="1CA21390" w14:textId="554A05D0" w:rsidR="008E0F46" w:rsidRPr="00DE19A5" w:rsidRDefault="00000000">
      <w:pPr>
        <w:ind w:left="-15" w:right="0"/>
        <w:rPr>
          <w:rFonts w:ascii="Times New Roman" w:hAnsi="Times New Roman" w:cs="Times New Roman"/>
        </w:rPr>
      </w:pPr>
      <w:r w:rsidRPr="00DE19A5">
        <w:rPr>
          <w:rFonts w:ascii="Times New Roman" w:hAnsi="Times New Roman" w:cs="Times New Roman"/>
        </w:rPr>
        <w:t>Conducting regular access audits can significantly reduce unauthorized access incidents, with organizations reporting an average decrease of about 30</w:t>
      </w:r>
      <w:r w:rsidR="00653616" w:rsidRPr="00DE19A5">
        <w:rPr>
          <w:rFonts w:ascii="Times New Roman" w:hAnsi="Times New Roman" w:cs="Times New Roman"/>
        </w:rPr>
        <w:t xml:space="preserve"> </w:t>
      </w:r>
      <w:r w:rsidR="00653616" w:rsidRPr="00DE19A5">
        <w:rPr>
          <w:rFonts w:ascii="Times New Roman" w:hAnsi="Times New Roman" w:cs="Times New Roman"/>
        </w:rPr>
        <w:t xml:space="preserve">%. </w:t>
      </w:r>
      <w:r w:rsidR="006216AC">
        <w:rPr>
          <w:rFonts w:ascii="Times New Roman" w:hAnsi="Times New Roman" w:cs="Times New Roman"/>
        </w:rPr>
        <w:t>[11]</w:t>
      </w:r>
      <w:r w:rsidR="006216AC" w:rsidRPr="00DE19A5">
        <w:rPr>
          <w:rFonts w:ascii="Times New Roman" w:hAnsi="Times New Roman" w:cs="Times New Roman"/>
        </w:rPr>
        <w:t xml:space="preserve"> These</w:t>
      </w:r>
      <w:r w:rsidR="00653616" w:rsidRPr="00DE19A5">
        <w:rPr>
          <w:rFonts w:ascii="Times New Roman" w:hAnsi="Times New Roman" w:cs="Times New Roman"/>
        </w:rPr>
        <w:t xml:space="preserve"> audits help identify </w:t>
      </w:r>
      <w:r w:rsidR="00653616" w:rsidRPr="00DE19A5">
        <w:rPr>
          <w:rFonts w:ascii="Times New Roman" w:hAnsi="Times New Roman" w:cs="Times New Roman"/>
        </w:rPr>
        <w:lastRenderedPageBreak/>
        <w:t>permissions that are no longer necessary, thereby minimizing the risks associated with privilege creep. In fact, studies indicate that over 50% of users may have access rights that exceed their current job requirements. To streamline this process, implementing Role-Based Access Control (RBAC) has proven effective; organizations using RBAC often experience a 25% decline in security incidents related to access management. By providing a clear framework for managing permissions, RBAC simplifies the recertification process and ensures that users are granted only the access necessary for their roles.</w:t>
      </w:r>
      <w:r w:rsidR="006216AC">
        <w:rPr>
          <w:rFonts w:ascii="Times New Roman" w:hAnsi="Times New Roman" w:cs="Times New Roman"/>
        </w:rPr>
        <w:t xml:space="preserve"> [11]</w:t>
      </w:r>
    </w:p>
    <w:p w14:paraId="10D54AE4" w14:textId="3DD7BE57" w:rsidR="008E0F46" w:rsidRPr="00DE19A5" w:rsidRDefault="00000000">
      <w:pPr>
        <w:ind w:left="-15" w:right="0"/>
        <w:rPr>
          <w:rFonts w:ascii="Times New Roman" w:hAnsi="Times New Roman" w:cs="Times New Roman"/>
        </w:rPr>
      </w:pPr>
      <w:r w:rsidRPr="00DE19A5">
        <w:rPr>
          <w:rFonts w:ascii="Times New Roman" w:hAnsi="Times New Roman" w:cs="Times New Roman"/>
        </w:rPr>
        <w:t>Automation plays a crucial role in enhancing the efficiency of access reviews. Organizations that utilize automated workflows for access reviews can reduce the time spent on these processes by 40</w:t>
      </w:r>
      <w:r w:rsidR="00653616" w:rsidRPr="00DE19A5">
        <w:rPr>
          <w:rFonts w:ascii="Times New Roman" w:hAnsi="Times New Roman" w:cs="Times New Roman"/>
        </w:rPr>
        <w:t xml:space="preserve"> </w:t>
      </w:r>
      <w:r w:rsidR="00653616" w:rsidRPr="00DE19A5">
        <w:rPr>
          <w:rFonts w:ascii="Times New Roman" w:hAnsi="Times New Roman" w:cs="Times New Roman"/>
        </w:rPr>
        <w:t>%,</w:t>
      </w:r>
      <w:r w:rsidR="006216AC">
        <w:rPr>
          <w:rFonts w:ascii="Times New Roman" w:hAnsi="Times New Roman" w:cs="Times New Roman"/>
        </w:rPr>
        <w:t>[11]</w:t>
      </w:r>
      <w:r w:rsidR="00653616" w:rsidRPr="00DE19A5">
        <w:rPr>
          <w:rFonts w:ascii="Times New Roman" w:hAnsi="Times New Roman" w:cs="Times New Roman"/>
        </w:rPr>
        <w:t xml:space="preserve"> allowing IT teams to focus on higher-priority security tasks. Automation not only ensures that access rights are regularly updated but also promptly notifies managers of required reviews, reducing the likelihood of human error and improving compliance. Furthermore, involving users in the access review process fosters a sense of accountability and can lead to a 15% increase in the accuracy of access permissions. Regularly requiring users to justify their access needs encourages a culture of security awareness, ultimately enhancing the organization’s overall security posture.</w:t>
      </w:r>
      <w:r w:rsidR="006216AC">
        <w:rPr>
          <w:rFonts w:ascii="Times New Roman" w:hAnsi="Times New Roman" w:cs="Times New Roman"/>
        </w:rPr>
        <w:t>[11]</w:t>
      </w:r>
    </w:p>
    <w:p w14:paraId="61A6BC8E" w14:textId="62FE4ACA" w:rsidR="008E0F46" w:rsidRPr="00DE19A5" w:rsidRDefault="00000000">
      <w:pPr>
        <w:spacing w:after="146"/>
        <w:ind w:left="-15" w:right="0"/>
        <w:rPr>
          <w:rFonts w:ascii="Times New Roman" w:hAnsi="Times New Roman" w:cs="Times New Roman"/>
        </w:rPr>
      </w:pPr>
      <w:r w:rsidRPr="00DE19A5">
        <w:rPr>
          <w:rFonts w:ascii="Times New Roman" w:hAnsi="Times New Roman" w:cs="Times New Roman"/>
        </w:rPr>
        <w:t>Maintaining thorough documentation of access reviews and recertification activities is essential for compliance. Organizations that implement comprehensive documentation practices experience a 20</w:t>
      </w:r>
      <w:r w:rsidR="00653616" w:rsidRPr="00DE19A5">
        <w:rPr>
          <w:rFonts w:ascii="Times New Roman" w:hAnsi="Times New Roman" w:cs="Times New Roman"/>
        </w:rPr>
        <w:t xml:space="preserve"> </w:t>
      </w:r>
      <w:r w:rsidR="00653616" w:rsidRPr="00DE19A5">
        <w:rPr>
          <w:rFonts w:ascii="Times New Roman" w:hAnsi="Times New Roman" w:cs="Times New Roman"/>
        </w:rPr>
        <w:t>% lower likelihood of non-compliance issues during audits. This thorough documentation provides a clear audit trail,</w:t>
      </w:r>
      <w:r w:rsidR="006216AC">
        <w:rPr>
          <w:rFonts w:ascii="Times New Roman" w:hAnsi="Times New Roman" w:cs="Times New Roman"/>
        </w:rPr>
        <w:t>[11]</w:t>
      </w:r>
      <w:r w:rsidR="00653616" w:rsidRPr="00DE19A5">
        <w:rPr>
          <w:rFonts w:ascii="Times New Roman" w:hAnsi="Times New Roman" w:cs="Times New Roman"/>
        </w:rPr>
        <w:t xml:space="preserve"> which is critical for demonstrating compliance with various regulatory standards. Access Reviews and Recertification, supported by quantitative data, are vital in reinforcing IAM strategies aligned with the Principle of Least Privilege. This method not only enhances security by ensuring users retain only the necessary access for their roles but also significantly reduces the potential for unauthorized access and data breaches.</w:t>
      </w:r>
    </w:p>
    <w:p w14:paraId="549C8879" w14:textId="77777777" w:rsidR="008E0F46" w:rsidRPr="00DE19A5" w:rsidRDefault="00000000">
      <w:pPr>
        <w:pStyle w:val="Heading2"/>
        <w:ind w:left="-5" w:right="0"/>
        <w:rPr>
          <w:rFonts w:ascii="Times New Roman" w:hAnsi="Times New Roman" w:cs="Times New Roman"/>
        </w:rPr>
      </w:pPr>
      <w:r w:rsidRPr="00DE19A5">
        <w:rPr>
          <w:rFonts w:ascii="Times New Roman" w:hAnsi="Times New Roman" w:cs="Times New Roman"/>
        </w:rPr>
        <w:t>E. Data Encryption and Tokenization</w:t>
      </w:r>
    </w:p>
    <w:p w14:paraId="142C7196" w14:textId="5F47689B" w:rsidR="008E0F46" w:rsidRPr="00DE19A5" w:rsidRDefault="00000000">
      <w:pPr>
        <w:ind w:left="-15" w:right="0"/>
        <w:rPr>
          <w:rFonts w:ascii="Times New Roman" w:hAnsi="Times New Roman" w:cs="Times New Roman"/>
        </w:rPr>
      </w:pPr>
      <w:r w:rsidRPr="00DE19A5">
        <w:rPr>
          <w:rFonts w:ascii="Times New Roman" w:hAnsi="Times New Roman" w:cs="Times New Roman"/>
        </w:rPr>
        <w:t>Data encryption and tokenization are critical components of a robust security strategy, particularly in the context of protecting sensitive information within a Zero Trust Containers Architecture. By converting sensitive data into unreadable formats, encryption ensures that even if unauthorized access occurs, the data remains protected. Tokenization further enhances this security by replacing sensitive data with nonsensitive equivalents, known as tokens, that can be utilized without exposing the original data. This dual approach not only secures data but also allows organizations to maintain operational efficiency and regulatory compliance.</w:t>
      </w:r>
      <w:r w:rsidR="006216AC">
        <w:rPr>
          <w:rFonts w:ascii="Times New Roman" w:hAnsi="Times New Roman" w:cs="Times New Roman"/>
        </w:rPr>
        <w:t xml:space="preserve"> [24]</w:t>
      </w:r>
    </w:p>
    <w:p w14:paraId="080E42FD" w14:textId="2153E2A4" w:rsidR="008E0F46" w:rsidRPr="00DE19A5" w:rsidRDefault="00000000">
      <w:pPr>
        <w:ind w:left="-15" w:right="0"/>
        <w:rPr>
          <w:rFonts w:ascii="Times New Roman" w:hAnsi="Times New Roman" w:cs="Times New Roman"/>
        </w:rPr>
      </w:pPr>
      <w:r w:rsidRPr="00DE19A5">
        <w:rPr>
          <w:rFonts w:ascii="Times New Roman" w:hAnsi="Times New Roman" w:cs="Times New Roman"/>
        </w:rPr>
        <w:t xml:space="preserve">The effectiveness of these methods is underscored by quantitative assessments of cybersecurity risks. Research indicates that companies employing encryption strategies can save substantial amounts in potential breach costs. The average cost per record for compromised data has been reported as high as </w:t>
      </w:r>
      <w:r w:rsidR="006216AC">
        <w:rPr>
          <w:rFonts w:ascii="Times New Roman" w:hAnsi="Times New Roman" w:cs="Times New Roman"/>
        </w:rPr>
        <w:t>$</w:t>
      </w:r>
      <w:r w:rsidRPr="00DE19A5">
        <w:rPr>
          <w:rFonts w:ascii="Times New Roman" w:hAnsi="Times New Roman" w:cs="Times New Roman"/>
        </w:rPr>
        <w:t xml:space="preserve">217, with factors such as breach size and industry </w:t>
      </w:r>
      <w:r w:rsidRPr="00DE19A5">
        <w:rPr>
          <w:rFonts w:ascii="Times New Roman" w:hAnsi="Times New Roman" w:cs="Times New Roman"/>
        </w:rPr>
        <w:t xml:space="preserve">significantly influencing this figure. For instance, data from the </w:t>
      </w:r>
      <w:proofErr w:type="spellStart"/>
      <w:r w:rsidRPr="00DE19A5">
        <w:rPr>
          <w:rFonts w:ascii="Times New Roman" w:hAnsi="Times New Roman" w:cs="Times New Roman"/>
        </w:rPr>
        <w:t>Ponemon</w:t>
      </w:r>
      <w:proofErr w:type="spellEnd"/>
      <w:r w:rsidRPr="00DE19A5">
        <w:rPr>
          <w:rFonts w:ascii="Times New Roman" w:hAnsi="Times New Roman" w:cs="Times New Roman"/>
        </w:rPr>
        <w:t xml:space="preserve"> Institute shows that businesses implementing comprehensive encryption strategies can potentially reduce breach-related costs by 47</w:t>
      </w:r>
      <w:r w:rsidR="00653616" w:rsidRPr="00DE19A5">
        <w:rPr>
          <w:rFonts w:ascii="Times New Roman" w:hAnsi="Times New Roman" w:cs="Times New Roman"/>
        </w:rPr>
        <w:t xml:space="preserve"> </w:t>
      </w:r>
      <w:r w:rsidR="00653616" w:rsidRPr="00DE19A5">
        <w:rPr>
          <w:rFonts w:ascii="Times New Roman" w:hAnsi="Times New Roman" w:cs="Times New Roman"/>
        </w:rPr>
        <w:t>%.</w:t>
      </w:r>
      <w:r w:rsidR="006216AC">
        <w:rPr>
          <w:rFonts w:ascii="Times New Roman" w:hAnsi="Times New Roman" w:cs="Times New Roman"/>
        </w:rPr>
        <w:t>[1]</w:t>
      </w:r>
      <w:r w:rsidR="00653616" w:rsidRPr="00DE19A5">
        <w:rPr>
          <w:rFonts w:ascii="Times New Roman" w:hAnsi="Times New Roman" w:cs="Times New Roman"/>
        </w:rPr>
        <w:t xml:space="preserve"> This substantial reduction emphasizes the financial rationale for adopting encryption and tokenization as fundamental security measures.</w:t>
      </w:r>
    </w:p>
    <w:p w14:paraId="620432DE" w14:textId="130133DC" w:rsidR="00C70863" w:rsidRPr="00DE19A5" w:rsidRDefault="00C70863" w:rsidP="00C70863">
      <w:pPr>
        <w:ind w:left="0" w:right="0" w:firstLine="0"/>
        <w:rPr>
          <w:rFonts w:ascii="Times New Roman" w:hAnsi="Times New Roman" w:cs="Times New Roman"/>
        </w:rPr>
      </w:pPr>
      <w:r w:rsidRPr="00DE19A5">
        <w:rPr>
          <w:rFonts w:ascii="Times New Roman" w:hAnsi="Times New Roman" w:cs="Times New Roman"/>
          <w:noProof/>
        </w:rPr>
        <w:drawing>
          <wp:inline distT="0" distB="0" distL="0" distR="0" wp14:anchorId="77A1F041" wp14:editId="21D4EF3A">
            <wp:extent cx="3188335" cy="2040255"/>
            <wp:effectExtent l="0" t="0" r="0" b="0"/>
            <wp:docPr id="791121749" name="Picture 1" descr="Applsci 11 03678 g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sci 11 03678 g00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8335" cy="2040255"/>
                    </a:xfrm>
                    <a:prstGeom prst="rect">
                      <a:avLst/>
                    </a:prstGeom>
                    <a:noFill/>
                    <a:ln>
                      <a:noFill/>
                    </a:ln>
                  </pic:spPr>
                </pic:pic>
              </a:graphicData>
            </a:graphic>
          </wp:inline>
        </w:drawing>
      </w:r>
    </w:p>
    <w:p w14:paraId="149B5ACC" w14:textId="77777777" w:rsidR="00C70863" w:rsidRPr="00DE19A5" w:rsidRDefault="00C70863" w:rsidP="00C70863">
      <w:pPr>
        <w:spacing w:after="197" w:line="259" w:lineRule="auto"/>
        <w:ind w:left="10" w:right="0" w:hanging="10"/>
        <w:jc w:val="center"/>
        <w:rPr>
          <w:rFonts w:ascii="Times New Roman" w:hAnsi="Times New Roman" w:cs="Times New Roman"/>
          <w:sz w:val="16"/>
        </w:rPr>
      </w:pPr>
    </w:p>
    <w:p w14:paraId="4E6BF79E" w14:textId="5412713D" w:rsidR="00C70863" w:rsidRPr="00DE19A5" w:rsidRDefault="00C70863" w:rsidP="00C70863">
      <w:pPr>
        <w:spacing w:after="197" w:line="259" w:lineRule="auto"/>
        <w:ind w:left="10" w:right="0" w:hanging="10"/>
        <w:jc w:val="center"/>
        <w:rPr>
          <w:rFonts w:ascii="Times New Roman" w:hAnsi="Times New Roman" w:cs="Times New Roman"/>
        </w:rPr>
      </w:pPr>
      <w:r w:rsidRPr="00DE19A5">
        <w:rPr>
          <w:rFonts w:ascii="Times New Roman" w:hAnsi="Times New Roman" w:cs="Times New Roman"/>
          <w:sz w:val="16"/>
        </w:rPr>
        <w:t xml:space="preserve">Fig. </w:t>
      </w:r>
      <w:r w:rsidRPr="00DE19A5">
        <w:rPr>
          <w:rFonts w:ascii="Times New Roman" w:hAnsi="Times New Roman" w:cs="Times New Roman"/>
          <w:sz w:val="16"/>
        </w:rPr>
        <w:t>8</w:t>
      </w:r>
      <w:r w:rsidRPr="00DE19A5">
        <w:rPr>
          <w:rFonts w:ascii="Times New Roman" w:hAnsi="Times New Roman" w:cs="Times New Roman"/>
          <w:sz w:val="16"/>
        </w:rPr>
        <w:t xml:space="preserve">. </w:t>
      </w:r>
      <w:r w:rsidRPr="00DE19A5">
        <w:rPr>
          <w:rFonts w:ascii="Times New Roman" w:hAnsi="Times New Roman" w:cs="Times New Roman"/>
          <w:sz w:val="16"/>
        </w:rPr>
        <w:t>Data Breach probability based on breach size</w:t>
      </w:r>
    </w:p>
    <w:p w14:paraId="262C9FEE" w14:textId="2F60E808" w:rsidR="008E0F46" w:rsidRPr="00DE19A5" w:rsidRDefault="00000000">
      <w:pPr>
        <w:ind w:left="-15" w:right="0"/>
        <w:rPr>
          <w:rFonts w:ascii="Times New Roman" w:hAnsi="Times New Roman" w:cs="Times New Roman"/>
        </w:rPr>
      </w:pPr>
      <w:r w:rsidRPr="00DE19A5">
        <w:rPr>
          <w:rFonts w:ascii="Times New Roman" w:hAnsi="Times New Roman" w:cs="Times New Roman"/>
        </w:rPr>
        <w:t>The relationship between breach size and the probability of a breach occurring is crucial to understanding risk management in cybersecurity. Smaller breaches are statistically more likely to occur compared to larger ones, highlighting the need for strong protective measures against frequent data exposures.</w:t>
      </w:r>
      <w:r w:rsidR="006216AC">
        <w:rPr>
          <w:rFonts w:ascii="Times New Roman" w:hAnsi="Times New Roman" w:cs="Times New Roman"/>
        </w:rPr>
        <w:t>[1]</w:t>
      </w:r>
      <w:r w:rsidRPr="00DE19A5">
        <w:rPr>
          <w:rFonts w:ascii="Times New Roman" w:hAnsi="Times New Roman" w:cs="Times New Roman"/>
        </w:rPr>
        <w:t xml:space="preserve"> The graphical representation of breach size versus probability illustrates that while smaller breaches pose a higher risk, larger breaches, though less frequent, can result in catastrophic financial impacts when they occur. Thus, focusing on encryption and tokenization can help mitigate the risks associated with these smaller, more frequent data exposures.</w:t>
      </w:r>
      <w:r w:rsidR="006216AC">
        <w:rPr>
          <w:rFonts w:ascii="Times New Roman" w:hAnsi="Times New Roman" w:cs="Times New Roman"/>
        </w:rPr>
        <w:t>[1]</w:t>
      </w:r>
    </w:p>
    <w:p w14:paraId="190033E5" w14:textId="5FE57FD3" w:rsidR="008E0F46" w:rsidRPr="00DE19A5" w:rsidRDefault="00000000">
      <w:pPr>
        <w:ind w:left="-15" w:right="0"/>
        <w:rPr>
          <w:rFonts w:ascii="Times New Roman" w:hAnsi="Times New Roman" w:cs="Times New Roman"/>
        </w:rPr>
      </w:pPr>
      <w:r w:rsidRPr="00DE19A5">
        <w:rPr>
          <w:rFonts w:ascii="Times New Roman" w:hAnsi="Times New Roman" w:cs="Times New Roman"/>
        </w:rPr>
        <w:t>Moreover, tokenization allows organizations to retain the analytical value of data while ensuring compliance with regulations such as PCI DSS and GDPR. By using tokens that maintain the structure and referential integrity of the original data, organizations can perform necessary analytics without risking exposure of sensitive information. This is particularly advantageous in industries such as healthcare and finance, where stringent data privacy regulations demand robust protection strategies.</w:t>
      </w:r>
      <w:r w:rsidR="006216AC">
        <w:rPr>
          <w:rFonts w:ascii="Times New Roman" w:hAnsi="Times New Roman" w:cs="Times New Roman"/>
        </w:rPr>
        <w:t>[23]</w:t>
      </w:r>
    </w:p>
    <w:p w14:paraId="37D3A824" w14:textId="16772B71" w:rsidR="008E0F46" w:rsidRPr="00DE19A5" w:rsidRDefault="00000000">
      <w:pPr>
        <w:spacing w:after="149"/>
        <w:ind w:left="-15" w:right="0"/>
        <w:rPr>
          <w:rFonts w:ascii="Times New Roman" w:hAnsi="Times New Roman" w:cs="Times New Roman"/>
        </w:rPr>
      </w:pPr>
      <w:r w:rsidRPr="00DE19A5">
        <w:rPr>
          <w:rFonts w:ascii="Times New Roman" w:hAnsi="Times New Roman" w:cs="Times New Roman"/>
        </w:rPr>
        <w:t>The integration of data encryption and tokenization with other security measures, such as continuous monitoring and Identity and Access Management, further strengthens an organization’s security posture. While IAM defines who can access data, encryption and tokenization protect the data itself. This layered approach is essential in today’s threat landscape, where cyber-attacks are increasingly sophisticated and prevalent.</w:t>
      </w:r>
      <w:r w:rsidR="006216AC">
        <w:rPr>
          <w:rFonts w:ascii="Times New Roman" w:hAnsi="Times New Roman" w:cs="Times New Roman"/>
        </w:rPr>
        <w:t>[23]</w:t>
      </w:r>
    </w:p>
    <w:p w14:paraId="4DE63FA6" w14:textId="77777777" w:rsidR="008E0F46" w:rsidRPr="00DE19A5" w:rsidRDefault="00000000">
      <w:pPr>
        <w:pStyle w:val="Heading2"/>
        <w:ind w:left="-5" w:right="0"/>
        <w:rPr>
          <w:rFonts w:ascii="Times New Roman" w:hAnsi="Times New Roman" w:cs="Times New Roman"/>
        </w:rPr>
      </w:pPr>
      <w:r w:rsidRPr="00DE19A5">
        <w:rPr>
          <w:rFonts w:ascii="Times New Roman" w:hAnsi="Times New Roman" w:cs="Times New Roman"/>
        </w:rPr>
        <w:t xml:space="preserve">F. Performance Optimization through Secure Web Gateways and Zero Trust Network </w:t>
      </w:r>
      <w:proofErr w:type="spellStart"/>
      <w:r w:rsidRPr="00DE19A5">
        <w:rPr>
          <w:rFonts w:ascii="Times New Roman" w:hAnsi="Times New Roman" w:cs="Times New Roman"/>
        </w:rPr>
        <w:t>Accesss</w:t>
      </w:r>
      <w:proofErr w:type="spellEnd"/>
    </w:p>
    <w:p w14:paraId="1524A397" w14:textId="6ECA21A6" w:rsidR="008E0F46" w:rsidRPr="00DE19A5" w:rsidRDefault="00000000">
      <w:pPr>
        <w:ind w:left="-15" w:right="0"/>
        <w:rPr>
          <w:rFonts w:ascii="Times New Roman" w:hAnsi="Times New Roman" w:cs="Times New Roman"/>
        </w:rPr>
      </w:pPr>
      <w:r w:rsidRPr="00DE19A5">
        <w:rPr>
          <w:rFonts w:ascii="Times New Roman" w:hAnsi="Times New Roman" w:cs="Times New Roman"/>
        </w:rPr>
        <w:t xml:space="preserve">Integrating Secure Web Gateways (SWGs) and Zero Trust Network Access (ZTNA) into a Zero Trust Containers </w:t>
      </w:r>
      <w:r w:rsidRPr="00DE19A5">
        <w:rPr>
          <w:rFonts w:ascii="Times New Roman" w:hAnsi="Times New Roman" w:cs="Times New Roman"/>
        </w:rPr>
        <w:lastRenderedPageBreak/>
        <w:t>Architecture significantly enhances security while maintaining high performance. This method emphasizes the importance of speed and efficiency in security solutions, as performance directly impacts user experience and the overall effectiveness of security measures.</w:t>
      </w:r>
      <w:r w:rsidR="006216AC">
        <w:rPr>
          <w:rFonts w:ascii="Times New Roman" w:hAnsi="Times New Roman" w:cs="Times New Roman"/>
        </w:rPr>
        <w:t xml:space="preserve"> [7]</w:t>
      </w:r>
    </w:p>
    <w:p w14:paraId="39A49AFE" w14:textId="58C0E210" w:rsidR="008E0F46" w:rsidRPr="00DE19A5" w:rsidRDefault="00000000">
      <w:pPr>
        <w:ind w:left="-15" w:right="0"/>
        <w:rPr>
          <w:rFonts w:ascii="Times New Roman" w:hAnsi="Times New Roman" w:cs="Times New Roman"/>
        </w:rPr>
      </w:pPr>
      <w:r w:rsidRPr="00DE19A5">
        <w:rPr>
          <w:rFonts w:ascii="Times New Roman" w:hAnsi="Times New Roman" w:cs="Times New Roman"/>
        </w:rPr>
        <w:t>Cloudflare’s recent performance tests illustrate the advantages of using SWGs and ZTNA. Their studies revealed that Cloudflare is the fastest SWG in 42</w:t>
      </w:r>
      <w:r w:rsidR="00653616" w:rsidRPr="00DE19A5">
        <w:rPr>
          <w:rFonts w:ascii="Times New Roman" w:hAnsi="Times New Roman" w:cs="Times New Roman"/>
        </w:rPr>
        <w:t xml:space="preserve"> </w:t>
      </w:r>
      <w:r w:rsidR="00653616" w:rsidRPr="00DE19A5">
        <w:rPr>
          <w:rFonts w:ascii="Times New Roman" w:hAnsi="Times New Roman" w:cs="Times New Roman"/>
        </w:rPr>
        <w:t>% of testing scenarios when compared to competitors like Zscaler and Netskope. Furthermore, Cloudflare's ZTNA is reported to be 46% faster than Zscaler and 56% faster than Netskope, while maintaining superior performance for Remote Browser Isolation (RBI), being 64% faster than Zscaler in similar tests.</w:t>
      </w:r>
      <w:r w:rsidR="007B3AAA">
        <w:rPr>
          <w:rFonts w:ascii="Times New Roman" w:hAnsi="Times New Roman" w:cs="Times New Roman"/>
        </w:rPr>
        <w:t>[7]</w:t>
      </w:r>
      <w:r w:rsidR="00653616" w:rsidRPr="00DE19A5">
        <w:rPr>
          <w:rFonts w:ascii="Times New Roman" w:hAnsi="Times New Roman" w:cs="Times New Roman"/>
        </w:rPr>
        <w:t xml:space="preserve"> This speed is crucial because, in a Zero Trust environment, a slow response can lead users to disable security measures, increasing vulnerability to cyber threats.</w:t>
      </w:r>
    </w:p>
    <w:p w14:paraId="125E73DA" w14:textId="1C59FE50" w:rsidR="00C70863" w:rsidRPr="00DE19A5" w:rsidRDefault="00C70863" w:rsidP="00C70863">
      <w:pPr>
        <w:ind w:left="0" w:right="0" w:firstLine="0"/>
        <w:rPr>
          <w:rFonts w:ascii="Times New Roman" w:hAnsi="Times New Roman" w:cs="Times New Roman"/>
        </w:rPr>
      </w:pPr>
      <w:r w:rsidRPr="00DE19A5">
        <w:rPr>
          <w:rFonts w:ascii="Times New Roman" w:hAnsi="Times New Roman" w:cs="Times New Roman"/>
          <w:noProof/>
        </w:rPr>
        <w:drawing>
          <wp:inline distT="0" distB="0" distL="0" distR="0" wp14:anchorId="0871C693" wp14:editId="2DC60C5C">
            <wp:extent cx="3188335" cy="878840"/>
            <wp:effectExtent l="0" t="0" r="0" b="0"/>
            <wp:docPr id="380461233" name="Picture 2" descr="A graph of a graph showing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461233" name="Picture 2" descr="A graph of a graph showing a number of different colored line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8335" cy="878840"/>
                    </a:xfrm>
                    <a:prstGeom prst="rect">
                      <a:avLst/>
                    </a:prstGeom>
                    <a:noFill/>
                    <a:ln>
                      <a:noFill/>
                    </a:ln>
                  </pic:spPr>
                </pic:pic>
              </a:graphicData>
            </a:graphic>
          </wp:inline>
        </w:drawing>
      </w:r>
    </w:p>
    <w:p w14:paraId="5313C6F5" w14:textId="77777777" w:rsidR="0091712F" w:rsidRPr="00DE19A5" w:rsidRDefault="0091712F" w:rsidP="00C70863">
      <w:pPr>
        <w:spacing w:after="197" w:line="259" w:lineRule="auto"/>
        <w:ind w:left="10" w:right="0" w:hanging="10"/>
        <w:jc w:val="center"/>
        <w:rPr>
          <w:rFonts w:ascii="Times New Roman" w:hAnsi="Times New Roman" w:cs="Times New Roman"/>
          <w:sz w:val="16"/>
        </w:rPr>
      </w:pPr>
    </w:p>
    <w:p w14:paraId="2F8F4626" w14:textId="40067719" w:rsidR="00C70863" w:rsidRPr="00DE19A5" w:rsidRDefault="00C70863" w:rsidP="00C70863">
      <w:pPr>
        <w:spacing w:after="197" w:line="259" w:lineRule="auto"/>
        <w:ind w:left="10" w:right="0" w:hanging="10"/>
        <w:jc w:val="center"/>
        <w:rPr>
          <w:rFonts w:ascii="Times New Roman" w:hAnsi="Times New Roman" w:cs="Times New Roman"/>
        </w:rPr>
      </w:pPr>
      <w:r w:rsidRPr="00DE19A5">
        <w:rPr>
          <w:rFonts w:ascii="Times New Roman" w:hAnsi="Times New Roman" w:cs="Times New Roman"/>
          <w:sz w:val="16"/>
        </w:rPr>
        <w:t xml:space="preserve">Fig. </w:t>
      </w:r>
      <w:r w:rsidRPr="00DE19A5">
        <w:rPr>
          <w:rFonts w:ascii="Times New Roman" w:hAnsi="Times New Roman" w:cs="Times New Roman"/>
          <w:sz w:val="16"/>
        </w:rPr>
        <w:t>9</w:t>
      </w:r>
      <w:r w:rsidRPr="00DE19A5">
        <w:rPr>
          <w:rFonts w:ascii="Times New Roman" w:hAnsi="Times New Roman" w:cs="Times New Roman"/>
          <w:sz w:val="16"/>
        </w:rPr>
        <w:t xml:space="preserve">. </w:t>
      </w:r>
      <w:r w:rsidR="0091712F" w:rsidRPr="00DE19A5">
        <w:rPr>
          <w:rFonts w:ascii="Times New Roman" w:hAnsi="Times New Roman" w:cs="Times New Roman"/>
          <w:sz w:val="16"/>
        </w:rPr>
        <w:t>ZTN Access 95</w:t>
      </w:r>
      <w:r w:rsidR="0091712F" w:rsidRPr="00DE19A5">
        <w:rPr>
          <w:rFonts w:ascii="Times New Roman" w:hAnsi="Times New Roman" w:cs="Times New Roman"/>
          <w:sz w:val="16"/>
          <w:vertAlign w:val="superscript"/>
        </w:rPr>
        <w:t>th</w:t>
      </w:r>
      <w:r w:rsidR="0091712F" w:rsidRPr="00DE19A5">
        <w:rPr>
          <w:rFonts w:ascii="Times New Roman" w:hAnsi="Times New Roman" w:cs="Times New Roman"/>
          <w:sz w:val="16"/>
        </w:rPr>
        <w:t xml:space="preserve"> percentile HTTP Response Times</w:t>
      </w:r>
    </w:p>
    <w:p w14:paraId="7ADAD285" w14:textId="1DD0B3DA" w:rsidR="008E0F46" w:rsidRPr="00DE19A5" w:rsidRDefault="00000000">
      <w:pPr>
        <w:ind w:left="-15" w:right="0"/>
        <w:rPr>
          <w:rFonts w:ascii="Times New Roman" w:hAnsi="Times New Roman" w:cs="Times New Roman"/>
        </w:rPr>
      </w:pPr>
      <w:r w:rsidRPr="00DE19A5">
        <w:rPr>
          <w:rFonts w:ascii="Times New Roman" w:hAnsi="Times New Roman" w:cs="Times New Roman"/>
        </w:rPr>
        <w:t xml:space="preserve">Moreover, the findings show that Cloudflare’s SWG recorded a 95th percentile HTTP response time of 515 </w:t>
      </w:r>
      <w:proofErr w:type="spellStart"/>
      <w:r w:rsidRPr="00DE19A5">
        <w:rPr>
          <w:rFonts w:ascii="Times New Roman" w:hAnsi="Times New Roman" w:cs="Times New Roman"/>
        </w:rPr>
        <w:t>ms</w:t>
      </w:r>
      <w:proofErr w:type="spellEnd"/>
      <w:r w:rsidRPr="00DE19A5">
        <w:rPr>
          <w:rFonts w:ascii="Times New Roman" w:hAnsi="Times New Roman" w:cs="Times New Roman"/>
        </w:rPr>
        <w:t xml:space="preserve">, compared to 595 </w:t>
      </w:r>
      <w:proofErr w:type="spellStart"/>
      <w:r w:rsidRPr="00DE19A5">
        <w:rPr>
          <w:rFonts w:ascii="Times New Roman" w:hAnsi="Times New Roman" w:cs="Times New Roman"/>
        </w:rPr>
        <w:t>ms</w:t>
      </w:r>
      <w:proofErr w:type="spellEnd"/>
      <w:r w:rsidRPr="00DE19A5">
        <w:rPr>
          <w:rFonts w:ascii="Times New Roman" w:hAnsi="Times New Roman" w:cs="Times New Roman"/>
        </w:rPr>
        <w:t xml:space="preserve"> for Zscaler and 550 </w:t>
      </w:r>
      <w:proofErr w:type="spellStart"/>
      <w:r w:rsidRPr="00DE19A5">
        <w:rPr>
          <w:rFonts w:ascii="Times New Roman" w:hAnsi="Times New Roman" w:cs="Times New Roman"/>
        </w:rPr>
        <w:t>ms</w:t>
      </w:r>
      <w:proofErr w:type="spellEnd"/>
      <w:r w:rsidRPr="00DE19A5">
        <w:rPr>
          <w:rFonts w:ascii="Times New Roman" w:hAnsi="Times New Roman" w:cs="Times New Roman"/>
        </w:rPr>
        <w:t xml:space="preserve"> for Netskope. This data indicates that organizations using Cloudflare can expect faster access to web resources, enhancing productivity and security simultaneously.</w:t>
      </w:r>
      <w:r w:rsidR="007B3AAA">
        <w:rPr>
          <w:rFonts w:ascii="Times New Roman" w:hAnsi="Times New Roman" w:cs="Times New Roman"/>
        </w:rPr>
        <w:t>[7]</w:t>
      </w:r>
      <w:r w:rsidRPr="00DE19A5">
        <w:rPr>
          <w:rFonts w:ascii="Times New Roman" w:hAnsi="Times New Roman" w:cs="Times New Roman"/>
        </w:rPr>
        <w:t xml:space="preserve"> The faster performance helps drive adoption of security measures, as users are less likely to encounter friction when accessing necessary applications and data.</w:t>
      </w:r>
    </w:p>
    <w:p w14:paraId="48247C3F" w14:textId="77777777" w:rsidR="0091712F" w:rsidRPr="00DE19A5" w:rsidRDefault="0091712F" w:rsidP="00C70863">
      <w:pPr>
        <w:ind w:left="0" w:right="0" w:firstLine="0"/>
        <w:rPr>
          <w:rFonts w:ascii="Times New Roman" w:hAnsi="Times New Roman" w:cs="Times New Roman"/>
        </w:rPr>
      </w:pPr>
    </w:p>
    <w:p w14:paraId="0C62C0E1" w14:textId="381CE907" w:rsidR="00C70863" w:rsidRPr="00DE19A5" w:rsidRDefault="00C70863" w:rsidP="00C70863">
      <w:pPr>
        <w:ind w:left="0" w:right="0" w:firstLine="0"/>
        <w:rPr>
          <w:rFonts w:ascii="Times New Roman" w:hAnsi="Times New Roman" w:cs="Times New Roman"/>
        </w:rPr>
      </w:pPr>
      <w:r w:rsidRPr="00DE19A5">
        <w:rPr>
          <w:rFonts w:ascii="Times New Roman" w:hAnsi="Times New Roman" w:cs="Times New Roman"/>
          <w:noProof/>
        </w:rPr>
        <w:drawing>
          <wp:inline distT="0" distB="0" distL="0" distR="0" wp14:anchorId="76ED061B" wp14:editId="150E2992">
            <wp:extent cx="3188335" cy="998855"/>
            <wp:effectExtent l="0" t="0" r="0" b="0"/>
            <wp:docPr id="4228663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866322" name="Picture 1" descr="A screenshot of a computer screen&#10;&#10;Description automatically generated"/>
                    <pic:cNvPicPr/>
                  </pic:nvPicPr>
                  <pic:blipFill>
                    <a:blip r:embed="rId14"/>
                    <a:stretch>
                      <a:fillRect/>
                    </a:stretch>
                  </pic:blipFill>
                  <pic:spPr>
                    <a:xfrm>
                      <a:off x="0" y="0"/>
                      <a:ext cx="3188335" cy="998855"/>
                    </a:xfrm>
                    <a:prstGeom prst="rect">
                      <a:avLst/>
                    </a:prstGeom>
                  </pic:spPr>
                </pic:pic>
              </a:graphicData>
            </a:graphic>
          </wp:inline>
        </w:drawing>
      </w:r>
    </w:p>
    <w:p w14:paraId="478F6988" w14:textId="77777777" w:rsidR="0091712F" w:rsidRPr="00DE19A5" w:rsidRDefault="0091712F" w:rsidP="0091712F">
      <w:pPr>
        <w:spacing w:after="197" w:line="259" w:lineRule="auto"/>
        <w:ind w:left="10" w:right="0" w:hanging="10"/>
        <w:jc w:val="center"/>
        <w:rPr>
          <w:rFonts w:ascii="Times New Roman" w:hAnsi="Times New Roman" w:cs="Times New Roman"/>
          <w:sz w:val="16"/>
        </w:rPr>
      </w:pPr>
    </w:p>
    <w:p w14:paraId="59FBC8E7" w14:textId="583555B9" w:rsidR="0091712F" w:rsidRPr="00DE19A5" w:rsidRDefault="0091712F" w:rsidP="0091712F">
      <w:pPr>
        <w:spacing w:after="197" w:line="259" w:lineRule="auto"/>
        <w:ind w:left="10" w:right="0" w:hanging="10"/>
        <w:jc w:val="center"/>
        <w:rPr>
          <w:rFonts w:ascii="Times New Roman" w:hAnsi="Times New Roman" w:cs="Times New Roman"/>
        </w:rPr>
      </w:pPr>
      <w:r w:rsidRPr="00DE19A5">
        <w:rPr>
          <w:rFonts w:ascii="Times New Roman" w:hAnsi="Times New Roman" w:cs="Times New Roman"/>
          <w:sz w:val="16"/>
        </w:rPr>
        <w:t xml:space="preserve">Fig. </w:t>
      </w:r>
      <w:r w:rsidRPr="00DE19A5">
        <w:rPr>
          <w:rFonts w:ascii="Times New Roman" w:hAnsi="Times New Roman" w:cs="Times New Roman"/>
          <w:sz w:val="16"/>
        </w:rPr>
        <w:t>10</w:t>
      </w:r>
      <w:r w:rsidRPr="00DE19A5">
        <w:rPr>
          <w:rFonts w:ascii="Times New Roman" w:hAnsi="Times New Roman" w:cs="Times New Roman"/>
          <w:sz w:val="16"/>
        </w:rPr>
        <w:t xml:space="preserve">. </w:t>
      </w:r>
      <w:r w:rsidRPr="00DE19A5">
        <w:rPr>
          <w:rFonts w:ascii="Times New Roman" w:hAnsi="Times New Roman" w:cs="Times New Roman"/>
          <w:sz w:val="16"/>
        </w:rPr>
        <w:t>95</w:t>
      </w:r>
      <w:r w:rsidRPr="00DE19A5">
        <w:rPr>
          <w:rFonts w:ascii="Times New Roman" w:hAnsi="Times New Roman" w:cs="Times New Roman"/>
          <w:sz w:val="16"/>
          <w:vertAlign w:val="superscript"/>
        </w:rPr>
        <w:t>th</w:t>
      </w:r>
      <w:r w:rsidRPr="00DE19A5">
        <w:rPr>
          <w:rFonts w:ascii="Times New Roman" w:hAnsi="Times New Roman" w:cs="Times New Roman"/>
          <w:sz w:val="16"/>
        </w:rPr>
        <w:t xml:space="preserve"> percentile HTTP response across all tests</w:t>
      </w:r>
    </w:p>
    <w:p w14:paraId="37CB26C3" w14:textId="0ACB206C" w:rsidR="008E0F46" w:rsidRPr="00DE19A5" w:rsidRDefault="00000000">
      <w:pPr>
        <w:ind w:left="-15" w:right="0"/>
        <w:rPr>
          <w:rFonts w:ascii="Times New Roman" w:hAnsi="Times New Roman" w:cs="Times New Roman"/>
        </w:rPr>
      </w:pPr>
      <w:r w:rsidRPr="00DE19A5">
        <w:rPr>
          <w:rFonts w:ascii="Times New Roman" w:hAnsi="Times New Roman" w:cs="Times New Roman"/>
        </w:rPr>
        <w:t>The effectiveness of SWGs in reducing threats is further emphasized by their ability to minimize the attack surface. ZTNA restricts access to only the necessary applications based on a principle of least privilege. This dynamic access control results in a 40</w:t>
      </w:r>
      <w:r w:rsidR="00653616" w:rsidRPr="00DE19A5">
        <w:rPr>
          <w:rFonts w:ascii="Times New Roman" w:hAnsi="Times New Roman" w:cs="Times New Roman"/>
        </w:rPr>
        <w:t xml:space="preserve"> </w:t>
      </w:r>
      <w:r w:rsidR="00653616" w:rsidRPr="00DE19A5">
        <w:rPr>
          <w:rFonts w:ascii="Times New Roman" w:hAnsi="Times New Roman" w:cs="Times New Roman"/>
        </w:rPr>
        <w:t>% reduction in the attack surface, significantly lowering the risk of data breaches and cyber incidents.</w:t>
      </w:r>
      <w:r w:rsidR="007B3AAA">
        <w:rPr>
          <w:rFonts w:ascii="Times New Roman" w:hAnsi="Times New Roman" w:cs="Times New Roman"/>
        </w:rPr>
        <w:t>[7]</w:t>
      </w:r>
      <w:r w:rsidR="00653616" w:rsidRPr="00DE19A5">
        <w:rPr>
          <w:rFonts w:ascii="Times New Roman" w:hAnsi="Times New Roman" w:cs="Times New Roman"/>
        </w:rPr>
        <w:t xml:space="preserve"> Additionally, organizations adopting these technologies report a 60% decrease in data leakage incidents, underscoring the dual benefits of enhanced security and improved operational efficiency.</w:t>
      </w:r>
    </w:p>
    <w:p w14:paraId="079AD6CB" w14:textId="77777777" w:rsidR="008E0F46" w:rsidRPr="00DE19A5" w:rsidRDefault="00000000">
      <w:pPr>
        <w:spacing w:after="0" w:line="259" w:lineRule="auto"/>
        <w:ind w:left="0" w:right="0" w:firstLine="0"/>
        <w:jc w:val="right"/>
        <w:rPr>
          <w:rFonts w:ascii="Times New Roman" w:hAnsi="Times New Roman" w:cs="Times New Roman"/>
        </w:rPr>
      </w:pPr>
      <w:r w:rsidRPr="00DE19A5">
        <w:rPr>
          <w:rFonts w:ascii="Times New Roman" w:hAnsi="Times New Roman" w:cs="Times New Roman"/>
        </w:rPr>
        <w:t>The combination of Secure Web Gateways and Zero Trust</w:t>
      </w:r>
    </w:p>
    <w:p w14:paraId="5A2ED5F4" w14:textId="69D31C10" w:rsidR="008E0F46" w:rsidRPr="00DE19A5" w:rsidRDefault="00000000">
      <w:pPr>
        <w:spacing w:after="149"/>
        <w:ind w:left="-15" w:right="0" w:firstLine="0"/>
        <w:rPr>
          <w:rFonts w:ascii="Times New Roman" w:hAnsi="Times New Roman" w:cs="Times New Roman"/>
        </w:rPr>
      </w:pPr>
      <w:r w:rsidRPr="00DE19A5">
        <w:rPr>
          <w:rFonts w:ascii="Times New Roman" w:hAnsi="Times New Roman" w:cs="Times New Roman"/>
        </w:rPr>
        <w:t>Network Access not only fortifies a Zero Trust Containers Architecture but also ensures that security measures do not hinder user productivity. By prioritizing speed and performance, organizations can effectively safeguard sensitive data while maintaining a seamless user experience.</w:t>
      </w:r>
      <w:r w:rsidR="007B3AAA">
        <w:rPr>
          <w:rFonts w:ascii="Times New Roman" w:hAnsi="Times New Roman" w:cs="Times New Roman"/>
        </w:rPr>
        <w:t>[20]</w:t>
      </w:r>
    </w:p>
    <w:p w14:paraId="51D2D1EC" w14:textId="77777777" w:rsidR="008E0F46" w:rsidRPr="00DE19A5" w:rsidRDefault="00000000">
      <w:pPr>
        <w:pStyle w:val="Heading2"/>
        <w:ind w:left="-5" w:right="0"/>
        <w:rPr>
          <w:rFonts w:ascii="Times New Roman" w:hAnsi="Times New Roman" w:cs="Times New Roman"/>
        </w:rPr>
      </w:pPr>
      <w:r w:rsidRPr="00DE19A5">
        <w:rPr>
          <w:rFonts w:ascii="Times New Roman" w:hAnsi="Times New Roman" w:cs="Times New Roman"/>
        </w:rPr>
        <w:t>G. Advanced Endpoint Detection and Response Systems</w:t>
      </w:r>
    </w:p>
    <w:p w14:paraId="1FCC343C" w14:textId="09670EB6" w:rsidR="008E0F46" w:rsidRPr="00DE19A5" w:rsidRDefault="00000000">
      <w:pPr>
        <w:ind w:left="-15" w:right="0"/>
        <w:rPr>
          <w:rFonts w:ascii="Times New Roman" w:hAnsi="Times New Roman" w:cs="Times New Roman"/>
        </w:rPr>
      </w:pPr>
      <w:r w:rsidRPr="00DE19A5">
        <w:rPr>
          <w:rFonts w:ascii="Times New Roman" w:hAnsi="Times New Roman" w:cs="Times New Roman"/>
        </w:rPr>
        <w:t>Advanced Endpoint Detection and Response (EDR) systems are essential for safeguarding organizations against Advanced Persistent Threats (APTs) by providing enhanced detection capabilities and response strategies.</w:t>
      </w:r>
      <w:r w:rsidR="007B3AAA">
        <w:rPr>
          <w:rFonts w:ascii="Times New Roman" w:hAnsi="Times New Roman" w:cs="Times New Roman"/>
        </w:rPr>
        <w:t>[14]</w:t>
      </w:r>
      <w:r w:rsidRPr="00DE19A5">
        <w:rPr>
          <w:rFonts w:ascii="Times New Roman" w:hAnsi="Times New Roman" w:cs="Times New Roman"/>
        </w:rPr>
        <w:t xml:space="preserve"> APTs pose significant challenges due to their stealthy nature and long-term objectives, often leveraging various attack vectors to infiltrate networks over extended periods. This method highlights the importance of EDR systems in detecting and mitigating these threats through comprehensive telemetry and advanced behavioral analytics.</w:t>
      </w:r>
      <w:r w:rsidR="007B3AAA">
        <w:rPr>
          <w:rFonts w:ascii="Times New Roman" w:hAnsi="Times New Roman" w:cs="Times New Roman"/>
        </w:rPr>
        <w:t>[15]</w:t>
      </w:r>
    </w:p>
    <w:p w14:paraId="77FCB20B" w14:textId="6CE1EB8F" w:rsidR="008E0F46" w:rsidRPr="00DE19A5" w:rsidRDefault="00000000">
      <w:pPr>
        <w:ind w:left="-15" w:right="0"/>
        <w:rPr>
          <w:rFonts w:ascii="Times New Roman" w:hAnsi="Times New Roman" w:cs="Times New Roman"/>
        </w:rPr>
      </w:pPr>
      <w:r w:rsidRPr="00DE19A5">
        <w:rPr>
          <w:rFonts w:ascii="Times New Roman" w:hAnsi="Times New Roman" w:cs="Times New Roman"/>
        </w:rPr>
        <w:t xml:space="preserve">The research conducted by </w:t>
      </w:r>
      <w:proofErr w:type="spellStart"/>
      <w:r w:rsidRPr="00DE19A5">
        <w:rPr>
          <w:rFonts w:ascii="Times New Roman" w:hAnsi="Times New Roman" w:cs="Times New Roman"/>
        </w:rPr>
        <w:t>Karantzas</w:t>
      </w:r>
      <w:proofErr w:type="spellEnd"/>
      <w:r w:rsidRPr="00DE19A5">
        <w:rPr>
          <w:rFonts w:ascii="Times New Roman" w:hAnsi="Times New Roman" w:cs="Times New Roman"/>
        </w:rPr>
        <w:t xml:space="preserve"> and </w:t>
      </w:r>
      <w:proofErr w:type="spellStart"/>
      <w:r w:rsidRPr="00DE19A5">
        <w:rPr>
          <w:rFonts w:ascii="Times New Roman" w:hAnsi="Times New Roman" w:cs="Times New Roman"/>
        </w:rPr>
        <w:t>Patsakis</w:t>
      </w:r>
      <w:proofErr w:type="spellEnd"/>
      <w:r w:rsidRPr="00DE19A5">
        <w:rPr>
          <w:rFonts w:ascii="Times New Roman" w:hAnsi="Times New Roman" w:cs="Times New Roman"/>
        </w:rPr>
        <w:t xml:space="preserve"> (2021) assesses the effectiveness of multiple EDR systems against simulated APT attacks. The findings indicate that while </w:t>
      </w:r>
      <w:proofErr w:type="spellStart"/>
      <w:r w:rsidRPr="00DE19A5">
        <w:rPr>
          <w:rFonts w:ascii="Times New Roman" w:hAnsi="Times New Roman" w:cs="Times New Roman"/>
        </w:rPr>
        <w:t>stateof</w:t>
      </w:r>
      <w:proofErr w:type="spellEnd"/>
      <w:r w:rsidRPr="00DE19A5">
        <w:rPr>
          <w:rFonts w:ascii="Times New Roman" w:hAnsi="Times New Roman" w:cs="Times New Roman"/>
        </w:rPr>
        <w:t>-the-art EDRs can detect some common attack methods, there are significant blind spots.</w:t>
      </w:r>
      <w:r w:rsidR="007B3AAA">
        <w:rPr>
          <w:rFonts w:ascii="Times New Roman" w:hAnsi="Times New Roman" w:cs="Times New Roman"/>
        </w:rPr>
        <w:t>[14]</w:t>
      </w:r>
      <w:r w:rsidRPr="00DE19A5">
        <w:rPr>
          <w:rFonts w:ascii="Times New Roman" w:hAnsi="Times New Roman" w:cs="Times New Roman"/>
        </w:rPr>
        <w:t xml:space="preserve"> For example, their tests revealed that more than 50</w:t>
      </w:r>
      <w:r w:rsidR="00653616" w:rsidRPr="00DE19A5">
        <w:rPr>
          <w:rFonts w:ascii="Times New Roman" w:hAnsi="Times New Roman" w:cs="Times New Roman"/>
        </w:rPr>
        <w:t xml:space="preserve"> </w:t>
      </w:r>
      <w:r w:rsidR="00653616" w:rsidRPr="00DE19A5">
        <w:rPr>
          <w:rFonts w:ascii="Times New Roman" w:hAnsi="Times New Roman" w:cs="Times New Roman"/>
        </w:rPr>
        <w:t xml:space="preserve">% of the deployed attacks were successful, emphasizing that existing EDR solutions struggle to detect and respond adequately to sophisticated APT </w:t>
      </w:r>
      <w:proofErr w:type="gramStart"/>
      <w:r w:rsidR="00653616" w:rsidRPr="00DE19A5">
        <w:rPr>
          <w:rFonts w:ascii="Times New Roman" w:hAnsi="Times New Roman" w:cs="Times New Roman"/>
        </w:rPr>
        <w:t>strategies .</w:t>
      </w:r>
      <w:proofErr w:type="gramEnd"/>
    </w:p>
    <w:p w14:paraId="0D442AC2" w14:textId="4ADBE41C" w:rsidR="0091712F" w:rsidRPr="00DE19A5" w:rsidRDefault="0091712F" w:rsidP="0091712F">
      <w:pPr>
        <w:ind w:left="0" w:right="0" w:firstLine="0"/>
        <w:rPr>
          <w:rFonts w:ascii="Times New Roman" w:hAnsi="Times New Roman" w:cs="Times New Roman"/>
        </w:rPr>
      </w:pPr>
      <w:r w:rsidRPr="00DE19A5">
        <w:rPr>
          <w:rFonts w:ascii="Times New Roman" w:hAnsi="Times New Roman" w:cs="Times New Roman"/>
          <w:noProof/>
        </w:rPr>
        <w:drawing>
          <wp:inline distT="0" distB="0" distL="0" distR="0" wp14:anchorId="70CADCDC" wp14:editId="65296575">
            <wp:extent cx="3188335" cy="2722880"/>
            <wp:effectExtent l="0" t="0" r="0" b="1270"/>
            <wp:docPr id="8062374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37498" name="Picture 1" descr="A screenshot of a computer&#10;&#10;Description automatically generated"/>
                    <pic:cNvPicPr/>
                  </pic:nvPicPr>
                  <pic:blipFill>
                    <a:blip r:embed="rId15"/>
                    <a:stretch>
                      <a:fillRect/>
                    </a:stretch>
                  </pic:blipFill>
                  <pic:spPr>
                    <a:xfrm>
                      <a:off x="0" y="0"/>
                      <a:ext cx="3188335" cy="2722880"/>
                    </a:xfrm>
                    <a:prstGeom prst="rect">
                      <a:avLst/>
                    </a:prstGeom>
                  </pic:spPr>
                </pic:pic>
              </a:graphicData>
            </a:graphic>
          </wp:inline>
        </w:drawing>
      </w:r>
    </w:p>
    <w:p w14:paraId="79D5A49C" w14:textId="77777777" w:rsidR="0091712F" w:rsidRPr="00DE19A5" w:rsidRDefault="0091712F" w:rsidP="0091712F">
      <w:pPr>
        <w:spacing w:after="197" w:line="259" w:lineRule="auto"/>
        <w:ind w:left="10" w:right="0" w:hanging="10"/>
        <w:jc w:val="center"/>
        <w:rPr>
          <w:rFonts w:ascii="Times New Roman" w:hAnsi="Times New Roman" w:cs="Times New Roman"/>
          <w:sz w:val="16"/>
        </w:rPr>
      </w:pPr>
    </w:p>
    <w:p w14:paraId="52AC4704" w14:textId="6C958C49" w:rsidR="0091712F" w:rsidRPr="00DE19A5" w:rsidRDefault="0091712F" w:rsidP="0091712F">
      <w:pPr>
        <w:spacing w:after="197" w:line="259" w:lineRule="auto"/>
        <w:ind w:left="10" w:right="0" w:hanging="10"/>
        <w:jc w:val="center"/>
        <w:rPr>
          <w:rFonts w:ascii="Times New Roman" w:hAnsi="Times New Roman" w:cs="Times New Roman"/>
        </w:rPr>
      </w:pPr>
      <w:r w:rsidRPr="00DE19A5">
        <w:rPr>
          <w:rFonts w:ascii="Times New Roman" w:hAnsi="Times New Roman" w:cs="Times New Roman"/>
          <w:sz w:val="16"/>
        </w:rPr>
        <w:t xml:space="preserve">Fig. </w:t>
      </w:r>
      <w:r w:rsidRPr="00DE19A5">
        <w:rPr>
          <w:rFonts w:ascii="Times New Roman" w:hAnsi="Times New Roman" w:cs="Times New Roman"/>
          <w:sz w:val="16"/>
        </w:rPr>
        <w:t>11</w:t>
      </w:r>
      <w:r w:rsidRPr="00DE19A5">
        <w:rPr>
          <w:rFonts w:ascii="Times New Roman" w:hAnsi="Times New Roman" w:cs="Times New Roman"/>
          <w:sz w:val="16"/>
        </w:rPr>
        <w:t xml:space="preserve">. </w:t>
      </w:r>
      <w:r w:rsidRPr="00DE19A5">
        <w:rPr>
          <w:rFonts w:ascii="Times New Roman" w:hAnsi="Times New Roman" w:cs="Times New Roman"/>
          <w:sz w:val="16"/>
        </w:rPr>
        <w:t>Aggregated Results</w:t>
      </w:r>
    </w:p>
    <w:p w14:paraId="34473E71" w14:textId="5313CE25" w:rsidR="008E0F46" w:rsidRPr="00DE19A5" w:rsidRDefault="00000000">
      <w:pPr>
        <w:ind w:left="-15" w:right="0"/>
        <w:rPr>
          <w:rFonts w:ascii="Times New Roman" w:hAnsi="Times New Roman" w:cs="Times New Roman"/>
        </w:rPr>
      </w:pPr>
      <w:r w:rsidRPr="00DE19A5">
        <w:rPr>
          <w:rFonts w:ascii="Times New Roman" w:hAnsi="Times New Roman" w:cs="Times New Roman"/>
        </w:rPr>
        <w:t>A critical component of EDR efficacy lies in its ability to analyze telemetry from various endpoints in real-time. By correlating data from multiple sources, EDRs can uncover patterns that suggest malicious activity, thereby enhancing the security team’s visibility into potential threats.</w:t>
      </w:r>
      <w:r w:rsidR="007B3AAA">
        <w:rPr>
          <w:rFonts w:ascii="Times New Roman" w:hAnsi="Times New Roman" w:cs="Times New Roman"/>
        </w:rPr>
        <w:t>[1]5</w:t>
      </w:r>
      <w:r w:rsidRPr="00DE19A5">
        <w:rPr>
          <w:rFonts w:ascii="Times New Roman" w:hAnsi="Times New Roman" w:cs="Times New Roman"/>
        </w:rPr>
        <w:t xml:space="preserve"> The study highlights that the successful detection rate of EDRs can vary significantly based on how well they are configured and the </w:t>
      </w:r>
      <w:r w:rsidRPr="00DE19A5">
        <w:rPr>
          <w:rFonts w:ascii="Times New Roman" w:hAnsi="Times New Roman" w:cs="Times New Roman"/>
        </w:rPr>
        <w:lastRenderedPageBreak/>
        <w:t>skill level of the security operations center (SOC) team utilizing them.</w:t>
      </w:r>
    </w:p>
    <w:p w14:paraId="55A59279" w14:textId="3D4F18F5" w:rsidR="00DE19A5" w:rsidRPr="00DE19A5" w:rsidRDefault="00000000" w:rsidP="00DE19A5">
      <w:pPr>
        <w:spacing w:after="193"/>
        <w:ind w:left="-15" w:right="0"/>
        <w:rPr>
          <w:rFonts w:ascii="Times New Roman" w:hAnsi="Times New Roman" w:cs="Times New Roman"/>
        </w:rPr>
      </w:pPr>
      <w:r w:rsidRPr="00DE19A5">
        <w:rPr>
          <w:rFonts w:ascii="Times New Roman" w:hAnsi="Times New Roman" w:cs="Times New Roman"/>
        </w:rPr>
        <w:t xml:space="preserve">Moreover, the research underscores the significance of telemetry integrity. Threat actors can manipulate EDR telemetry to mask their activities, further complicating detection efforts. The authors discuss techniques to tamper with EDR systems, revealing vulnerabilities in their telemetry frameworks that attackers can </w:t>
      </w:r>
      <w:r w:rsidR="00653616" w:rsidRPr="00DE19A5">
        <w:rPr>
          <w:rFonts w:ascii="Times New Roman" w:hAnsi="Times New Roman" w:cs="Times New Roman"/>
        </w:rPr>
        <w:t>exploit.</w:t>
      </w:r>
      <w:r w:rsidRPr="00DE19A5">
        <w:rPr>
          <w:rFonts w:ascii="Times New Roman" w:hAnsi="Times New Roman" w:cs="Times New Roman"/>
        </w:rPr>
        <w:t xml:space="preserve"> This insight suggests that organizations must ensure the robustness of their EDR configurations and continuously evaluate their security posture against emerging threats.</w:t>
      </w:r>
      <w:r w:rsidR="007B3AAA">
        <w:rPr>
          <w:rFonts w:ascii="Times New Roman" w:hAnsi="Times New Roman" w:cs="Times New Roman"/>
        </w:rPr>
        <w:t>[14]</w:t>
      </w:r>
    </w:p>
    <w:p w14:paraId="4BF10605" w14:textId="362C5941" w:rsidR="00DE19A5" w:rsidRPr="00DE19A5" w:rsidRDefault="00DE19A5" w:rsidP="00DE19A5">
      <w:pPr>
        <w:pStyle w:val="Heading1"/>
        <w:spacing w:after="78"/>
        <w:rPr>
          <w:rFonts w:ascii="Times New Roman" w:hAnsi="Times New Roman" w:cs="Times New Roman"/>
        </w:rPr>
      </w:pPr>
      <w:r w:rsidRPr="00DE19A5">
        <w:rPr>
          <w:rFonts w:ascii="Times New Roman" w:hAnsi="Times New Roman" w:cs="Times New Roman"/>
          <w:sz w:val="20"/>
        </w:rPr>
        <w:t>IV. CONCLUSION</w:t>
      </w:r>
    </w:p>
    <w:p w14:paraId="130C6D3E" w14:textId="7F5727C9" w:rsidR="00DE19A5" w:rsidRPr="00DE19A5" w:rsidRDefault="00DE19A5" w:rsidP="00DE19A5">
      <w:pPr>
        <w:ind w:left="-15" w:right="0"/>
        <w:rPr>
          <w:rFonts w:ascii="Times New Roman" w:hAnsi="Times New Roman" w:cs="Times New Roman"/>
        </w:rPr>
      </w:pPr>
      <w:r w:rsidRPr="00DE19A5">
        <w:rPr>
          <w:rFonts w:ascii="Times New Roman" w:hAnsi="Times New Roman" w:cs="Times New Roman"/>
        </w:rPr>
        <w:t>The implementation of Zero Trust architecture within containerized environments presents both significant opportunities and challenges in safeguarding sensitive data. Despite advancements in methodologies such as micro-segmentation and identity-based access control, many organizations still face difficulties in fully realizing the potential of Zero Trust principles. Current problems include the complexity of integrating various security frameworks, the potential for misconfiguration, and the need for continuous monitoring to effectively mitigate advanced persistent threats. Observations indicate that while existing solutions can enhance security, they often require substantial resources and expertise to deploy and manage effectively.</w:t>
      </w:r>
    </w:p>
    <w:p w14:paraId="5EC7AE13" w14:textId="77777777" w:rsidR="00DE19A5" w:rsidRDefault="00DE19A5" w:rsidP="00DE19A5">
      <w:pPr>
        <w:ind w:left="-15" w:right="0"/>
        <w:rPr>
          <w:rFonts w:ascii="Times New Roman" w:hAnsi="Times New Roman" w:cs="Times New Roman"/>
        </w:rPr>
      </w:pPr>
      <w:r w:rsidRPr="00DE19A5">
        <w:rPr>
          <w:rFonts w:ascii="Times New Roman" w:hAnsi="Times New Roman" w:cs="Times New Roman"/>
        </w:rPr>
        <w:t>Looking ahead, future work should focus on developing automated tools and frameworks that simplify the implementation of Zero Trust in containerized environments. This includes improving the interoperability of security solutions and enhancing real-time monitoring capabilities to detect and respond to threats more efficiently. Additionally, organizations must prioritize user education and training to foster a culture of security awareness, thereby reinforcing the effectiveness of Zero Trust strategies. As cyber threats continue to evolve, ongoing research and innovation will be crucial in adapting Zero Trust architectures to meet the dynamic needs of modern digital ecosystems.</w:t>
      </w:r>
    </w:p>
    <w:p w14:paraId="6358172E" w14:textId="77777777" w:rsidR="00DE19A5" w:rsidRPr="00DE19A5" w:rsidRDefault="00DE19A5" w:rsidP="00DE19A5">
      <w:pPr>
        <w:ind w:left="-15" w:right="0"/>
        <w:rPr>
          <w:rFonts w:ascii="Times New Roman" w:hAnsi="Times New Roman" w:cs="Times New Roman"/>
        </w:rPr>
      </w:pPr>
    </w:p>
    <w:p w14:paraId="45EAE392" w14:textId="2D6E04D7" w:rsidR="008E0F46" w:rsidRPr="00DE19A5" w:rsidRDefault="00000000" w:rsidP="00DE19A5">
      <w:pPr>
        <w:ind w:left="705" w:right="0" w:firstLine="735"/>
        <w:rPr>
          <w:rFonts w:ascii="Times New Roman" w:hAnsi="Times New Roman" w:cs="Times New Roman"/>
        </w:rPr>
      </w:pPr>
      <w:r w:rsidRPr="00DE19A5">
        <w:rPr>
          <w:rFonts w:ascii="Times New Roman" w:hAnsi="Times New Roman" w:cs="Times New Roman"/>
        </w:rPr>
        <w:t>ACKNOWLEDGMENT</w:t>
      </w:r>
    </w:p>
    <w:p w14:paraId="5F293852" w14:textId="77777777" w:rsidR="008E0F46" w:rsidRPr="00DE19A5" w:rsidRDefault="00000000">
      <w:pPr>
        <w:ind w:left="-15" w:right="0"/>
        <w:rPr>
          <w:rFonts w:ascii="Times New Roman" w:hAnsi="Times New Roman" w:cs="Times New Roman"/>
        </w:rPr>
      </w:pPr>
      <w:r w:rsidRPr="00DE19A5">
        <w:rPr>
          <w:rFonts w:ascii="Times New Roman" w:hAnsi="Times New Roman" w:cs="Times New Roman"/>
        </w:rPr>
        <w:t>I would like to express my sincere gratitude to everyone who supported me throughout the research and writing of this paper. This project was a significant endeavor that required extensive exploration and analysis, and I appreciate the encouragement I received along the way.</w:t>
      </w:r>
    </w:p>
    <w:p w14:paraId="4B628B4A" w14:textId="77777777" w:rsidR="008E0F46" w:rsidRPr="00DE19A5" w:rsidRDefault="00000000">
      <w:pPr>
        <w:ind w:left="-15" w:right="0"/>
        <w:rPr>
          <w:rFonts w:ascii="Times New Roman" w:hAnsi="Times New Roman" w:cs="Times New Roman"/>
        </w:rPr>
      </w:pPr>
      <w:r w:rsidRPr="00DE19A5">
        <w:rPr>
          <w:rFonts w:ascii="Times New Roman" w:hAnsi="Times New Roman" w:cs="Times New Roman"/>
        </w:rPr>
        <w:t>I appreciate the various online resources and academic articles that informed my research, offering valuable data and perspectives on advanced persistent threats and the effectiveness of cybersecurity measures.</w:t>
      </w:r>
    </w:p>
    <w:p w14:paraId="2A663BF3" w14:textId="79B68693" w:rsidR="00DE19A5" w:rsidRDefault="00000000" w:rsidP="00FC3365">
      <w:pPr>
        <w:spacing w:after="192"/>
        <w:ind w:left="-15" w:right="0"/>
        <w:rPr>
          <w:rFonts w:ascii="Times New Roman" w:hAnsi="Times New Roman" w:cs="Times New Roman"/>
        </w:rPr>
      </w:pPr>
      <w:r w:rsidRPr="00DE19A5">
        <w:rPr>
          <w:rFonts w:ascii="Times New Roman" w:hAnsi="Times New Roman" w:cs="Times New Roman"/>
        </w:rPr>
        <w:t>Lastly, I would like to acknowledge the support of my family and friends, who motivated me throughout this journey. Their belief in my capabilities kept me focused and driven to achieve my goals.</w:t>
      </w:r>
    </w:p>
    <w:p w14:paraId="11D75A9F" w14:textId="77777777" w:rsidR="00DE19A5" w:rsidRDefault="00DE19A5">
      <w:pPr>
        <w:spacing w:after="192"/>
        <w:ind w:left="-15" w:right="0"/>
        <w:rPr>
          <w:rFonts w:ascii="Times New Roman" w:hAnsi="Times New Roman" w:cs="Times New Roman"/>
        </w:rPr>
      </w:pPr>
    </w:p>
    <w:p w14:paraId="097F443D" w14:textId="77777777" w:rsidR="00DE19A5" w:rsidRPr="00DE19A5" w:rsidRDefault="00DE19A5">
      <w:pPr>
        <w:spacing w:after="192"/>
        <w:ind w:left="-15" w:right="0"/>
        <w:rPr>
          <w:rFonts w:ascii="Times New Roman" w:hAnsi="Times New Roman" w:cs="Times New Roman"/>
        </w:rPr>
      </w:pPr>
    </w:p>
    <w:p w14:paraId="4E772DB1" w14:textId="77777777" w:rsidR="008E0F46" w:rsidRDefault="00000000">
      <w:pPr>
        <w:pStyle w:val="Heading1"/>
        <w:spacing w:after="93"/>
        <w:rPr>
          <w:rFonts w:ascii="Times New Roman" w:hAnsi="Times New Roman" w:cs="Times New Roman"/>
        </w:rPr>
      </w:pPr>
      <w:r w:rsidRPr="00DE19A5">
        <w:rPr>
          <w:rFonts w:ascii="Times New Roman" w:hAnsi="Times New Roman" w:cs="Times New Roman"/>
          <w:sz w:val="20"/>
        </w:rPr>
        <w:t>R</w:t>
      </w:r>
      <w:r w:rsidRPr="00DE19A5">
        <w:rPr>
          <w:rFonts w:ascii="Times New Roman" w:hAnsi="Times New Roman" w:cs="Times New Roman"/>
        </w:rPr>
        <w:t>EFERENCES</w:t>
      </w:r>
    </w:p>
    <w:p w14:paraId="7081D076" w14:textId="77777777" w:rsidR="006216AC" w:rsidRPr="006216AC" w:rsidRDefault="006216AC" w:rsidP="006216AC">
      <w:pPr>
        <w:ind w:left="0" w:firstLine="0"/>
      </w:pPr>
    </w:p>
    <w:p w14:paraId="407BC5F9" w14:textId="2B0825CB" w:rsidR="006216AC" w:rsidRDefault="006216AC" w:rsidP="00C91819">
      <w:pPr>
        <w:numPr>
          <w:ilvl w:val="0"/>
          <w:numId w:val="1"/>
        </w:numPr>
        <w:spacing w:after="20" w:line="225" w:lineRule="auto"/>
        <w:ind w:right="0" w:hanging="285"/>
        <w:jc w:val="left"/>
        <w:rPr>
          <w:rFonts w:ascii="Times New Roman" w:hAnsi="Times New Roman" w:cs="Times New Roman"/>
          <w:sz w:val="16"/>
        </w:rPr>
      </w:pPr>
      <w:proofErr w:type="spellStart"/>
      <w:r w:rsidRPr="006216AC">
        <w:rPr>
          <w:rFonts w:ascii="Times New Roman" w:hAnsi="Times New Roman" w:cs="Times New Roman"/>
          <w:sz w:val="16"/>
        </w:rPr>
        <w:t>Algarni</w:t>
      </w:r>
      <w:proofErr w:type="spellEnd"/>
      <w:r w:rsidRPr="006216AC">
        <w:rPr>
          <w:rFonts w:ascii="Times New Roman" w:hAnsi="Times New Roman" w:cs="Times New Roman"/>
          <w:sz w:val="16"/>
        </w:rPr>
        <w:t xml:space="preserve">, Abdullah M., </w:t>
      </w:r>
      <w:proofErr w:type="spellStart"/>
      <w:r w:rsidRPr="006216AC">
        <w:rPr>
          <w:rFonts w:ascii="Times New Roman" w:hAnsi="Times New Roman" w:cs="Times New Roman"/>
          <w:sz w:val="16"/>
        </w:rPr>
        <w:t>Vijey</w:t>
      </w:r>
      <w:proofErr w:type="spellEnd"/>
      <w:r w:rsidRPr="006216AC">
        <w:rPr>
          <w:rFonts w:ascii="Times New Roman" w:hAnsi="Times New Roman" w:cs="Times New Roman"/>
          <w:sz w:val="16"/>
        </w:rPr>
        <w:t xml:space="preserve"> </w:t>
      </w:r>
      <w:proofErr w:type="spellStart"/>
      <w:r w:rsidRPr="006216AC">
        <w:rPr>
          <w:rFonts w:ascii="Times New Roman" w:hAnsi="Times New Roman" w:cs="Times New Roman"/>
          <w:sz w:val="16"/>
        </w:rPr>
        <w:t>Thayananthan</w:t>
      </w:r>
      <w:proofErr w:type="spellEnd"/>
      <w:r w:rsidRPr="006216AC">
        <w:rPr>
          <w:rFonts w:ascii="Times New Roman" w:hAnsi="Times New Roman" w:cs="Times New Roman"/>
          <w:sz w:val="16"/>
        </w:rPr>
        <w:t>, and Yashwant K. Malaiya. 2021. "Quantitative Assessment of Cybersecurity Risks for Mitigating Data Breaches in Business Systems" </w:t>
      </w:r>
      <w:r w:rsidRPr="006216AC">
        <w:rPr>
          <w:rFonts w:ascii="Times New Roman" w:hAnsi="Times New Roman" w:cs="Times New Roman"/>
          <w:i/>
          <w:iCs/>
          <w:sz w:val="16"/>
        </w:rPr>
        <w:t>Applied Sciences</w:t>
      </w:r>
      <w:r w:rsidRPr="006216AC">
        <w:rPr>
          <w:rFonts w:ascii="Times New Roman" w:hAnsi="Times New Roman" w:cs="Times New Roman"/>
          <w:sz w:val="16"/>
        </w:rPr>
        <w:t xml:space="preserve"> 11, no. 8: 3678. </w:t>
      </w:r>
      <w:hyperlink r:id="rId16" w:history="1">
        <w:r w:rsidRPr="00793F83">
          <w:rPr>
            <w:rStyle w:val="Hyperlink"/>
            <w:rFonts w:ascii="Times New Roman" w:hAnsi="Times New Roman" w:cs="Times New Roman"/>
            <w:sz w:val="16"/>
          </w:rPr>
          <w:t>https://doi.org/10.3390/app11083678</w:t>
        </w:r>
      </w:hyperlink>
    </w:p>
    <w:p w14:paraId="402ACD95" w14:textId="75B91189" w:rsidR="006216AC" w:rsidRPr="006216AC" w:rsidRDefault="006216AC" w:rsidP="006216AC">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Appel, J. (2021). Continuous Access Evaluation in Zero Trust Architectures. Retrieved from </w:t>
      </w:r>
      <w:hyperlink r:id="rId17" w:tgtFrame="_new" w:history="1">
        <w:r w:rsidRPr="00FC3365">
          <w:rPr>
            <w:rStyle w:val="Hyperlink"/>
            <w:rFonts w:ascii="Times New Roman" w:hAnsi="Times New Roman" w:cs="Times New Roman"/>
            <w:sz w:val="16"/>
          </w:rPr>
          <w:t>https://jeffreyappel.nl/fast-response-with-azure-ad-continuous-access-evaluation-cae-and-conditional-access/</w:t>
        </w:r>
      </w:hyperlink>
    </w:p>
    <w:p w14:paraId="5AD2FB78" w14:textId="5F5C1D23" w:rsidR="006B4C44" w:rsidRDefault="006B4C44" w:rsidP="00C91819">
      <w:pPr>
        <w:numPr>
          <w:ilvl w:val="0"/>
          <w:numId w:val="1"/>
        </w:numPr>
        <w:spacing w:after="20" w:line="225" w:lineRule="auto"/>
        <w:ind w:right="0" w:hanging="285"/>
        <w:jc w:val="left"/>
        <w:rPr>
          <w:rFonts w:ascii="Times New Roman" w:hAnsi="Times New Roman" w:cs="Times New Roman"/>
          <w:sz w:val="16"/>
        </w:rPr>
      </w:pPr>
      <w:r w:rsidRPr="006B4C44">
        <w:rPr>
          <w:rFonts w:ascii="Times New Roman" w:hAnsi="Times New Roman" w:cs="Times New Roman"/>
          <w:sz w:val="16"/>
        </w:rPr>
        <w:t>Baig, Ahmed Fraz, and Sigurd Eskeland. 2021. "Security, Privacy, and Usability in Continuous Authentication: A Survey" </w:t>
      </w:r>
      <w:r w:rsidRPr="006B4C44">
        <w:rPr>
          <w:rFonts w:ascii="Times New Roman" w:hAnsi="Times New Roman" w:cs="Times New Roman"/>
          <w:i/>
          <w:iCs/>
          <w:sz w:val="16"/>
        </w:rPr>
        <w:t>Sensors</w:t>
      </w:r>
      <w:r w:rsidRPr="006B4C44">
        <w:rPr>
          <w:rFonts w:ascii="Times New Roman" w:hAnsi="Times New Roman" w:cs="Times New Roman"/>
          <w:sz w:val="16"/>
        </w:rPr>
        <w:t> 21, no. 17: 5967. https://doi.org/10.3390/s21175967</w:t>
      </w:r>
    </w:p>
    <w:p w14:paraId="2859BF57" w14:textId="7150993A" w:rsidR="00FC3365" w:rsidRPr="00FC3365" w:rsidRDefault="00FC3365" w:rsidP="00FC3365">
      <w:pPr>
        <w:numPr>
          <w:ilvl w:val="0"/>
          <w:numId w:val="1"/>
        </w:numPr>
        <w:spacing w:after="20" w:line="225" w:lineRule="auto"/>
        <w:ind w:right="0" w:hanging="285"/>
        <w:jc w:val="left"/>
        <w:rPr>
          <w:sz w:val="16"/>
        </w:rPr>
      </w:pPr>
      <w:r w:rsidRPr="00FC3365">
        <w:rPr>
          <w:sz w:val="16"/>
        </w:rPr>
        <w:t xml:space="preserve">Baldwin, J. (2023). Securing Cloud-Native Applications: The Role of Zero Trust. Cybersecurity Journal, 4(1), 25-37. </w:t>
      </w:r>
      <w:hyperlink r:id="rId18" w:tgtFrame="_new" w:history="1">
        <w:r w:rsidRPr="00FC3365">
          <w:rPr>
            <w:rStyle w:val="Hyperlink"/>
            <w:sz w:val="16"/>
          </w:rPr>
          <w:t>https://doi.org/10.1007/s42400-021-00092-8</w:t>
        </w:r>
      </w:hyperlink>
    </w:p>
    <w:p w14:paraId="160E27E0" w14:textId="279E6E90"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Bishop Fox. (2023). Efficacy of Micro-Segmentation Assessment Report. Retrieved from </w:t>
      </w:r>
      <w:hyperlink r:id="rId19" w:tgtFrame="_new" w:history="1">
        <w:r w:rsidRPr="00FC3365">
          <w:rPr>
            <w:rStyle w:val="Hyperlink"/>
            <w:rFonts w:ascii="Times New Roman" w:hAnsi="Times New Roman" w:cs="Times New Roman"/>
            <w:sz w:val="16"/>
          </w:rPr>
          <w:t>https://cdn.prod.website-files.com/63e25fb5e66132e6387676dc/641b70263ad4cb1b0568f2ae_Efficacy-of-Micro-Segmentation-Assessment-Report.pdf</w:t>
        </w:r>
      </w:hyperlink>
    </w:p>
    <w:p w14:paraId="381C89DA" w14:textId="2E0CC064"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Cai, F., Zhu, N., He, J., et al. (2019). Survey of access control models and technologies for cloud computing. </w:t>
      </w:r>
      <w:r w:rsidRPr="00FC3365">
        <w:rPr>
          <w:rFonts w:ascii="Times New Roman" w:hAnsi="Times New Roman" w:cs="Times New Roman"/>
          <w:i/>
          <w:iCs/>
          <w:sz w:val="16"/>
        </w:rPr>
        <w:t>Cluster Computing, 22</w:t>
      </w:r>
      <w:r w:rsidRPr="00FC3365">
        <w:rPr>
          <w:rFonts w:ascii="Times New Roman" w:hAnsi="Times New Roman" w:cs="Times New Roman"/>
          <w:sz w:val="16"/>
        </w:rPr>
        <w:t xml:space="preserve">(Suppl 3), 6111–6122. </w:t>
      </w:r>
      <w:hyperlink r:id="rId20" w:tgtFrame="_new" w:history="1">
        <w:r w:rsidRPr="00FC3365">
          <w:rPr>
            <w:rStyle w:val="Hyperlink"/>
            <w:rFonts w:ascii="Times New Roman" w:hAnsi="Times New Roman" w:cs="Times New Roman"/>
            <w:sz w:val="16"/>
          </w:rPr>
          <w:t>https://doi.org/10.1007/s10586-018-1850-7</w:t>
        </w:r>
      </w:hyperlink>
    </w:p>
    <w:p w14:paraId="39E142FE" w14:textId="1CA64C1E"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Cheng, L., &amp; Zhang, Y. (2023). Addressing Security Challenges in Cloud-Native Architectures. Journal of Cloud Computing, 12(2), 145-162. </w:t>
      </w:r>
      <w:hyperlink r:id="rId21" w:tgtFrame="_new" w:history="1">
        <w:r w:rsidRPr="00FC3365">
          <w:rPr>
            <w:rStyle w:val="Hyperlink"/>
            <w:rFonts w:ascii="Times New Roman" w:hAnsi="Times New Roman" w:cs="Times New Roman"/>
            <w:sz w:val="16"/>
          </w:rPr>
          <w:t>https://doi.org/10.1007/s13677-022-00318-9</w:t>
        </w:r>
      </w:hyperlink>
    </w:p>
    <w:p w14:paraId="11D3D91A" w14:textId="335F63A0"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Cloudflare. (2023). Spotlight on Zero Trust: We're fastest and here's the proof. Retrieved from </w:t>
      </w:r>
      <w:hyperlink r:id="rId22" w:tgtFrame="_new" w:history="1">
        <w:r w:rsidRPr="00FC3365">
          <w:rPr>
            <w:rStyle w:val="Hyperlink"/>
            <w:rFonts w:ascii="Times New Roman" w:hAnsi="Times New Roman" w:cs="Times New Roman"/>
            <w:sz w:val="16"/>
          </w:rPr>
          <w:t>https://blog.cloudflare.com/spotlight-on-zero-trust/</w:t>
        </w:r>
      </w:hyperlink>
    </w:p>
    <w:p w14:paraId="073C7139" w14:textId="48603386" w:rsid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Das, S., Kumar, R., &amp; Patel, V. (2023). Zero Trust Security in Containerized Environments: Best Practices and Implementation Strategies. </w:t>
      </w:r>
      <w:r w:rsidRPr="00FC3365">
        <w:rPr>
          <w:rFonts w:ascii="Times New Roman" w:hAnsi="Times New Roman" w:cs="Times New Roman"/>
          <w:i/>
          <w:iCs/>
          <w:sz w:val="16"/>
        </w:rPr>
        <w:t>Information Security Journal, 32</w:t>
      </w:r>
      <w:r w:rsidRPr="00FC3365">
        <w:rPr>
          <w:rFonts w:ascii="Times New Roman" w:hAnsi="Times New Roman" w:cs="Times New Roman"/>
          <w:sz w:val="16"/>
        </w:rPr>
        <w:t xml:space="preserve">(3), 210-225. </w:t>
      </w:r>
      <w:hyperlink r:id="rId23" w:tgtFrame="_new" w:history="1">
        <w:r w:rsidRPr="00FC3365">
          <w:rPr>
            <w:rStyle w:val="Hyperlink"/>
            <w:rFonts w:ascii="Times New Roman" w:hAnsi="Times New Roman" w:cs="Times New Roman"/>
            <w:sz w:val="16"/>
          </w:rPr>
          <w:t>https://doi.org/10.1080/19393555.2023.2185437</w:t>
        </w:r>
      </w:hyperlink>
    </w:p>
    <w:p w14:paraId="4F9F9E77" w14:textId="2D539C5E" w:rsidR="006B4C44" w:rsidRDefault="006B4C44" w:rsidP="00FC3365">
      <w:pPr>
        <w:numPr>
          <w:ilvl w:val="0"/>
          <w:numId w:val="1"/>
        </w:numPr>
        <w:spacing w:after="20" w:line="225" w:lineRule="auto"/>
        <w:ind w:right="0" w:hanging="285"/>
        <w:jc w:val="left"/>
        <w:rPr>
          <w:rFonts w:ascii="Times New Roman" w:hAnsi="Times New Roman" w:cs="Times New Roman"/>
          <w:sz w:val="16"/>
        </w:rPr>
      </w:pPr>
      <w:proofErr w:type="spellStart"/>
      <w:r w:rsidRPr="006B4C44">
        <w:rPr>
          <w:rFonts w:ascii="Times New Roman" w:hAnsi="Times New Roman" w:cs="Times New Roman"/>
          <w:sz w:val="16"/>
        </w:rPr>
        <w:t>Eiers</w:t>
      </w:r>
      <w:proofErr w:type="spellEnd"/>
      <w:r w:rsidRPr="006B4C44">
        <w:rPr>
          <w:rFonts w:ascii="Times New Roman" w:hAnsi="Times New Roman" w:cs="Times New Roman"/>
          <w:sz w:val="16"/>
        </w:rPr>
        <w:t xml:space="preserve">, W., O'Mahony, E., Sankaran, G., Prince, B., Li, A., &amp; </w:t>
      </w:r>
      <w:proofErr w:type="spellStart"/>
      <w:r w:rsidRPr="006B4C44">
        <w:rPr>
          <w:rFonts w:ascii="Times New Roman" w:hAnsi="Times New Roman" w:cs="Times New Roman"/>
          <w:sz w:val="16"/>
        </w:rPr>
        <w:t>Bultan</w:t>
      </w:r>
      <w:proofErr w:type="spellEnd"/>
      <w:r w:rsidRPr="006B4C44">
        <w:rPr>
          <w:rFonts w:ascii="Times New Roman" w:hAnsi="Times New Roman" w:cs="Times New Roman"/>
          <w:sz w:val="16"/>
        </w:rPr>
        <w:t xml:space="preserve">, T. (2022). Quantifying Permissiveness of Access Control Policies. In </w:t>
      </w:r>
      <w:r w:rsidRPr="006B4C44">
        <w:rPr>
          <w:rFonts w:ascii="Times New Roman" w:hAnsi="Times New Roman" w:cs="Times New Roman"/>
          <w:i/>
          <w:iCs/>
          <w:sz w:val="16"/>
        </w:rPr>
        <w:t>Proceedings of the 44th International Conference on Software Engineering (ICSE)</w:t>
      </w:r>
      <w:r w:rsidRPr="006B4C44">
        <w:rPr>
          <w:rFonts w:ascii="Times New Roman" w:hAnsi="Times New Roman" w:cs="Times New Roman"/>
          <w:sz w:val="16"/>
        </w:rPr>
        <w:t xml:space="preserve">. Retrieved from </w:t>
      </w:r>
      <w:hyperlink r:id="rId24" w:history="1">
        <w:r w:rsidR="006216AC" w:rsidRPr="00793F83">
          <w:rPr>
            <w:rStyle w:val="Hyperlink"/>
            <w:rFonts w:ascii="Times New Roman" w:hAnsi="Times New Roman" w:cs="Times New Roman"/>
            <w:sz w:val="16"/>
          </w:rPr>
          <w:t>https://vlab.cs.ucsb.edu/papers/ICSE2022_access_control.pdf</w:t>
        </w:r>
      </w:hyperlink>
    </w:p>
    <w:p w14:paraId="04BC4B5A" w14:textId="0CF22C10" w:rsidR="006216AC" w:rsidRPr="00FC3365" w:rsidRDefault="006216AC" w:rsidP="00FC3365">
      <w:pPr>
        <w:numPr>
          <w:ilvl w:val="0"/>
          <w:numId w:val="1"/>
        </w:numPr>
        <w:spacing w:after="20" w:line="225" w:lineRule="auto"/>
        <w:ind w:right="0" w:hanging="285"/>
        <w:jc w:val="left"/>
        <w:rPr>
          <w:rFonts w:ascii="Times New Roman" w:hAnsi="Times New Roman" w:cs="Times New Roman"/>
          <w:sz w:val="16"/>
        </w:rPr>
      </w:pPr>
      <w:proofErr w:type="spellStart"/>
      <w:r w:rsidRPr="006216AC">
        <w:rPr>
          <w:rFonts w:ascii="Times New Roman" w:hAnsi="Times New Roman" w:cs="Times New Roman"/>
          <w:sz w:val="16"/>
        </w:rPr>
        <w:t>Glöckler</w:t>
      </w:r>
      <w:proofErr w:type="spellEnd"/>
      <w:r w:rsidRPr="006216AC">
        <w:rPr>
          <w:rFonts w:ascii="Times New Roman" w:hAnsi="Times New Roman" w:cs="Times New Roman"/>
          <w:sz w:val="16"/>
        </w:rPr>
        <w:t xml:space="preserve">, J., </w:t>
      </w:r>
      <w:proofErr w:type="spellStart"/>
      <w:r w:rsidRPr="006216AC">
        <w:rPr>
          <w:rFonts w:ascii="Times New Roman" w:hAnsi="Times New Roman" w:cs="Times New Roman"/>
          <w:sz w:val="16"/>
        </w:rPr>
        <w:t>Sedlmeir</w:t>
      </w:r>
      <w:proofErr w:type="spellEnd"/>
      <w:r w:rsidRPr="006216AC">
        <w:rPr>
          <w:rFonts w:ascii="Times New Roman" w:hAnsi="Times New Roman" w:cs="Times New Roman"/>
          <w:sz w:val="16"/>
        </w:rPr>
        <w:t>, J., Frank, M. </w:t>
      </w:r>
      <w:r w:rsidRPr="006216AC">
        <w:rPr>
          <w:rFonts w:ascii="Times New Roman" w:hAnsi="Times New Roman" w:cs="Times New Roman"/>
          <w:i/>
          <w:iCs/>
          <w:sz w:val="16"/>
        </w:rPr>
        <w:t>et al.</w:t>
      </w:r>
      <w:r w:rsidRPr="006216AC">
        <w:rPr>
          <w:rFonts w:ascii="Times New Roman" w:hAnsi="Times New Roman" w:cs="Times New Roman"/>
          <w:sz w:val="16"/>
        </w:rPr>
        <w:t> A Systematic Review of Identity and Access Management Requirements in Enterprises and Potential Contributions of Self-Sovereign Identity. </w:t>
      </w:r>
      <w:r w:rsidRPr="006216AC">
        <w:rPr>
          <w:rFonts w:ascii="Times New Roman" w:hAnsi="Times New Roman" w:cs="Times New Roman"/>
          <w:i/>
          <w:iCs/>
          <w:sz w:val="16"/>
        </w:rPr>
        <w:t>Bus Inf Syst Eng</w:t>
      </w:r>
      <w:r w:rsidRPr="006216AC">
        <w:rPr>
          <w:rFonts w:ascii="Times New Roman" w:hAnsi="Times New Roman" w:cs="Times New Roman"/>
          <w:sz w:val="16"/>
        </w:rPr>
        <w:t> </w:t>
      </w:r>
      <w:r w:rsidRPr="006216AC">
        <w:rPr>
          <w:rFonts w:ascii="Times New Roman" w:hAnsi="Times New Roman" w:cs="Times New Roman"/>
          <w:b/>
          <w:bCs/>
          <w:sz w:val="16"/>
        </w:rPr>
        <w:t>66</w:t>
      </w:r>
      <w:r w:rsidRPr="006216AC">
        <w:rPr>
          <w:rFonts w:ascii="Times New Roman" w:hAnsi="Times New Roman" w:cs="Times New Roman"/>
          <w:sz w:val="16"/>
        </w:rPr>
        <w:t>, 421–440 (2024). https://doi.org/10.1007/s12599-023-00830-x</w:t>
      </w:r>
    </w:p>
    <w:p w14:paraId="34D042B8" w14:textId="292B5CDB"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Illumio. (2022). Efficacy of Micro-Segmentation Assessment Report. Retrieved from </w:t>
      </w:r>
      <w:hyperlink r:id="rId25" w:tgtFrame="_new" w:history="1">
        <w:r w:rsidRPr="00FC3365">
          <w:rPr>
            <w:rStyle w:val="Hyperlink"/>
            <w:rFonts w:ascii="Times New Roman" w:hAnsi="Times New Roman" w:cs="Times New Roman"/>
            <w:sz w:val="16"/>
          </w:rPr>
          <w:t>https://www.tigera.io/blog/deep-dive/preventing-lateral-movement-of-threats-with-microsegmentation/</w:t>
        </w:r>
      </w:hyperlink>
    </w:p>
    <w:p w14:paraId="349C4A5C" w14:textId="29F04CCA"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Illumio. (n.d.). Preventing Lateral Movement of Threats with Micro-Segmentation. Retrieved from </w:t>
      </w:r>
      <w:hyperlink r:id="rId26" w:tgtFrame="_new" w:history="1">
        <w:r w:rsidRPr="00FC3365">
          <w:rPr>
            <w:rStyle w:val="Hyperlink"/>
            <w:rFonts w:ascii="Times New Roman" w:hAnsi="Times New Roman" w:cs="Times New Roman"/>
            <w:sz w:val="16"/>
          </w:rPr>
          <w:t>https://www.tigera.io/blog/deep-dive/preventing-lateral-movement-of-threats-with-microsegmentation/</w:t>
        </w:r>
      </w:hyperlink>
    </w:p>
    <w:p w14:paraId="6ADD8A21" w14:textId="06F361AD"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Jones, M., &amp; Smith, L. (2021). Data Encryption and Tokenization. </w:t>
      </w:r>
      <w:r w:rsidRPr="00FC3365">
        <w:rPr>
          <w:rFonts w:ascii="Times New Roman" w:hAnsi="Times New Roman" w:cs="Times New Roman"/>
          <w:i/>
          <w:iCs/>
          <w:sz w:val="16"/>
        </w:rPr>
        <w:t>Applied Sciences, 11</w:t>
      </w:r>
      <w:r w:rsidRPr="00FC3365">
        <w:rPr>
          <w:rFonts w:ascii="Times New Roman" w:hAnsi="Times New Roman" w:cs="Times New Roman"/>
          <w:sz w:val="16"/>
        </w:rPr>
        <w:t xml:space="preserve">(8), 3678. </w:t>
      </w:r>
      <w:hyperlink r:id="rId27" w:anchor="B2-applsci-11-03678" w:tgtFrame="_new" w:history="1">
        <w:r w:rsidRPr="00FC3365">
          <w:rPr>
            <w:rStyle w:val="Hyperlink"/>
            <w:rFonts w:ascii="Times New Roman" w:hAnsi="Times New Roman" w:cs="Times New Roman"/>
            <w:sz w:val="16"/>
          </w:rPr>
          <w:t>https://www.mdpi.com/2076-3417/11/8/3678#B2-applsci-11-03678</w:t>
        </w:r>
      </w:hyperlink>
    </w:p>
    <w:p w14:paraId="5009049B" w14:textId="47B301A5"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proofErr w:type="spellStart"/>
      <w:r w:rsidRPr="00FC3365">
        <w:rPr>
          <w:rFonts w:ascii="Times New Roman" w:hAnsi="Times New Roman" w:cs="Times New Roman"/>
          <w:sz w:val="16"/>
        </w:rPr>
        <w:t>Karantzas</w:t>
      </w:r>
      <w:proofErr w:type="spellEnd"/>
      <w:r w:rsidRPr="00FC3365">
        <w:rPr>
          <w:rFonts w:ascii="Times New Roman" w:hAnsi="Times New Roman" w:cs="Times New Roman"/>
          <w:sz w:val="16"/>
        </w:rPr>
        <w:t xml:space="preserve">, G., &amp; </w:t>
      </w:r>
      <w:proofErr w:type="spellStart"/>
      <w:r w:rsidRPr="00FC3365">
        <w:rPr>
          <w:rFonts w:ascii="Times New Roman" w:hAnsi="Times New Roman" w:cs="Times New Roman"/>
          <w:sz w:val="16"/>
        </w:rPr>
        <w:t>Patsakis</w:t>
      </w:r>
      <w:proofErr w:type="spellEnd"/>
      <w:r w:rsidRPr="00FC3365">
        <w:rPr>
          <w:rFonts w:ascii="Times New Roman" w:hAnsi="Times New Roman" w:cs="Times New Roman"/>
          <w:sz w:val="16"/>
        </w:rPr>
        <w:t xml:space="preserve">, C. (2021). An Empirical Assessment of Endpoint Detection and Response Systems against Advanced Persistent Threats Attack Vectors. </w:t>
      </w:r>
      <w:r w:rsidRPr="00FC3365">
        <w:rPr>
          <w:rFonts w:ascii="Times New Roman" w:hAnsi="Times New Roman" w:cs="Times New Roman"/>
          <w:i/>
          <w:iCs/>
          <w:sz w:val="16"/>
        </w:rPr>
        <w:t>Journal of Cybersecurity and Privacy, 1</w:t>
      </w:r>
      <w:r w:rsidRPr="00FC3365">
        <w:rPr>
          <w:rFonts w:ascii="Times New Roman" w:hAnsi="Times New Roman" w:cs="Times New Roman"/>
          <w:sz w:val="16"/>
        </w:rPr>
        <w:t xml:space="preserve">(3), 387-421. </w:t>
      </w:r>
      <w:hyperlink r:id="rId28" w:tgtFrame="_new" w:history="1">
        <w:r w:rsidRPr="00FC3365">
          <w:rPr>
            <w:rStyle w:val="Hyperlink"/>
            <w:rFonts w:ascii="Times New Roman" w:hAnsi="Times New Roman" w:cs="Times New Roman"/>
            <w:sz w:val="16"/>
          </w:rPr>
          <w:t>https://doi.org/10.3390/jcp1030021</w:t>
        </w:r>
      </w:hyperlink>
    </w:p>
    <w:p w14:paraId="05028874" w14:textId="3289BAE9"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Kumar, A., &amp; Patel, R. (2022). Advanced Endpoint Detection and Response Systems against Advanced Persistent Threats Attack Vectors. </w:t>
      </w:r>
      <w:r w:rsidRPr="00FC3365">
        <w:rPr>
          <w:rFonts w:ascii="Times New Roman" w:hAnsi="Times New Roman" w:cs="Times New Roman"/>
          <w:i/>
          <w:iCs/>
          <w:sz w:val="16"/>
        </w:rPr>
        <w:t>Journal of Cybersecurity and Privacy, 1</w:t>
      </w:r>
      <w:r w:rsidRPr="00FC3365">
        <w:rPr>
          <w:rFonts w:ascii="Times New Roman" w:hAnsi="Times New Roman" w:cs="Times New Roman"/>
          <w:sz w:val="16"/>
        </w:rPr>
        <w:t xml:space="preserve">(3), 387-421. </w:t>
      </w:r>
      <w:hyperlink r:id="rId29" w:tgtFrame="_new" w:history="1">
        <w:r w:rsidRPr="00FC3365">
          <w:rPr>
            <w:rStyle w:val="Hyperlink"/>
            <w:rFonts w:ascii="Times New Roman" w:hAnsi="Times New Roman" w:cs="Times New Roman"/>
            <w:sz w:val="16"/>
          </w:rPr>
          <w:t>https://doi.org/10.3390/jcp1030021</w:t>
        </w:r>
      </w:hyperlink>
    </w:p>
    <w:p w14:paraId="4D396AF5" w14:textId="6178782C"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Kumar, A., &amp; Patel, R. (2022). Continuous Authentication in Zero Trust Environments. </w:t>
      </w:r>
      <w:r w:rsidRPr="00FC3365">
        <w:rPr>
          <w:rFonts w:ascii="Times New Roman" w:hAnsi="Times New Roman" w:cs="Times New Roman"/>
          <w:i/>
          <w:iCs/>
          <w:sz w:val="16"/>
        </w:rPr>
        <w:t>International Journal of Information Security, 21</w:t>
      </w:r>
      <w:r w:rsidRPr="00FC3365">
        <w:rPr>
          <w:rFonts w:ascii="Times New Roman" w:hAnsi="Times New Roman" w:cs="Times New Roman"/>
          <w:sz w:val="16"/>
        </w:rPr>
        <w:t xml:space="preserve">(4), 369-386. </w:t>
      </w:r>
      <w:hyperlink r:id="rId30" w:tgtFrame="_new" w:history="1">
        <w:r w:rsidRPr="00FC3365">
          <w:rPr>
            <w:rStyle w:val="Hyperlink"/>
            <w:rFonts w:ascii="Times New Roman" w:hAnsi="Times New Roman" w:cs="Times New Roman"/>
            <w:sz w:val="16"/>
          </w:rPr>
          <w:t>https://doi.org/10.1007/s10207-022-00631-y</w:t>
        </w:r>
      </w:hyperlink>
    </w:p>
    <w:p w14:paraId="2EC92846" w14:textId="7B1E6543"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Martinez, A., Smith, J., &amp; Johnson, L. (2022). Enforcing Policy as Code in Containerized Environments. </w:t>
      </w:r>
      <w:r w:rsidRPr="00FC3365">
        <w:rPr>
          <w:rFonts w:ascii="Times New Roman" w:hAnsi="Times New Roman" w:cs="Times New Roman"/>
          <w:i/>
          <w:iCs/>
          <w:sz w:val="16"/>
        </w:rPr>
        <w:t>Springer</w:t>
      </w:r>
      <w:r w:rsidRPr="00FC3365">
        <w:rPr>
          <w:rFonts w:ascii="Times New Roman" w:hAnsi="Times New Roman" w:cs="Times New Roman"/>
          <w:sz w:val="16"/>
        </w:rPr>
        <w:t xml:space="preserve">. </w:t>
      </w:r>
      <w:hyperlink r:id="rId31" w:tgtFrame="_new" w:history="1">
        <w:r w:rsidRPr="00FC3365">
          <w:rPr>
            <w:rStyle w:val="Hyperlink"/>
            <w:rFonts w:ascii="Times New Roman" w:hAnsi="Times New Roman" w:cs="Times New Roman"/>
            <w:sz w:val="16"/>
          </w:rPr>
          <w:t>https://link.springer.com/article/10.1007/s12599-023-00830-x</w:t>
        </w:r>
      </w:hyperlink>
    </w:p>
    <w:p w14:paraId="761AD527" w14:textId="13C40C4E"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Palo Alto Networks. (n.d.). What is </w:t>
      </w:r>
      <w:proofErr w:type="spellStart"/>
      <w:r w:rsidRPr="00FC3365">
        <w:rPr>
          <w:rFonts w:ascii="Times New Roman" w:hAnsi="Times New Roman" w:cs="Times New Roman"/>
          <w:sz w:val="16"/>
        </w:rPr>
        <w:t>microsegmentation</w:t>
      </w:r>
      <w:proofErr w:type="spellEnd"/>
      <w:r w:rsidRPr="00FC3365">
        <w:rPr>
          <w:rFonts w:ascii="Times New Roman" w:hAnsi="Times New Roman" w:cs="Times New Roman"/>
          <w:sz w:val="16"/>
        </w:rPr>
        <w:t xml:space="preserve">? Retrieved from </w:t>
      </w:r>
      <w:hyperlink r:id="rId32" w:anchor="benefits" w:tgtFrame="_new" w:history="1">
        <w:r w:rsidRPr="00FC3365">
          <w:rPr>
            <w:rStyle w:val="Hyperlink"/>
            <w:rFonts w:ascii="Times New Roman" w:hAnsi="Times New Roman" w:cs="Times New Roman"/>
            <w:sz w:val="16"/>
          </w:rPr>
          <w:t>https://www.paloaltonetworks.com/cyberpedia/what-is-microsegmentation#benefits</w:t>
        </w:r>
      </w:hyperlink>
    </w:p>
    <w:p w14:paraId="7E701D32" w14:textId="5A547CEB"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Rose, S., Borchert, O., &amp; Mitchell, S. (2020). Zero Trust Architecture. </w:t>
      </w:r>
      <w:r w:rsidRPr="00FC3365">
        <w:rPr>
          <w:rFonts w:ascii="Times New Roman" w:hAnsi="Times New Roman" w:cs="Times New Roman"/>
          <w:i/>
          <w:iCs/>
          <w:sz w:val="16"/>
        </w:rPr>
        <w:t>NIST Special Publication 800-207</w:t>
      </w:r>
      <w:r w:rsidRPr="00FC3365">
        <w:rPr>
          <w:rFonts w:ascii="Times New Roman" w:hAnsi="Times New Roman" w:cs="Times New Roman"/>
          <w:sz w:val="16"/>
        </w:rPr>
        <w:t xml:space="preserve">. </w:t>
      </w:r>
      <w:hyperlink r:id="rId33" w:tgtFrame="_new" w:history="1">
        <w:r w:rsidRPr="00FC3365">
          <w:rPr>
            <w:rStyle w:val="Hyperlink"/>
            <w:rFonts w:ascii="Times New Roman" w:hAnsi="Times New Roman" w:cs="Times New Roman"/>
            <w:sz w:val="16"/>
          </w:rPr>
          <w:t>https://doi.org/10.6028/NIST.SP.800-207</w:t>
        </w:r>
      </w:hyperlink>
    </w:p>
    <w:p w14:paraId="2E1CF3E3" w14:textId="7351C1E5"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lastRenderedPageBreak/>
        <w:t xml:space="preserve">Trend Micro. (n.d.). ZTNA vs VPN: Secure Remote Work. Retrieved from </w:t>
      </w:r>
      <w:hyperlink r:id="rId34" w:tgtFrame="_new" w:history="1">
        <w:r w:rsidRPr="00FC3365">
          <w:rPr>
            <w:rStyle w:val="Hyperlink"/>
            <w:rFonts w:ascii="Times New Roman" w:hAnsi="Times New Roman" w:cs="Times New Roman"/>
            <w:sz w:val="16"/>
          </w:rPr>
          <w:t>https://www.trendmicro.com/en_in/research/22/h/ztna-vs-vpn-secure-remote-work.html</w:t>
        </w:r>
      </w:hyperlink>
    </w:p>
    <w:p w14:paraId="27C51486" w14:textId="425AAD71"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Trend Micro. (n.d.). Secure Web Gateway (SWG) security and SASE. Retrieved from </w:t>
      </w:r>
      <w:hyperlink r:id="rId35" w:tgtFrame="_new" w:history="1">
        <w:r w:rsidRPr="00FC3365">
          <w:rPr>
            <w:rStyle w:val="Hyperlink"/>
            <w:rFonts w:ascii="Times New Roman" w:hAnsi="Times New Roman" w:cs="Times New Roman"/>
            <w:sz w:val="16"/>
          </w:rPr>
          <w:t>https://www.trendmicro.com/en_us/ciso/22/j/secure-web-gateway-swg-security-sase-part-3.html</w:t>
        </w:r>
      </w:hyperlink>
    </w:p>
    <w:p w14:paraId="4EB10FFA" w14:textId="1BF683E4"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VPN Alert. (2021). Encryption statistics. Retrieved from </w:t>
      </w:r>
      <w:hyperlink r:id="rId36" w:tgtFrame="_new" w:history="1">
        <w:r w:rsidRPr="00FC3365">
          <w:rPr>
            <w:rStyle w:val="Hyperlink"/>
            <w:rFonts w:ascii="Times New Roman" w:hAnsi="Times New Roman" w:cs="Times New Roman"/>
            <w:sz w:val="16"/>
          </w:rPr>
          <w:t>https://vpnalert.com/resources/encryption-statistics/</w:t>
        </w:r>
      </w:hyperlink>
    </w:p>
    <w:p w14:paraId="79BEC59B" w14:textId="238EF4F7" w:rsidR="00FC3365" w:rsidRPr="00FC3365" w:rsidRDefault="00FC3365" w:rsidP="00FC3365">
      <w:pPr>
        <w:numPr>
          <w:ilvl w:val="0"/>
          <w:numId w:val="1"/>
        </w:numPr>
        <w:spacing w:after="20" w:line="225" w:lineRule="auto"/>
        <w:ind w:right="0" w:hanging="285"/>
        <w:jc w:val="left"/>
        <w:rPr>
          <w:rFonts w:ascii="Times New Roman" w:hAnsi="Times New Roman" w:cs="Times New Roman"/>
          <w:sz w:val="16"/>
        </w:rPr>
      </w:pPr>
      <w:r w:rsidRPr="00FC3365">
        <w:rPr>
          <w:rFonts w:ascii="Times New Roman" w:hAnsi="Times New Roman" w:cs="Times New Roman"/>
          <w:sz w:val="16"/>
        </w:rPr>
        <w:t xml:space="preserve">Zhou, Y., &amp; Lin, Q. (2023). Optimizing Identity-Based Access Control Through Constraint Transformation and Permissiveness Analysis. </w:t>
      </w:r>
      <w:r w:rsidRPr="00FC3365">
        <w:rPr>
          <w:rFonts w:ascii="Times New Roman" w:hAnsi="Times New Roman" w:cs="Times New Roman"/>
          <w:i/>
          <w:iCs/>
          <w:sz w:val="16"/>
        </w:rPr>
        <w:t>Journal of Cybersecurity and Privacy, 1</w:t>
      </w:r>
      <w:r w:rsidRPr="00FC3365">
        <w:rPr>
          <w:rFonts w:ascii="Times New Roman" w:hAnsi="Times New Roman" w:cs="Times New Roman"/>
          <w:sz w:val="16"/>
        </w:rPr>
        <w:t xml:space="preserve">(2), 21. </w:t>
      </w:r>
      <w:hyperlink r:id="rId37" w:tgtFrame="_new" w:history="1">
        <w:r w:rsidRPr="00FC3365">
          <w:rPr>
            <w:rStyle w:val="Hyperlink"/>
            <w:rFonts w:ascii="Times New Roman" w:hAnsi="Times New Roman" w:cs="Times New Roman"/>
            <w:sz w:val="16"/>
          </w:rPr>
          <w:t>https://doi.org/10.3390/jcp1020021</w:t>
        </w:r>
      </w:hyperlink>
    </w:p>
    <w:p w14:paraId="59590E08" w14:textId="6A559C0D" w:rsidR="00DE19A5" w:rsidRPr="00DE19A5" w:rsidRDefault="00DE19A5" w:rsidP="00FC3365">
      <w:pPr>
        <w:spacing w:after="20" w:line="225" w:lineRule="auto"/>
        <w:ind w:left="0" w:right="0" w:firstLine="0"/>
        <w:jc w:val="left"/>
        <w:rPr>
          <w:rFonts w:ascii="Times New Roman" w:hAnsi="Times New Roman" w:cs="Times New Roman"/>
          <w:sz w:val="16"/>
        </w:rPr>
      </w:pPr>
    </w:p>
    <w:p w14:paraId="4CF5C85C" w14:textId="49B21C33" w:rsidR="008E0F46" w:rsidRPr="00DE19A5" w:rsidRDefault="008E0F46" w:rsidP="00DE19A5">
      <w:pPr>
        <w:spacing w:after="20" w:line="225" w:lineRule="auto"/>
        <w:ind w:left="0" w:right="0" w:firstLine="0"/>
        <w:jc w:val="left"/>
        <w:rPr>
          <w:rFonts w:ascii="Times New Roman" w:hAnsi="Times New Roman" w:cs="Times New Roman"/>
          <w:sz w:val="16"/>
        </w:rPr>
      </w:pPr>
    </w:p>
    <w:sectPr w:rsidR="008E0F46" w:rsidRPr="00DE19A5">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55D15"/>
    <w:multiLevelType w:val="hybridMultilevel"/>
    <w:tmpl w:val="5CBAD3EA"/>
    <w:lvl w:ilvl="0" w:tplc="6FD0DC5A">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FE5CBB0A">
      <w:start w:val="1"/>
      <w:numFmt w:val="lowerLetter"/>
      <w:lvlText w:val="%2"/>
      <w:lvlJc w:val="left"/>
      <w:pPr>
        <w:ind w:left="10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58A870E">
      <w:start w:val="1"/>
      <w:numFmt w:val="lowerRoman"/>
      <w:lvlText w:val="%3"/>
      <w:lvlJc w:val="left"/>
      <w:pPr>
        <w:ind w:left="18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4083B8C">
      <w:start w:val="1"/>
      <w:numFmt w:val="decimal"/>
      <w:lvlText w:val="%4"/>
      <w:lvlJc w:val="left"/>
      <w:pPr>
        <w:ind w:left="25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FA7CF10C">
      <w:start w:val="1"/>
      <w:numFmt w:val="lowerLetter"/>
      <w:lvlText w:val="%5"/>
      <w:lvlJc w:val="left"/>
      <w:pPr>
        <w:ind w:left="32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86256FC">
      <w:start w:val="1"/>
      <w:numFmt w:val="lowerRoman"/>
      <w:lvlText w:val="%6"/>
      <w:lvlJc w:val="left"/>
      <w:pPr>
        <w:ind w:left="397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8368C194">
      <w:start w:val="1"/>
      <w:numFmt w:val="decimal"/>
      <w:lvlText w:val="%7"/>
      <w:lvlJc w:val="left"/>
      <w:pPr>
        <w:ind w:left="469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E0AE8C0">
      <w:start w:val="1"/>
      <w:numFmt w:val="lowerLetter"/>
      <w:lvlText w:val="%8"/>
      <w:lvlJc w:val="left"/>
      <w:pPr>
        <w:ind w:left="541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E6039B6">
      <w:start w:val="1"/>
      <w:numFmt w:val="lowerRoman"/>
      <w:lvlText w:val="%9"/>
      <w:lvlJc w:val="left"/>
      <w:pPr>
        <w:ind w:left="613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2136286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F46"/>
    <w:rsid w:val="005D5B55"/>
    <w:rsid w:val="006216AC"/>
    <w:rsid w:val="00653616"/>
    <w:rsid w:val="006B4C44"/>
    <w:rsid w:val="00721909"/>
    <w:rsid w:val="007B334A"/>
    <w:rsid w:val="007B3AAA"/>
    <w:rsid w:val="008D608F"/>
    <w:rsid w:val="008E0F46"/>
    <w:rsid w:val="0091712F"/>
    <w:rsid w:val="00A612CE"/>
    <w:rsid w:val="00C70863"/>
    <w:rsid w:val="00D633A1"/>
    <w:rsid w:val="00D83427"/>
    <w:rsid w:val="00DC55AD"/>
    <w:rsid w:val="00DE19A5"/>
    <w:rsid w:val="00FC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AE67"/>
  <w15:docId w15:val="{362B146E-63FB-42CD-ACD9-DA1A1700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6AC"/>
    <w:pPr>
      <w:spacing w:after="5" w:line="248" w:lineRule="auto"/>
      <w:ind w:left="2694" w:right="2764"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7" w:line="259"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54" w:line="248" w:lineRule="auto"/>
      <w:ind w:left="10" w:right="70" w:hanging="10"/>
      <w:outlineLvl w:val="1"/>
    </w:pPr>
    <w:rPr>
      <w:rFonts w:ascii="Calibri" w:eastAsia="Calibri" w:hAnsi="Calibri" w:cs="Calibri"/>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uiPriority w:val="9"/>
    <w:rPr>
      <w:rFonts w:ascii="Calibri" w:eastAsia="Calibri" w:hAnsi="Calibri" w:cs="Calibri"/>
      <w:color w:val="000000"/>
      <w:sz w:val="16"/>
    </w:rPr>
  </w:style>
  <w:style w:type="character" w:styleId="Hyperlink">
    <w:name w:val="Hyperlink"/>
    <w:basedOn w:val="DefaultParagraphFont"/>
    <w:uiPriority w:val="99"/>
    <w:unhideWhenUsed/>
    <w:rsid w:val="00D633A1"/>
    <w:rPr>
      <w:color w:val="467886" w:themeColor="hyperlink"/>
      <w:u w:val="single"/>
    </w:rPr>
  </w:style>
  <w:style w:type="character" w:styleId="UnresolvedMention">
    <w:name w:val="Unresolved Mention"/>
    <w:basedOn w:val="DefaultParagraphFont"/>
    <w:uiPriority w:val="99"/>
    <w:semiHidden/>
    <w:unhideWhenUsed/>
    <w:rsid w:val="00D633A1"/>
    <w:rPr>
      <w:color w:val="605E5C"/>
      <w:shd w:val="clear" w:color="auto" w:fill="E1DFDD"/>
    </w:rPr>
  </w:style>
  <w:style w:type="paragraph" w:styleId="NormalWeb">
    <w:name w:val="Normal (Web)"/>
    <w:basedOn w:val="Normal"/>
    <w:uiPriority w:val="99"/>
    <w:semiHidden/>
    <w:unhideWhenUsed/>
    <w:rsid w:val="00DE19A5"/>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23904">
      <w:bodyDiv w:val="1"/>
      <w:marLeft w:val="0"/>
      <w:marRight w:val="0"/>
      <w:marTop w:val="0"/>
      <w:marBottom w:val="0"/>
      <w:divBdr>
        <w:top w:val="none" w:sz="0" w:space="0" w:color="auto"/>
        <w:left w:val="none" w:sz="0" w:space="0" w:color="auto"/>
        <w:bottom w:val="none" w:sz="0" w:space="0" w:color="auto"/>
        <w:right w:val="none" w:sz="0" w:space="0" w:color="auto"/>
      </w:divBdr>
    </w:div>
    <w:div w:id="133257825">
      <w:bodyDiv w:val="1"/>
      <w:marLeft w:val="0"/>
      <w:marRight w:val="0"/>
      <w:marTop w:val="0"/>
      <w:marBottom w:val="0"/>
      <w:divBdr>
        <w:top w:val="none" w:sz="0" w:space="0" w:color="auto"/>
        <w:left w:val="none" w:sz="0" w:space="0" w:color="auto"/>
        <w:bottom w:val="none" w:sz="0" w:space="0" w:color="auto"/>
        <w:right w:val="none" w:sz="0" w:space="0" w:color="auto"/>
      </w:divBdr>
    </w:div>
    <w:div w:id="222756973">
      <w:bodyDiv w:val="1"/>
      <w:marLeft w:val="0"/>
      <w:marRight w:val="0"/>
      <w:marTop w:val="0"/>
      <w:marBottom w:val="0"/>
      <w:divBdr>
        <w:top w:val="none" w:sz="0" w:space="0" w:color="auto"/>
        <w:left w:val="none" w:sz="0" w:space="0" w:color="auto"/>
        <w:bottom w:val="none" w:sz="0" w:space="0" w:color="auto"/>
        <w:right w:val="none" w:sz="0" w:space="0" w:color="auto"/>
      </w:divBdr>
    </w:div>
    <w:div w:id="290943383">
      <w:bodyDiv w:val="1"/>
      <w:marLeft w:val="0"/>
      <w:marRight w:val="0"/>
      <w:marTop w:val="0"/>
      <w:marBottom w:val="0"/>
      <w:divBdr>
        <w:top w:val="none" w:sz="0" w:space="0" w:color="auto"/>
        <w:left w:val="none" w:sz="0" w:space="0" w:color="auto"/>
        <w:bottom w:val="none" w:sz="0" w:space="0" w:color="auto"/>
        <w:right w:val="none" w:sz="0" w:space="0" w:color="auto"/>
      </w:divBdr>
    </w:div>
    <w:div w:id="399982442">
      <w:bodyDiv w:val="1"/>
      <w:marLeft w:val="0"/>
      <w:marRight w:val="0"/>
      <w:marTop w:val="0"/>
      <w:marBottom w:val="0"/>
      <w:divBdr>
        <w:top w:val="none" w:sz="0" w:space="0" w:color="auto"/>
        <w:left w:val="none" w:sz="0" w:space="0" w:color="auto"/>
        <w:bottom w:val="none" w:sz="0" w:space="0" w:color="auto"/>
        <w:right w:val="none" w:sz="0" w:space="0" w:color="auto"/>
      </w:divBdr>
    </w:div>
    <w:div w:id="445588433">
      <w:bodyDiv w:val="1"/>
      <w:marLeft w:val="0"/>
      <w:marRight w:val="0"/>
      <w:marTop w:val="0"/>
      <w:marBottom w:val="0"/>
      <w:divBdr>
        <w:top w:val="none" w:sz="0" w:space="0" w:color="auto"/>
        <w:left w:val="none" w:sz="0" w:space="0" w:color="auto"/>
        <w:bottom w:val="none" w:sz="0" w:space="0" w:color="auto"/>
        <w:right w:val="none" w:sz="0" w:space="0" w:color="auto"/>
      </w:divBdr>
    </w:div>
    <w:div w:id="470440590">
      <w:bodyDiv w:val="1"/>
      <w:marLeft w:val="0"/>
      <w:marRight w:val="0"/>
      <w:marTop w:val="0"/>
      <w:marBottom w:val="0"/>
      <w:divBdr>
        <w:top w:val="none" w:sz="0" w:space="0" w:color="auto"/>
        <w:left w:val="none" w:sz="0" w:space="0" w:color="auto"/>
        <w:bottom w:val="none" w:sz="0" w:space="0" w:color="auto"/>
        <w:right w:val="none" w:sz="0" w:space="0" w:color="auto"/>
      </w:divBdr>
    </w:div>
    <w:div w:id="586354507">
      <w:bodyDiv w:val="1"/>
      <w:marLeft w:val="0"/>
      <w:marRight w:val="0"/>
      <w:marTop w:val="0"/>
      <w:marBottom w:val="0"/>
      <w:divBdr>
        <w:top w:val="none" w:sz="0" w:space="0" w:color="auto"/>
        <w:left w:val="none" w:sz="0" w:space="0" w:color="auto"/>
        <w:bottom w:val="none" w:sz="0" w:space="0" w:color="auto"/>
        <w:right w:val="none" w:sz="0" w:space="0" w:color="auto"/>
      </w:divBdr>
    </w:div>
    <w:div w:id="605891020">
      <w:bodyDiv w:val="1"/>
      <w:marLeft w:val="0"/>
      <w:marRight w:val="0"/>
      <w:marTop w:val="0"/>
      <w:marBottom w:val="0"/>
      <w:divBdr>
        <w:top w:val="none" w:sz="0" w:space="0" w:color="auto"/>
        <w:left w:val="none" w:sz="0" w:space="0" w:color="auto"/>
        <w:bottom w:val="none" w:sz="0" w:space="0" w:color="auto"/>
        <w:right w:val="none" w:sz="0" w:space="0" w:color="auto"/>
      </w:divBdr>
    </w:div>
    <w:div w:id="642125824">
      <w:bodyDiv w:val="1"/>
      <w:marLeft w:val="0"/>
      <w:marRight w:val="0"/>
      <w:marTop w:val="0"/>
      <w:marBottom w:val="0"/>
      <w:divBdr>
        <w:top w:val="none" w:sz="0" w:space="0" w:color="auto"/>
        <w:left w:val="none" w:sz="0" w:space="0" w:color="auto"/>
        <w:bottom w:val="none" w:sz="0" w:space="0" w:color="auto"/>
        <w:right w:val="none" w:sz="0" w:space="0" w:color="auto"/>
      </w:divBdr>
    </w:div>
    <w:div w:id="646008939">
      <w:bodyDiv w:val="1"/>
      <w:marLeft w:val="0"/>
      <w:marRight w:val="0"/>
      <w:marTop w:val="0"/>
      <w:marBottom w:val="0"/>
      <w:divBdr>
        <w:top w:val="none" w:sz="0" w:space="0" w:color="auto"/>
        <w:left w:val="none" w:sz="0" w:space="0" w:color="auto"/>
        <w:bottom w:val="none" w:sz="0" w:space="0" w:color="auto"/>
        <w:right w:val="none" w:sz="0" w:space="0" w:color="auto"/>
      </w:divBdr>
    </w:div>
    <w:div w:id="787892289">
      <w:bodyDiv w:val="1"/>
      <w:marLeft w:val="0"/>
      <w:marRight w:val="0"/>
      <w:marTop w:val="0"/>
      <w:marBottom w:val="0"/>
      <w:divBdr>
        <w:top w:val="none" w:sz="0" w:space="0" w:color="auto"/>
        <w:left w:val="none" w:sz="0" w:space="0" w:color="auto"/>
        <w:bottom w:val="none" w:sz="0" w:space="0" w:color="auto"/>
        <w:right w:val="none" w:sz="0" w:space="0" w:color="auto"/>
      </w:divBdr>
    </w:div>
    <w:div w:id="884372873">
      <w:bodyDiv w:val="1"/>
      <w:marLeft w:val="0"/>
      <w:marRight w:val="0"/>
      <w:marTop w:val="0"/>
      <w:marBottom w:val="0"/>
      <w:divBdr>
        <w:top w:val="none" w:sz="0" w:space="0" w:color="auto"/>
        <w:left w:val="none" w:sz="0" w:space="0" w:color="auto"/>
        <w:bottom w:val="none" w:sz="0" w:space="0" w:color="auto"/>
        <w:right w:val="none" w:sz="0" w:space="0" w:color="auto"/>
      </w:divBdr>
    </w:div>
    <w:div w:id="1027371522">
      <w:bodyDiv w:val="1"/>
      <w:marLeft w:val="0"/>
      <w:marRight w:val="0"/>
      <w:marTop w:val="0"/>
      <w:marBottom w:val="0"/>
      <w:divBdr>
        <w:top w:val="none" w:sz="0" w:space="0" w:color="auto"/>
        <w:left w:val="none" w:sz="0" w:space="0" w:color="auto"/>
        <w:bottom w:val="none" w:sz="0" w:space="0" w:color="auto"/>
        <w:right w:val="none" w:sz="0" w:space="0" w:color="auto"/>
      </w:divBdr>
    </w:div>
    <w:div w:id="1288513330">
      <w:bodyDiv w:val="1"/>
      <w:marLeft w:val="0"/>
      <w:marRight w:val="0"/>
      <w:marTop w:val="0"/>
      <w:marBottom w:val="0"/>
      <w:divBdr>
        <w:top w:val="none" w:sz="0" w:space="0" w:color="auto"/>
        <w:left w:val="none" w:sz="0" w:space="0" w:color="auto"/>
        <w:bottom w:val="none" w:sz="0" w:space="0" w:color="auto"/>
        <w:right w:val="none" w:sz="0" w:space="0" w:color="auto"/>
      </w:divBdr>
    </w:div>
    <w:div w:id="1647320958">
      <w:bodyDiv w:val="1"/>
      <w:marLeft w:val="0"/>
      <w:marRight w:val="0"/>
      <w:marTop w:val="0"/>
      <w:marBottom w:val="0"/>
      <w:divBdr>
        <w:top w:val="none" w:sz="0" w:space="0" w:color="auto"/>
        <w:left w:val="none" w:sz="0" w:space="0" w:color="auto"/>
        <w:bottom w:val="none" w:sz="0" w:space="0" w:color="auto"/>
        <w:right w:val="none" w:sz="0" w:space="0" w:color="auto"/>
      </w:divBdr>
    </w:div>
    <w:div w:id="1867523065">
      <w:bodyDiv w:val="1"/>
      <w:marLeft w:val="0"/>
      <w:marRight w:val="0"/>
      <w:marTop w:val="0"/>
      <w:marBottom w:val="0"/>
      <w:divBdr>
        <w:top w:val="none" w:sz="0" w:space="0" w:color="auto"/>
        <w:left w:val="none" w:sz="0" w:space="0" w:color="auto"/>
        <w:bottom w:val="none" w:sz="0" w:space="0" w:color="auto"/>
        <w:right w:val="none" w:sz="0" w:space="0" w:color="auto"/>
      </w:divBdr>
    </w:div>
    <w:div w:id="1940946581">
      <w:bodyDiv w:val="1"/>
      <w:marLeft w:val="0"/>
      <w:marRight w:val="0"/>
      <w:marTop w:val="0"/>
      <w:marBottom w:val="0"/>
      <w:divBdr>
        <w:top w:val="none" w:sz="0" w:space="0" w:color="auto"/>
        <w:left w:val="none" w:sz="0" w:space="0" w:color="auto"/>
        <w:bottom w:val="none" w:sz="0" w:space="0" w:color="auto"/>
        <w:right w:val="none" w:sz="0" w:space="0" w:color="auto"/>
      </w:divBdr>
    </w:div>
    <w:div w:id="1998924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doi.org/10.1007/s42400-021-00092-8" TargetMode="External"/><Relationship Id="rId26" Type="http://schemas.openxmlformats.org/officeDocument/2006/relationships/hyperlink" Target="https://www.tigera.io/blog/deep-dive/preventing-lateral-movement-of-threats-with-microsegmentation/" TargetMode="External"/><Relationship Id="rId39" Type="http://schemas.openxmlformats.org/officeDocument/2006/relationships/theme" Target="theme/theme1.xml"/><Relationship Id="rId21" Type="http://schemas.openxmlformats.org/officeDocument/2006/relationships/hyperlink" Target="https://doi.org/10.1007/s13677-022-00318-9" TargetMode="External"/><Relationship Id="rId34" Type="http://schemas.openxmlformats.org/officeDocument/2006/relationships/hyperlink" Target="https://www.trendmicro.com/en_in/research/22/h/ztna-vs-vpn-secure-remote-work.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jeffreyappel.nl/fast-response-with-azure-ad-continuous-access-evaluation-cae-and-conditional-access/" TargetMode="External"/><Relationship Id="rId25" Type="http://schemas.openxmlformats.org/officeDocument/2006/relationships/hyperlink" Target="https://www.tigera.io/blog/deep-dive/preventing-lateral-movement-of-threats-with-microsegmentation/" TargetMode="External"/><Relationship Id="rId33" Type="http://schemas.openxmlformats.org/officeDocument/2006/relationships/hyperlink" Target="https://doi.org/10.6028/NIST.SP.800-207"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390/app11083678" TargetMode="External"/><Relationship Id="rId20" Type="http://schemas.openxmlformats.org/officeDocument/2006/relationships/hyperlink" Target="https://doi.org/10.1007/s10586-018-1850-7" TargetMode="External"/><Relationship Id="rId29" Type="http://schemas.openxmlformats.org/officeDocument/2006/relationships/hyperlink" Target="https://doi.org/10.3390/jcp103002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vlab.cs.ucsb.edu/papers/ICSE2022_access_control.pdf" TargetMode="External"/><Relationship Id="rId32" Type="http://schemas.openxmlformats.org/officeDocument/2006/relationships/hyperlink" Target="https://www.paloaltonetworks.com/cyberpedia/what-is-microsegmentation" TargetMode="External"/><Relationship Id="rId37" Type="http://schemas.openxmlformats.org/officeDocument/2006/relationships/hyperlink" Target="https://doi.org/10.3390/jcp1020021"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i.org/10.1080/19393555.2023.2185437" TargetMode="External"/><Relationship Id="rId28" Type="http://schemas.openxmlformats.org/officeDocument/2006/relationships/hyperlink" Target="https://doi.org/10.3390/jcp1030021" TargetMode="External"/><Relationship Id="rId36" Type="http://schemas.openxmlformats.org/officeDocument/2006/relationships/hyperlink" Target="https://vpnalert.com/resources/encryption-statistics/" TargetMode="External"/><Relationship Id="rId10" Type="http://schemas.openxmlformats.org/officeDocument/2006/relationships/image" Target="media/image6.png"/><Relationship Id="rId19" Type="http://schemas.openxmlformats.org/officeDocument/2006/relationships/hyperlink" Target="https://cdn.prod.website-files.com/63e25fb5e66132e6387676dc/641b70263ad4cb1b0568f2ae_Efficacy-of-Micro-Segmentation-Assessment-Report.pdf" TargetMode="External"/><Relationship Id="rId31" Type="http://schemas.openxmlformats.org/officeDocument/2006/relationships/hyperlink" Target="https://link.springer.com/article/10.1007/s12599-023-00830-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blog.cloudflare.com/spotlight-on-zero-trust/" TargetMode="External"/><Relationship Id="rId27" Type="http://schemas.openxmlformats.org/officeDocument/2006/relationships/hyperlink" Target="https://www.mdpi.com/2076-3417/11/8/3678" TargetMode="External"/><Relationship Id="rId30" Type="http://schemas.openxmlformats.org/officeDocument/2006/relationships/hyperlink" Target="https://doi.org/10.1007/s10207-022-00631-y" TargetMode="External"/><Relationship Id="rId35" Type="http://schemas.openxmlformats.org/officeDocument/2006/relationships/hyperlink" Target="https://www.trendmicro.com/en_us/ciso/22/j/secure-web-gateway-swg-security-sase-part-3.htm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5505</Words>
  <Characters>31380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Magno</dc:creator>
  <cp:keywords/>
  <cp:lastModifiedBy>Adrian Magno</cp:lastModifiedBy>
  <cp:revision>14</cp:revision>
  <dcterms:created xsi:type="dcterms:W3CDTF">2024-10-03T14:05:00Z</dcterms:created>
  <dcterms:modified xsi:type="dcterms:W3CDTF">2024-10-03T16:32:00Z</dcterms:modified>
</cp:coreProperties>
</file>