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F4C8" w14:textId="3CBF4105" w:rsidR="005C1280" w:rsidRDefault="005C1280" w:rsidP="005C1280">
      <w:pPr>
        <w:ind w:left="-284"/>
        <w:rPr>
          <w:rFonts w:ascii="Poppins" w:hAnsi="Poppins" w:cs="Poppins"/>
          <w:b/>
          <w:bCs/>
          <w:caps/>
          <w:color w:val="1A65FA"/>
          <w:sz w:val="24"/>
          <w:szCs w:val="24"/>
          <w:lang w:eastAsia="pt-PT"/>
        </w:rPr>
      </w:pPr>
      <w:bookmarkStart w:id="0" w:name="_Hlk106976595"/>
      <w:r w:rsidRPr="005C1280">
        <w:rPr>
          <w:rFonts w:ascii="Poppins" w:hAnsi="Poppins" w:cs="Poppins"/>
          <w:b/>
          <w:bCs/>
          <w:caps/>
          <w:color w:val="1A65FA"/>
          <w:sz w:val="24"/>
          <w:szCs w:val="24"/>
          <w:lang w:eastAsia="pt-PT"/>
        </w:rPr>
        <w:t>PROTOCOLO</w:t>
      </w:r>
      <w:r w:rsidR="001A6DA5" w:rsidRPr="001A6DA5">
        <w:rPr>
          <w:rFonts w:ascii="Poppins" w:hAnsi="Poppins" w:cs="Poppins"/>
          <w:b/>
          <w:bCs/>
          <w:caps/>
          <w:color w:val="1A65FA"/>
          <w:sz w:val="24"/>
          <w:szCs w:val="24"/>
          <w:lang w:eastAsia="pt-PT"/>
        </w:rPr>
        <w:t xml:space="preserve"> ENTRE A AGÊNCIA PARA A </w:t>
      </w:r>
      <w:r w:rsidR="00964347">
        <w:rPr>
          <w:rFonts w:ascii="Poppins" w:hAnsi="Poppins" w:cs="Poppins"/>
          <w:b/>
          <w:bCs/>
          <w:caps/>
          <w:color w:val="1A65FA"/>
          <w:sz w:val="24"/>
          <w:szCs w:val="24"/>
          <w:lang w:eastAsia="pt-PT"/>
        </w:rPr>
        <w:t>REFORMA TECNOLÓGICA DO ESTADO</w:t>
      </w:r>
      <w:r w:rsidR="001A6DA5" w:rsidRPr="001A6DA5">
        <w:rPr>
          <w:rFonts w:ascii="Poppins" w:hAnsi="Poppins" w:cs="Poppins"/>
          <w:b/>
          <w:bCs/>
          <w:caps/>
          <w:color w:val="1A65FA"/>
          <w:sz w:val="24"/>
          <w:szCs w:val="24"/>
          <w:lang w:eastAsia="pt-PT"/>
        </w:rPr>
        <w:t>, I.P. E O […] PARA DISPONIBILIZAÇÃO DE AUTENTICAÇÃO E ASSINATURA ATRAVÉS DE CHAVE MÓVEL DIGITAL</w:t>
      </w:r>
    </w:p>
    <w:p w14:paraId="0A6D7A32" w14:textId="77777777" w:rsidR="00424B82" w:rsidRPr="005C1280" w:rsidRDefault="00424B82" w:rsidP="00F96BC4">
      <w:pPr>
        <w:ind w:left="-284"/>
        <w:jc w:val="both"/>
        <w:rPr>
          <w:rFonts w:ascii="Poppins" w:hAnsi="Poppins" w:cs="Poppins"/>
          <w:b/>
          <w:bCs/>
          <w:caps/>
          <w:color w:val="1A65FA"/>
          <w:sz w:val="24"/>
          <w:szCs w:val="24"/>
          <w:lang w:eastAsia="pt-PT"/>
        </w:rPr>
      </w:pPr>
    </w:p>
    <w:p w14:paraId="2D1BE43F" w14:textId="31151300" w:rsidR="00340844" w:rsidRPr="00A07886" w:rsidRDefault="00340844" w:rsidP="00F96BC4">
      <w:pPr>
        <w:widowControl w:val="0"/>
        <w:spacing w:after="120" w:line="360" w:lineRule="auto"/>
        <w:ind w:left="-283"/>
        <w:jc w:val="both"/>
        <w:rPr>
          <w:rFonts w:ascii="Poppins" w:eastAsia="Calibri" w:hAnsi="Poppins" w:cs="Poppins"/>
          <w:sz w:val="20"/>
          <w:szCs w:val="20"/>
        </w:rPr>
      </w:pPr>
      <w:r w:rsidRPr="00A07886">
        <w:rPr>
          <w:rFonts w:ascii="Poppins" w:eastAsia="Calibri" w:hAnsi="Poppins" w:cs="Poppins"/>
          <w:sz w:val="20"/>
          <w:szCs w:val="20"/>
        </w:rPr>
        <w:t>Entre a</w:t>
      </w:r>
      <w:r w:rsidRPr="503EEAB6">
        <w:rPr>
          <w:rFonts w:ascii="Poppins" w:eastAsia="Calibri" w:hAnsi="Poppins" w:cs="Poppins"/>
          <w:sz w:val="20"/>
          <w:szCs w:val="20"/>
        </w:rPr>
        <w:t xml:space="preserve"> </w:t>
      </w:r>
      <w:r w:rsidRPr="00A07886">
        <w:rPr>
          <w:rFonts w:ascii="Poppins" w:eastAsia="Calibri" w:hAnsi="Poppins" w:cs="Poppins"/>
          <w:b/>
          <w:sz w:val="20"/>
          <w:szCs w:val="20"/>
        </w:rPr>
        <w:t xml:space="preserve">Agência para a </w:t>
      </w:r>
      <w:r w:rsidR="00A07886">
        <w:rPr>
          <w:rFonts w:ascii="Poppins" w:eastAsia="Calibri" w:hAnsi="Poppins" w:cs="Poppins"/>
          <w:b/>
          <w:sz w:val="20"/>
          <w:szCs w:val="20"/>
        </w:rPr>
        <w:t>Reforma Tecnológica do Estado</w:t>
      </w:r>
      <w:r w:rsidRPr="00A07886">
        <w:rPr>
          <w:rFonts w:ascii="Poppins" w:eastAsia="Calibri" w:hAnsi="Poppins" w:cs="Poppins"/>
          <w:b/>
          <w:sz w:val="20"/>
          <w:szCs w:val="20"/>
        </w:rPr>
        <w:t>, I.P.</w:t>
      </w:r>
      <w:r w:rsidRPr="00A07886">
        <w:rPr>
          <w:rFonts w:ascii="Poppins" w:eastAsia="Calibri" w:hAnsi="Poppins" w:cs="Poppins"/>
          <w:sz w:val="20"/>
          <w:szCs w:val="20"/>
        </w:rPr>
        <w:t xml:space="preserve">, de ora em diante designada por </w:t>
      </w:r>
      <w:r w:rsidR="00A07886">
        <w:rPr>
          <w:rFonts w:ascii="Poppins" w:eastAsia="Calibri" w:hAnsi="Poppins" w:cs="Poppins"/>
          <w:b/>
          <w:sz w:val="20"/>
          <w:szCs w:val="20"/>
        </w:rPr>
        <w:t>ARTE</w:t>
      </w:r>
      <w:r w:rsidRPr="00A07886">
        <w:rPr>
          <w:rFonts w:ascii="Poppins" w:eastAsia="Calibri" w:hAnsi="Poppins" w:cs="Poppins"/>
          <w:sz w:val="20"/>
          <w:szCs w:val="20"/>
        </w:rPr>
        <w:t xml:space="preserve"> ou </w:t>
      </w:r>
      <w:r w:rsidRPr="00A07886">
        <w:rPr>
          <w:rFonts w:ascii="Poppins" w:eastAsia="Calibri" w:hAnsi="Poppins" w:cs="Poppins"/>
          <w:b/>
          <w:sz w:val="20"/>
          <w:szCs w:val="20"/>
        </w:rPr>
        <w:t>Primeira Outorgante</w:t>
      </w:r>
      <w:r w:rsidRPr="00A07886">
        <w:rPr>
          <w:rFonts w:ascii="Poppins" w:eastAsia="Calibri" w:hAnsi="Poppins" w:cs="Poppins"/>
          <w:sz w:val="20"/>
          <w:szCs w:val="20"/>
        </w:rPr>
        <w:t xml:space="preserve">, com sede na Rua de Santa Marta, n.º 55 – 3.º, em 1150-294 Lisboa, pessoa coletiva de direito público n.º 508 184 509, neste ato representada por </w:t>
      </w:r>
      <w:r w:rsidR="00B56F43" w:rsidRPr="008C0CEE">
        <w:rPr>
          <w:rFonts w:ascii="Poppins" w:hAnsi="Poppins" w:cs="Poppins"/>
          <w:sz w:val="20"/>
          <w:szCs w:val="20"/>
        </w:rPr>
        <w:t>Manuel Inácio Veladas Dias</w:t>
      </w:r>
      <w:r w:rsidR="00B56F43" w:rsidRPr="00E83CD6">
        <w:rPr>
          <w:rFonts w:ascii="Poppins" w:eastAsia="Calibri" w:hAnsi="Poppins" w:cs="Poppins"/>
          <w:sz w:val="20"/>
          <w:szCs w:val="20"/>
        </w:rPr>
        <w:t>, na qualidade de Presidente do Conselho Diretivo, com poderes para o ato.</w:t>
      </w:r>
    </w:p>
    <w:p w14:paraId="2210119E" w14:textId="77777777" w:rsidR="00340844" w:rsidRPr="00A07886" w:rsidRDefault="00340844" w:rsidP="00340844">
      <w:pPr>
        <w:widowControl w:val="0"/>
        <w:spacing w:after="120" w:line="360" w:lineRule="auto"/>
        <w:ind w:left="-284"/>
        <w:rPr>
          <w:rFonts w:ascii="Poppins" w:eastAsia="Calibri" w:hAnsi="Poppins" w:cs="Poppins"/>
          <w:sz w:val="20"/>
          <w:szCs w:val="20"/>
        </w:rPr>
      </w:pPr>
      <w:r w:rsidRPr="00A07886">
        <w:rPr>
          <w:rFonts w:ascii="Poppins" w:eastAsia="Calibri" w:hAnsi="Poppins" w:cs="Poppins"/>
          <w:sz w:val="20"/>
          <w:szCs w:val="20"/>
        </w:rPr>
        <w:t>E</w:t>
      </w:r>
    </w:p>
    <w:p w14:paraId="5D808DDF" w14:textId="77777777" w:rsidR="00340844" w:rsidRPr="00A07886" w:rsidRDefault="00340844" w:rsidP="00340844">
      <w:pPr>
        <w:spacing w:after="120" w:line="360" w:lineRule="auto"/>
        <w:ind w:left="-284"/>
        <w:rPr>
          <w:rFonts w:ascii="Poppins" w:eastAsia="Calibri" w:hAnsi="Poppins" w:cs="Poppins"/>
          <w:sz w:val="20"/>
          <w:szCs w:val="20"/>
        </w:rPr>
      </w:pPr>
      <w:r w:rsidRPr="00A07886">
        <w:rPr>
          <w:rFonts w:ascii="Poppins" w:eastAsia="Calibri" w:hAnsi="Poppins" w:cs="Poppins"/>
          <w:sz w:val="20"/>
          <w:szCs w:val="20"/>
        </w:rPr>
        <w:t xml:space="preserve">O </w:t>
      </w:r>
      <w:r w:rsidRPr="00A07886">
        <w:rPr>
          <w:rFonts w:ascii="Poppins" w:eastAsia="Calibri" w:hAnsi="Poppins" w:cs="Poppins"/>
          <w:b/>
          <w:sz w:val="20"/>
          <w:szCs w:val="20"/>
        </w:rPr>
        <w:t>___________</w:t>
      </w:r>
      <w:r w:rsidRPr="00A07886">
        <w:rPr>
          <w:rFonts w:ascii="Poppins" w:eastAsia="Calibri" w:hAnsi="Poppins" w:cs="Poppins"/>
          <w:sz w:val="20"/>
          <w:szCs w:val="20"/>
        </w:rPr>
        <w:t xml:space="preserve">, de ora em diante designado por </w:t>
      </w:r>
      <w:r w:rsidRPr="00A07886">
        <w:rPr>
          <w:rFonts w:ascii="Poppins" w:eastAsia="Calibri" w:hAnsi="Poppins" w:cs="Poppins"/>
          <w:b/>
          <w:sz w:val="20"/>
          <w:szCs w:val="20"/>
        </w:rPr>
        <w:t>____</w:t>
      </w:r>
      <w:r w:rsidRPr="00A07886">
        <w:rPr>
          <w:rFonts w:ascii="Poppins" w:eastAsia="Calibri" w:hAnsi="Poppins" w:cs="Poppins"/>
          <w:sz w:val="20"/>
          <w:szCs w:val="20"/>
        </w:rPr>
        <w:t xml:space="preserve"> ou </w:t>
      </w:r>
      <w:r w:rsidRPr="00A07886">
        <w:rPr>
          <w:rFonts w:ascii="Poppins" w:eastAsia="Calibri" w:hAnsi="Poppins" w:cs="Poppins"/>
          <w:b/>
          <w:sz w:val="20"/>
          <w:szCs w:val="20"/>
        </w:rPr>
        <w:t>Segundo Outorgante</w:t>
      </w:r>
      <w:r w:rsidRPr="00A07886">
        <w:rPr>
          <w:rFonts w:ascii="Poppins" w:eastAsia="Calibri" w:hAnsi="Poppins" w:cs="Poppins"/>
          <w:sz w:val="20"/>
          <w:szCs w:val="20"/>
        </w:rPr>
        <w:t>, com sede na _____________________, com o número de pessoa coletiva _______________, neste ato representado por _________________, na qualidade de _____________, com poderes para o presente ato.</w:t>
      </w:r>
    </w:p>
    <w:p w14:paraId="27CF9C0C" w14:textId="77777777" w:rsidR="00340844" w:rsidRPr="00A07886" w:rsidRDefault="00340844" w:rsidP="00340844">
      <w:pPr>
        <w:spacing w:after="120" w:line="360" w:lineRule="auto"/>
        <w:ind w:left="-284"/>
        <w:rPr>
          <w:rFonts w:ascii="Poppins" w:eastAsia="Calibri" w:hAnsi="Poppins" w:cs="Poppins"/>
          <w:sz w:val="20"/>
          <w:szCs w:val="20"/>
        </w:rPr>
      </w:pPr>
    </w:p>
    <w:p w14:paraId="62A251BF" w14:textId="77777777" w:rsidR="00340844" w:rsidRPr="00A07886" w:rsidRDefault="00340844" w:rsidP="00340844">
      <w:pPr>
        <w:widowControl w:val="0"/>
        <w:spacing w:after="120" w:line="360" w:lineRule="auto"/>
        <w:ind w:left="-284"/>
        <w:rPr>
          <w:rFonts w:ascii="Poppins" w:eastAsia="Calibri" w:hAnsi="Poppins" w:cs="Poppins"/>
          <w:sz w:val="20"/>
          <w:szCs w:val="20"/>
        </w:rPr>
      </w:pPr>
      <w:r w:rsidRPr="00A07886">
        <w:rPr>
          <w:rFonts w:ascii="Poppins" w:eastAsia="Calibri" w:hAnsi="Poppins" w:cs="Poppins"/>
          <w:sz w:val="20"/>
          <w:szCs w:val="20"/>
        </w:rPr>
        <w:t>Considerando que:</w:t>
      </w:r>
    </w:p>
    <w:p w14:paraId="082700FB" w14:textId="002A19E4" w:rsidR="00340844" w:rsidRPr="00A07886" w:rsidRDefault="00340844" w:rsidP="00340844">
      <w:pPr>
        <w:widowControl w:val="0"/>
        <w:spacing w:after="120" w:line="360" w:lineRule="auto"/>
        <w:ind w:left="-283"/>
        <w:rPr>
          <w:rFonts w:ascii="Poppins" w:eastAsia="Calibri" w:hAnsi="Poppins" w:cs="Poppins"/>
          <w:sz w:val="20"/>
          <w:szCs w:val="20"/>
        </w:rPr>
      </w:pPr>
      <w:r w:rsidRPr="00A07886">
        <w:rPr>
          <w:rFonts w:ascii="Poppins" w:eastAsia="Calibri" w:hAnsi="Poppins" w:cs="Poppins"/>
          <w:sz w:val="20"/>
          <w:szCs w:val="20"/>
        </w:rPr>
        <w:t xml:space="preserve">a) A Lei n.º 37/2014, de 26 de junho, alterada pela Lei n.º 32/2017, de 1 de junho, pela Lei n.º 71/2018, de 31 de dezembro, pela Lei n.º 2/2020, de 31 de março e pelo Decreto-Lei 88/2021 de 03 de novembro, prevê um sistema alternativo e voluntário de autenticação segura em sítios na Internet, mediante acordo celebrado com a </w:t>
      </w:r>
      <w:r w:rsidR="00A07886">
        <w:rPr>
          <w:rFonts w:ascii="Poppins" w:eastAsia="Calibri" w:hAnsi="Poppins" w:cs="Poppins"/>
          <w:sz w:val="20"/>
          <w:szCs w:val="20"/>
        </w:rPr>
        <w:t>ARTE</w:t>
      </w:r>
      <w:r w:rsidRPr="00A07886">
        <w:rPr>
          <w:rFonts w:ascii="Poppins" w:eastAsia="Calibri" w:hAnsi="Poppins" w:cs="Poppins"/>
          <w:sz w:val="20"/>
          <w:szCs w:val="20"/>
        </w:rPr>
        <w:t>, denominado Chave Móvel Digital;</w:t>
      </w:r>
    </w:p>
    <w:p w14:paraId="5B5D4292" w14:textId="77777777" w:rsidR="00340844" w:rsidRPr="00A07886" w:rsidRDefault="00340844" w:rsidP="00340844">
      <w:pPr>
        <w:widowControl w:val="0"/>
        <w:spacing w:after="120" w:line="360" w:lineRule="auto"/>
        <w:ind w:left="-283"/>
        <w:rPr>
          <w:rFonts w:ascii="Poppins" w:eastAsia="Calibri" w:hAnsi="Poppins" w:cs="Poppins"/>
          <w:sz w:val="20"/>
          <w:szCs w:val="20"/>
        </w:rPr>
      </w:pPr>
      <w:r w:rsidRPr="00A07886">
        <w:rPr>
          <w:rFonts w:ascii="Poppins" w:eastAsia="Calibri" w:hAnsi="Poppins" w:cs="Poppins"/>
          <w:sz w:val="20"/>
          <w:szCs w:val="20"/>
        </w:rPr>
        <w:t xml:space="preserve">b) </w:t>
      </w:r>
      <w:r w:rsidRPr="00A07886">
        <w:rPr>
          <w:rFonts w:ascii="Poppins" w:hAnsi="Poppins" w:cs="Poppins"/>
          <w:sz w:val="20"/>
          <w:szCs w:val="20"/>
        </w:rPr>
        <w:t>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r w:rsidRPr="00A07886">
        <w:rPr>
          <w:rFonts w:ascii="Poppins" w:eastAsia="Calibri" w:hAnsi="Poppins" w:cs="Poppins"/>
          <w:sz w:val="20"/>
          <w:szCs w:val="20"/>
        </w:rPr>
        <w:t>;</w:t>
      </w:r>
    </w:p>
    <w:p w14:paraId="23CFCD62" w14:textId="77777777" w:rsidR="00340844" w:rsidRPr="00A07886" w:rsidRDefault="00340844" w:rsidP="00340844">
      <w:pPr>
        <w:widowControl w:val="0"/>
        <w:spacing w:after="120" w:line="360" w:lineRule="auto"/>
        <w:ind w:left="-283"/>
        <w:rPr>
          <w:rFonts w:ascii="Poppins" w:hAnsi="Poppins" w:cs="Poppins"/>
          <w:sz w:val="20"/>
          <w:szCs w:val="20"/>
        </w:rPr>
      </w:pPr>
      <w:r w:rsidRPr="00A07886">
        <w:rPr>
          <w:rFonts w:ascii="Poppins" w:hAnsi="Poppins" w:cs="Poppins"/>
          <w:sz w:val="20"/>
          <w:szCs w:val="20"/>
        </w:rPr>
        <w:t xml:space="preserve">c) Nos termos do n.º 13.º do artigo 2.º do referido diploma legal, com a CMD é ainda emitido um certificado qualificado para assinatura eletrónica qualificada de ativação facultativa, por </w:t>
      </w:r>
      <w:r w:rsidRPr="00A07886">
        <w:rPr>
          <w:rFonts w:ascii="Poppins" w:hAnsi="Poppins" w:cs="Poppins"/>
          <w:sz w:val="20"/>
          <w:szCs w:val="20"/>
        </w:rPr>
        <w:lastRenderedPageBreak/>
        <w:t>cidadãos de idade igual ou superior a 16 anos, que não se encontrem interditos ou inabilitados;</w:t>
      </w:r>
    </w:p>
    <w:p w14:paraId="7606E31E" w14:textId="2ADC1B9E" w:rsidR="00340844" w:rsidRPr="00A07886" w:rsidRDefault="00340844" w:rsidP="00340844">
      <w:pPr>
        <w:widowControl w:val="0"/>
        <w:spacing w:after="120" w:line="360" w:lineRule="auto"/>
        <w:ind w:left="-283"/>
        <w:rPr>
          <w:rFonts w:ascii="Poppins" w:hAnsi="Poppins" w:cs="Poppins"/>
          <w:sz w:val="20"/>
          <w:szCs w:val="20"/>
        </w:rPr>
      </w:pPr>
      <w:r w:rsidRPr="00A07886">
        <w:rPr>
          <w:rFonts w:ascii="Poppins" w:hAnsi="Poppins" w:cs="Poppins"/>
          <w:sz w:val="20"/>
          <w:szCs w:val="20"/>
        </w:rPr>
        <w:t xml:space="preserve">d) A </w:t>
      </w:r>
      <w:r w:rsidR="00A07886">
        <w:rPr>
          <w:rFonts w:ascii="Poppins" w:hAnsi="Poppins" w:cs="Poppins"/>
          <w:sz w:val="20"/>
          <w:szCs w:val="20"/>
        </w:rPr>
        <w:t>ARTE</w:t>
      </w:r>
      <w:r w:rsidRPr="00A07886">
        <w:rPr>
          <w:rFonts w:ascii="Poppins" w:hAnsi="Poppins" w:cs="Poppins"/>
          <w:sz w:val="20"/>
          <w:szCs w:val="20"/>
        </w:rPr>
        <w:t>, é a entidade responsável pelo tratamento dos dados pessoais, bem como pela gestão e segurança da infraestrutura tecnológica que suporta a Chave Móvel Digital, nomeadamente o sistema de geração e envio dos códigos numéricos de utilização única e temporária, nos termos do n.º 8 do artigo 2.º da Lei n.º 37/2014, de 26 de junho, na sua redação atual;</w:t>
      </w:r>
    </w:p>
    <w:p w14:paraId="0143F0C9" w14:textId="77777777" w:rsidR="00340844" w:rsidRPr="00A07886" w:rsidRDefault="00340844" w:rsidP="00340844">
      <w:pPr>
        <w:widowControl w:val="0"/>
        <w:spacing w:after="120" w:line="360" w:lineRule="auto"/>
        <w:ind w:left="-283"/>
        <w:rPr>
          <w:rFonts w:ascii="Poppins" w:hAnsi="Poppins" w:cs="Poppins"/>
          <w:sz w:val="20"/>
          <w:szCs w:val="20"/>
        </w:rPr>
      </w:pPr>
      <w:r w:rsidRPr="00A07886">
        <w:rPr>
          <w:rFonts w:ascii="Poppins" w:hAnsi="Poppins" w:cs="Poppins"/>
          <w:sz w:val="20"/>
          <w:szCs w:val="20"/>
        </w:rPr>
        <w:t>e) O _________ tem como missão ____________ e, na prossecução das suas atribuições, pretende disponibilizar a Chave Móvel Digital como meio alternativo e voluntário de autenticação nos seus sítios da Internet, bem como para permitir a assinatura eletrónica digital dos seus clientes no âmbito dos serviços por si prestados;</w:t>
      </w:r>
    </w:p>
    <w:p w14:paraId="50C9498B" w14:textId="54F202F3" w:rsidR="00424B82" w:rsidRPr="00A07886" w:rsidRDefault="00340844" w:rsidP="00424B82">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f) Nos termos do n.º 11 do artigo 2.º da Lei n.º 37/2014, de 26 de junho, na sua redação atual, e do n.º 2 do artigo 11.º da Portaria n.º 77/2018, de 16 de março, as entidades públicas devem privilegiar a utilização da Chave Móvel Digital</w:t>
      </w:r>
      <w:r w:rsidR="00424B82" w:rsidRPr="00A07886">
        <w:rPr>
          <w:rFonts w:ascii="Poppins" w:hAnsi="Poppins" w:cs="Poppins"/>
          <w:sz w:val="20"/>
          <w:szCs w:val="20"/>
        </w:rPr>
        <w:t xml:space="preserve"> como modo de autenticação dos cidadãos nos respetivos sistemas e sítios da Internet, celebrando para o efeito protocolo com a </w:t>
      </w:r>
      <w:r w:rsidR="00A07886">
        <w:rPr>
          <w:rFonts w:ascii="Poppins" w:hAnsi="Poppins" w:cs="Poppins"/>
          <w:sz w:val="20"/>
          <w:szCs w:val="20"/>
        </w:rPr>
        <w:t>ARTE</w:t>
      </w:r>
      <w:r w:rsidR="00424B82" w:rsidRPr="00A07886">
        <w:rPr>
          <w:rFonts w:ascii="Poppins" w:hAnsi="Poppins" w:cs="Poppins"/>
          <w:sz w:val="20"/>
          <w:szCs w:val="20"/>
        </w:rPr>
        <w:t>, isento de custos;</w:t>
      </w:r>
    </w:p>
    <w:p w14:paraId="55172F96" w14:textId="64632A4B" w:rsidR="00424B82" w:rsidRPr="00A07886" w:rsidRDefault="00424B82" w:rsidP="00424B82">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g) 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A</w:t>
      </w:r>
      <w:r w:rsidR="00A07886">
        <w:rPr>
          <w:rFonts w:ascii="Poppins" w:hAnsi="Poppins" w:cs="Poppins"/>
          <w:sz w:val="20"/>
          <w:szCs w:val="20"/>
        </w:rPr>
        <w:t>RTE</w:t>
      </w:r>
      <w:r w:rsidRPr="00A07886">
        <w:rPr>
          <w:rFonts w:ascii="Poppins" w:hAnsi="Poppins" w:cs="Poppins"/>
          <w:sz w:val="20"/>
          <w:szCs w:val="20"/>
        </w:rPr>
        <w:t xml:space="preserve"> detém a competência exclusiva no âmbito da gestão da infraestrutura tecnológica que suporta a Chave Móvel Digital, tratando-se de contratação excluída dos procedimentos de formação de contratos públicos, nos termos do n.º 1 e 2 do artigo 5.º do Código dos Contratos Públicos.</w:t>
      </w:r>
    </w:p>
    <w:p w14:paraId="75898261" w14:textId="77777777" w:rsidR="00424B82" w:rsidRPr="00A07886" w:rsidRDefault="00424B82" w:rsidP="00424B82">
      <w:pPr>
        <w:widowControl w:val="0"/>
        <w:spacing w:after="120" w:line="360" w:lineRule="auto"/>
        <w:ind w:left="-283"/>
        <w:jc w:val="center"/>
        <w:rPr>
          <w:rFonts w:ascii="Poppins" w:hAnsi="Poppins" w:cs="Poppins"/>
          <w:sz w:val="20"/>
          <w:szCs w:val="20"/>
        </w:rPr>
      </w:pPr>
    </w:p>
    <w:p w14:paraId="375BAADD" w14:textId="77777777" w:rsidR="00424B82" w:rsidRPr="00A07886" w:rsidRDefault="00424B82" w:rsidP="00424B82">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É celebrado, e reciprocamente aceite, o presente protocolo, nos termos e para os efeitos enunciados do n.º 11 do artigo 2.º da Lei n.º 37/2014, de 26 de junho, na sua redação atual, que se rege pelas seguintes cláusulas:</w:t>
      </w:r>
    </w:p>
    <w:p w14:paraId="52B6C237" w14:textId="77777777" w:rsidR="00424B82" w:rsidRPr="00A07886" w:rsidRDefault="00424B82" w:rsidP="00424B82">
      <w:pPr>
        <w:widowControl w:val="0"/>
        <w:spacing w:after="0" w:line="360" w:lineRule="auto"/>
        <w:ind w:left="-284"/>
        <w:jc w:val="center"/>
        <w:rPr>
          <w:rFonts w:ascii="Poppins" w:hAnsi="Poppins" w:cs="Poppins"/>
          <w:b/>
          <w:sz w:val="20"/>
          <w:szCs w:val="20"/>
        </w:rPr>
      </w:pPr>
    </w:p>
    <w:p w14:paraId="4845A154" w14:textId="77777777" w:rsidR="00424B82" w:rsidRPr="00A07886" w:rsidRDefault="00424B82" w:rsidP="00424B82">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lastRenderedPageBreak/>
        <w:t>Cláusula 1.ª</w:t>
      </w:r>
    </w:p>
    <w:p w14:paraId="324AFC31" w14:textId="77777777" w:rsidR="00424B82" w:rsidRPr="00A07886" w:rsidRDefault="00424B82" w:rsidP="00424B82">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Objeto</w:t>
      </w:r>
    </w:p>
    <w:p w14:paraId="01B9B421" w14:textId="77777777" w:rsidR="00424B82" w:rsidRPr="00A07886" w:rsidRDefault="00424B82" w:rsidP="00424B82">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O presente protocolo tem por objeto a definição das regras que visam permitir a autenticação e assinatura através da Chave Móvel Digital, como meio seguro, nos sítios de internet e aplicações indicados pelo Segundo Outorgante.</w:t>
      </w:r>
    </w:p>
    <w:p w14:paraId="4C3FFEAD" w14:textId="77777777" w:rsidR="00424B82" w:rsidRPr="00A07886" w:rsidRDefault="00424B82" w:rsidP="00424B82">
      <w:pPr>
        <w:widowControl w:val="0"/>
        <w:spacing w:after="120" w:line="360" w:lineRule="auto"/>
        <w:ind w:left="-283"/>
        <w:jc w:val="center"/>
        <w:rPr>
          <w:rFonts w:ascii="Poppins" w:hAnsi="Poppins" w:cs="Poppins"/>
          <w:sz w:val="20"/>
          <w:szCs w:val="20"/>
        </w:rPr>
      </w:pPr>
    </w:p>
    <w:p w14:paraId="4E19FE87" w14:textId="77777777" w:rsidR="00424B82" w:rsidRPr="00A07886" w:rsidRDefault="00424B82" w:rsidP="00424B82">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2.ª</w:t>
      </w:r>
    </w:p>
    <w:p w14:paraId="56465D0E" w14:textId="77777777" w:rsidR="00424B82" w:rsidRDefault="00424B82" w:rsidP="00424B82">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Obrigações da Primeira Outorgante</w:t>
      </w:r>
    </w:p>
    <w:p w14:paraId="73874C90" w14:textId="77777777" w:rsidR="001F7ABD" w:rsidRPr="00A07886" w:rsidRDefault="001F7ABD" w:rsidP="00424B82">
      <w:pPr>
        <w:widowControl w:val="0"/>
        <w:spacing w:after="0" w:line="360" w:lineRule="auto"/>
        <w:ind w:left="-283"/>
        <w:jc w:val="center"/>
        <w:rPr>
          <w:rFonts w:ascii="Poppins" w:hAnsi="Poppins" w:cs="Poppins"/>
          <w:b/>
          <w:sz w:val="20"/>
          <w:szCs w:val="20"/>
        </w:rPr>
      </w:pPr>
    </w:p>
    <w:p w14:paraId="646CBE05" w14:textId="30564CCB" w:rsidR="00424B82" w:rsidRPr="00A07886" w:rsidRDefault="00424B82" w:rsidP="00424B82">
      <w:pPr>
        <w:widowControl w:val="0"/>
        <w:spacing w:after="120" w:line="360" w:lineRule="auto"/>
        <w:ind w:left="-283"/>
        <w:rPr>
          <w:rFonts w:ascii="Poppins" w:hAnsi="Poppins" w:cs="Poppins"/>
          <w:sz w:val="20"/>
          <w:szCs w:val="20"/>
        </w:rPr>
      </w:pPr>
      <w:r w:rsidRPr="00A07886">
        <w:rPr>
          <w:rFonts w:ascii="Poppins" w:hAnsi="Poppins" w:cs="Poppins"/>
          <w:sz w:val="20"/>
          <w:szCs w:val="20"/>
        </w:rPr>
        <w:t>No âmbito do presente Protocolo a A</w:t>
      </w:r>
      <w:r w:rsidR="00A07886">
        <w:rPr>
          <w:rFonts w:ascii="Poppins" w:hAnsi="Poppins" w:cs="Poppins"/>
          <w:sz w:val="20"/>
          <w:szCs w:val="20"/>
        </w:rPr>
        <w:t>RTE</w:t>
      </w:r>
      <w:r w:rsidRPr="00A07886">
        <w:rPr>
          <w:rFonts w:ascii="Poppins" w:hAnsi="Poppins" w:cs="Poppins"/>
          <w:sz w:val="20"/>
          <w:szCs w:val="20"/>
        </w:rPr>
        <w:t xml:space="preserve"> obriga-se a:</w:t>
      </w:r>
    </w:p>
    <w:p w14:paraId="3AC2C126" w14:textId="77777777" w:rsidR="00424B82" w:rsidRPr="00A07886" w:rsidRDefault="00424B82" w:rsidP="00424B82">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a)</w:t>
      </w:r>
      <w:r w:rsidRPr="00A07886">
        <w:rPr>
          <w:rFonts w:ascii="Poppins" w:hAnsi="Poppins" w:cs="Poppins"/>
          <w:sz w:val="20"/>
          <w:szCs w:val="20"/>
        </w:rPr>
        <w:tab/>
        <w:t>Disponibilizar ao Segundo Outorgante o acesso ao sistema que permite a autenticação e assinatura através da Chave Móvel Digital nos sítios de internet e aplicações que lhe sejam indicados pelo Segundo Outorgante;</w:t>
      </w:r>
    </w:p>
    <w:p w14:paraId="5C78A7E5" w14:textId="77777777" w:rsidR="00424B82" w:rsidRPr="00A07886" w:rsidRDefault="00424B82" w:rsidP="00424B82">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b)</w:t>
      </w:r>
      <w:r w:rsidRPr="00A07886">
        <w:rPr>
          <w:rFonts w:ascii="Poppins" w:hAnsi="Poppins" w:cs="Poppins"/>
          <w:sz w:val="20"/>
          <w:szCs w:val="20"/>
        </w:rPr>
        <w:tab/>
        <w:t>Garantir a administração, operação, help-desk e manutenção do Fornecedor de Autenticação (Autenticação.Gov) e serviços de assinatura da Chave Móvel Digital;</w:t>
      </w:r>
    </w:p>
    <w:p w14:paraId="1BCDD4E9" w14:textId="77777777" w:rsidR="00424B82" w:rsidRPr="00A07886" w:rsidRDefault="00424B82" w:rsidP="00424B82">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c)</w:t>
      </w:r>
      <w:r w:rsidRPr="00A07886">
        <w:rPr>
          <w:rFonts w:ascii="Poppins" w:hAnsi="Poppins" w:cs="Poppins"/>
          <w:sz w:val="20"/>
          <w:szCs w:val="20"/>
        </w:rPr>
        <w:tab/>
        <w:t>Garantir o necessário acompanhamento técnico para a implementação do Fornecedor de Autenticação e serviços de assinatura da Chave Móvel Digital por parte do Segundo Outorgante;</w:t>
      </w:r>
    </w:p>
    <w:p w14:paraId="426DA485" w14:textId="77777777" w:rsidR="00424B82" w:rsidRPr="00A07886" w:rsidRDefault="00424B82" w:rsidP="00424B82">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d)</w:t>
      </w:r>
      <w:r w:rsidRPr="00A07886">
        <w:rPr>
          <w:rFonts w:ascii="Poppins" w:hAnsi="Poppins" w:cs="Poppins"/>
          <w:sz w:val="20"/>
          <w:szCs w:val="20"/>
        </w:rPr>
        <w:tab/>
        <w:t>Fiscalizar, por si própria ou através de terceiro, a implementação realizada pelo Segundo Outorgante;</w:t>
      </w:r>
    </w:p>
    <w:p w14:paraId="034D4CCD" w14:textId="77777777" w:rsidR="00424B82" w:rsidRPr="00A07886" w:rsidRDefault="00424B82" w:rsidP="00424B82">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e)</w:t>
      </w:r>
      <w:r w:rsidRPr="00A07886">
        <w:rPr>
          <w:rFonts w:ascii="Poppins" w:hAnsi="Poppins" w:cs="Poppins"/>
          <w:sz w:val="20"/>
          <w:szCs w:val="20"/>
        </w:rPr>
        <w:tab/>
        <w:t>Publicar em Autenticação.Gov.pt informação sobre a aplicação de assinatura do Segundo Outorgante, sempre que a mesma esteja validada para o efeito.</w:t>
      </w:r>
    </w:p>
    <w:p w14:paraId="4F873617" w14:textId="77777777" w:rsidR="00DE39C2" w:rsidRPr="00A07886" w:rsidRDefault="00DE39C2" w:rsidP="00DE39C2">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3.ª</w:t>
      </w:r>
    </w:p>
    <w:p w14:paraId="1132F224" w14:textId="77777777" w:rsidR="00DE39C2" w:rsidRPr="00A07886" w:rsidRDefault="00DE39C2" w:rsidP="00DE39C2">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Obrigações do Segundo Outorgante</w:t>
      </w:r>
    </w:p>
    <w:p w14:paraId="6A800420" w14:textId="77777777" w:rsidR="00DE39C2" w:rsidRPr="00A07886" w:rsidRDefault="00DE39C2" w:rsidP="00DE39C2">
      <w:pPr>
        <w:pStyle w:val="ListParagraph"/>
        <w:widowControl w:val="0"/>
        <w:numPr>
          <w:ilvl w:val="0"/>
          <w:numId w:val="8"/>
        </w:numPr>
        <w:spacing w:after="120" w:line="360" w:lineRule="auto"/>
        <w:ind w:left="284" w:hanging="284"/>
        <w:jc w:val="both"/>
        <w:rPr>
          <w:rFonts w:ascii="Poppins" w:hAnsi="Poppins" w:cs="Poppins"/>
          <w:sz w:val="20"/>
          <w:szCs w:val="20"/>
        </w:rPr>
      </w:pPr>
      <w:r w:rsidRPr="00A07886">
        <w:rPr>
          <w:rFonts w:ascii="Poppins" w:hAnsi="Poppins" w:cs="Poppins"/>
          <w:sz w:val="20"/>
          <w:szCs w:val="20"/>
        </w:rPr>
        <w:t>O Segundo Outorgante obriga-se a:</w:t>
      </w:r>
    </w:p>
    <w:p w14:paraId="4C2B308B" w14:textId="3CFD5C1F"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lastRenderedPageBreak/>
        <w:t>Solicitar à A</w:t>
      </w:r>
      <w:r w:rsidR="00A07886">
        <w:rPr>
          <w:rFonts w:ascii="Poppins" w:hAnsi="Poppins" w:cs="Poppins"/>
          <w:sz w:val="20"/>
          <w:szCs w:val="20"/>
        </w:rPr>
        <w:t>RTE</w:t>
      </w:r>
      <w:r w:rsidRPr="00A07886">
        <w:rPr>
          <w:rFonts w:ascii="Poppins" w:hAnsi="Poppins" w:cs="Poppins"/>
          <w:sz w:val="20"/>
          <w:szCs w:val="20"/>
        </w:rPr>
        <w:t>, com uma antecedência de 5 dias, a utilização da autenticação e assinatura através da Chave Móvel Digital indicando os sítios da Internet onde pretende adotar a mesma;</w:t>
      </w:r>
    </w:p>
    <w:p w14:paraId="2FF21412" w14:textId="3280C371"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Utilizar o serviço de acordo com os requisitos tecnológicos indicados pela A</w:t>
      </w:r>
      <w:r w:rsidR="00A07886">
        <w:rPr>
          <w:rFonts w:ascii="Poppins" w:hAnsi="Poppins" w:cs="Poppins"/>
          <w:sz w:val="20"/>
          <w:szCs w:val="20"/>
        </w:rPr>
        <w:t>RTE</w:t>
      </w:r>
      <w:r w:rsidRPr="00A07886">
        <w:rPr>
          <w:rFonts w:ascii="Poppins" w:hAnsi="Poppins" w:cs="Poppins"/>
          <w:sz w:val="20"/>
          <w:szCs w:val="20"/>
        </w:rPr>
        <w:t xml:space="preserve"> e somente para as finalidades previstas na Cláusula Primeira deste Protocolo;</w:t>
      </w:r>
    </w:p>
    <w:p w14:paraId="74F8CCA1" w14:textId="55B7B342"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Adotar a autenticação e assinatura através de Chave Móvel Digital nos sítios de internet e aplicações que venha a indicar à </w:t>
      </w:r>
      <w:r w:rsidR="00A07886">
        <w:rPr>
          <w:rFonts w:ascii="Poppins" w:hAnsi="Poppins" w:cs="Poppins"/>
          <w:sz w:val="20"/>
          <w:szCs w:val="20"/>
        </w:rPr>
        <w:t>ARTE</w:t>
      </w:r>
      <w:r w:rsidRPr="00A07886">
        <w:rPr>
          <w:rFonts w:ascii="Poppins" w:hAnsi="Poppins" w:cs="Poppins"/>
          <w:sz w:val="20"/>
          <w:szCs w:val="20"/>
        </w:rPr>
        <w:t>;</w:t>
      </w:r>
    </w:p>
    <w:p w14:paraId="07CF3161" w14:textId="3966A18E"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No âmbito da autenticação com Chave Móvel Digital, disponibilizar nos sítios de internet e aplicações o interface gráfico de acesso ao serviço Autenticação.Gov de acordo com orientações definidas pela </w:t>
      </w:r>
      <w:r w:rsidR="00A07886">
        <w:rPr>
          <w:rFonts w:ascii="Poppins" w:hAnsi="Poppins" w:cs="Poppins"/>
          <w:sz w:val="20"/>
          <w:szCs w:val="20"/>
        </w:rPr>
        <w:t>ARTE;</w:t>
      </w:r>
    </w:p>
    <w:p w14:paraId="32A61781" w14:textId="7777777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No âmbito da assinatura com Chave Móvel Digital, assegurar a segurança e confidencialidade dos dados dos utilizadores na utilização dos referidos sítios de internet e aplicações;</w:t>
      </w:r>
    </w:p>
    <w:p w14:paraId="28E06B5C" w14:textId="7777777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No âmbito da assinatura com Chave Móvel Digital, garantir que os dados dos utilizadores não serão guardados;</w:t>
      </w:r>
    </w:p>
    <w:p w14:paraId="44836471" w14:textId="7777777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7FB1097B" w14:textId="7777777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No âmbito da assinatura com Chave Móvel Digital, assegurar um nível de segurança idêntico ou superior ao estabelecido pelo sistema da CMD relativamente às componentes sob a sua responsabilidade;</w:t>
      </w:r>
    </w:p>
    <w:p w14:paraId="45C5A9FF" w14:textId="00E31B05"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O recurso a criptografia no estabelecimento de comunicação via Internet com a </w:t>
      </w:r>
      <w:r w:rsidR="00A07886">
        <w:rPr>
          <w:rFonts w:ascii="Poppins" w:hAnsi="Poppins" w:cs="Poppins"/>
          <w:sz w:val="20"/>
          <w:szCs w:val="20"/>
        </w:rPr>
        <w:t>ARTE</w:t>
      </w:r>
      <w:r w:rsidRPr="00A07886">
        <w:rPr>
          <w:rFonts w:ascii="Poppins" w:hAnsi="Poppins" w:cs="Poppins"/>
          <w:sz w:val="20"/>
          <w:szCs w:val="20"/>
        </w:rPr>
        <w:t>;</w:t>
      </w:r>
    </w:p>
    <w:p w14:paraId="4B176E48" w14:textId="26900638"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Informar a </w:t>
      </w:r>
      <w:r w:rsidR="00A07886">
        <w:rPr>
          <w:rFonts w:ascii="Poppins" w:hAnsi="Poppins" w:cs="Poppins"/>
          <w:sz w:val="20"/>
          <w:szCs w:val="20"/>
        </w:rPr>
        <w:t>ARTE</w:t>
      </w:r>
      <w:r w:rsidRPr="00A07886">
        <w:rPr>
          <w:rFonts w:ascii="Poppins" w:hAnsi="Poppins" w:cs="Poppins"/>
          <w:sz w:val="20"/>
          <w:szCs w:val="20"/>
        </w:rPr>
        <w:t xml:space="preserve"> com uma antecedência de 30 (trinta) dias quando pretenda deixar de utilizar a autenticação e assinatura através de Chave Móvel Digital em algum dos seus sítios de internet ou aplicações;</w:t>
      </w:r>
    </w:p>
    <w:p w14:paraId="5CEEA768" w14:textId="7777777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Guardar sigilo sobre as informações a que venha a ter acesso em virtude da colaboração estabelecida, ou que venha a ser desenvolvida, na execução do presente Protocolo; </w:t>
      </w:r>
    </w:p>
    <w:p w14:paraId="4A992629" w14:textId="3D02C2E7"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lastRenderedPageBreak/>
        <w:t xml:space="preserve">No âmbito da assinatura com Chave Móvel Digital, cumprir as </w:t>
      </w:r>
      <w:r w:rsidRPr="00A07886">
        <w:rPr>
          <w:rFonts w:ascii="Poppins" w:hAnsi="Poppins" w:cs="Poppins"/>
          <w:i/>
          <w:sz w:val="20"/>
          <w:szCs w:val="20"/>
        </w:rPr>
        <w:t>guidelines</w:t>
      </w:r>
      <w:r w:rsidRPr="00A07886">
        <w:rPr>
          <w:rFonts w:ascii="Poppins" w:hAnsi="Poppins" w:cs="Poppins"/>
          <w:sz w:val="20"/>
          <w:szCs w:val="20"/>
        </w:rPr>
        <w:t xml:space="preserve"> para implementação de aplicação de assinatura constantes da documentação disponibilizada pela </w:t>
      </w:r>
      <w:r w:rsidR="00A07886">
        <w:rPr>
          <w:rFonts w:ascii="Poppins" w:hAnsi="Poppins" w:cs="Poppins"/>
          <w:sz w:val="20"/>
          <w:szCs w:val="20"/>
        </w:rPr>
        <w:t>ARTE</w:t>
      </w:r>
      <w:r w:rsidRPr="00A07886">
        <w:rPr>
          <w:rFonts w:ascii="Poppins" w:hAnsi="Poppins" w:cs="Poppins"/>
          <w:sz w:val="20"/>
          <w:szCs w:val="20"/>
        </w:rPr>
        <w:t>;</w:t>
      </w:r>
    </w:p>
    <w:p w14:paraId="7059C384" w14:textId="34EBAADD" w:rsidR="00DE39C2" w:rsidRPr="00A07886" w:rsidRDefault="00DE39C2" w:rsidP="00DE39C2">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No âmbito da assinatura com Chave Móvel Digital, disponibilizar à </w:t>
      </w:r>
      <w:r w:rsidR="00A07886">
        <w:rPr>
          <w:rFonts w:ascii="Poppins" w:hAnsi="Poppins" w:cs="Poppins"/>
          <w:sz w:val="20"/>
          <w:szCs w:val="20"/>
        </w:rPr>
        <w:t>ARTE</w:t>
      </w:r>
      <w:r w:rsidRPr="00A07886">
        <w:rPr>
          <w:rFonts w:ascii="Poppins" w:hAnsi="Poppins" w:cs="Poppins"/>
          <w:sz w:val="20"/>
          <w:szCs w:val="20"/>
        </w:rPr>
        <w:t xml:space="preserve"> documento que demonstre, para cada uma das </w:t>
      </w:r>
      <w:r w:rsidRPr="00A07886">
        <w:rPr>
          <w:rFonts w:ascii="Poppins" w:hAnsi="Poppins" w:cs="Poppins"/>
          <w:i/>
          <w:sz w:val="20"/>
          <w:szCs w:val="20"/>
        </w:rPr>
        <w:t xml:space="preserve">guidelines </w:t>
      </w:r>
      <w:r w:rsidRPr="00A07886">
        <w:rPr>
          <w:rFonts w:ascii="Poppins" w:hAnsi="Poppins" w:cs="Poppins"/>
          <w:sz w:val="20"/>
          <w:szCs w:val="20"/>
        </w:rPr>
        <w:t>definidas, evidências do seu cumprimento;</w:t>
      </w:r>
    </w:p>
    <w:p w14:paraId="46158F6D" w14:textId="6F1B58D0" w:rsidR="00AD216D" w:rsidRPr="00A07886" w:rsidRDefault="00DE39C2" w:rsidP="00AD216D">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 xml:space="preserve">No âmbito da assinatura com Chave Móvel Digital, disponibilizar à </w:t>
      </w:r>
      <w:r w:rsidR="00A07886">
        <w:rPr>
          <w:rFonts w:ascii="Poppins" w:hAnsi="Poppins" w:cs="Poppins"/>
          <w:sz w:val="20"/>
          <w:szCs w:val="20"/>
        </w:rPr>
        <w:t>ARTE</w:t>
      </w:r>
      <w:r w:rsidRPr="00A07886">
        <w:rPr>
          <w:rFonts w:ascii="Poppins" w:hAnsi="Poppins" w:cs="Poppins"/>
          <w:sz w:val="20"/>
          <w:szCs w:val="20"/>
        </w:rPr>
        <w:t xml:space="preserve"> a seguinte informação: nome da</w:t>
      </w:r>
      <w:r w:rsidR="00AD216D" w:rsidRPr="00A07886">
        <w:rPr>
          <w:rFonts w:ascii="Poppins" w:hAnsi="Poppins" w:cs="Poppins"/>
          <w:sz w:val="20"/>
          <w:szCs w:val="20"/>
        </w:rPr>
        <w:t xml:space="preserve"> aplicação, versão, fornecedor da aplicação (nome, email, telefone geral e direto), tipos suportados de documento a assinar, URL onde está disponível, sistemas operativos, contexto transacional e a aplicação implementada (executável e código fonte);</w:t>
      </w:r>
    </w:p>
    <w:p w14:paraId="442C1E51" w14:textId="7AB49401" w:rsidR="00AD216D" w:rsidRPr="00A07886" w:rsidRDefault="00AD216D" w:rsidP="00AD216D">
      <w:pPr>
        <w:pStyle w:val="ListParagraph"/>
        <w:widowControl w:val="0"/>
        <w:numPr>
          <w:ilvl w:val="0"/>
          <w:numId w:val="4"/>
        </w:numPr>
        <w:spacing w:after="120" w:line="360" w:lineRule="auto"/>
        <w:jc w:val="both"/>
        <w:rPr>
          <w:rFonts w:ascii="Poppins" w:hAnsi="Poppins" w:cs="Poppins"/>
          <w:sz w:val="20"/>
          <w:szCs w:val="20"/>
        </w:rPr>
      </w:pPr>
      <w:r w:rsidRPr="00A07886">
        <w:rPr>
          <w:rFonts w:ascii="Poppins" w:hAnsi="Poppins" w:cs="Poppins"/>
          <w:sz w:val="20"/>
          <w:szCs w:val="20"/>
        </w:rPr>
        <w:t>No âmbito da assinatura com Chave Móvel Digital, comunicar à A</w:t>
      </w:r>
      <w:r w:rsidR="00A07886">
        <w:rPr>
          <w:rFonts w:ascii="Poppins" w:hAnsi="Poppins" w:cs="Poppins"/>
          <w:sz w:val="20"/>
          <w:szCs w:val="20"/>
        </w:rPr>
        <w:t>RTE</w:t>
      </w:r>
      <w:r w:rsidRPr="00A07886">
        <w:rPr>
          <w:rFonts w:ascii="Poppins" w:hAnsi="Poppins" w:cs="Poppins"/>
          <w:sz w:val="20"/>
          <w:szCs w:val="20"/>
        </w:rPr>
        <w:t xml:space="preserve"> quaisquer novas versões da aplicação de assinatura com CMD e aguardar a sua aprovação para disponibilização ao público;</w:t>
      </w:r>
    </w:p>
    <w:p w14:paraId="6B93DB78" w14:textId="34F029BB" w:rsidR="00AD216D" w:rsidRPr="00A07886" w:rsidRDefault="00AD216D" w:rsidP="00AD216D">
      <w:pPr>
        <w:pStyle w:val="ListParagraph"/>
        <w:widowControl w:val="0"/>
        <w:numPr>
          <w:ilvl w:val="0"/>
          <w:numId w:val="8"/>
        </w:numPr>
        <w:spacing w:after="120" w:line="360" w:lineRule="auto"/>
        <w:ind w:left="284" w:hanging="284"/>
        <w:jc w:val="both"/>
        <w:rPr>
          <w:rFonts w:ascii="Poppins" w:hAnsi="Poppins" w:cs="Poppins"/>
          <w:sz w:val="20"/>
          <w:szCs w:val="20"/>
        </w:rPr>
      </w:pPr>
      <w:r w:rsidRPr="00A07886">
        <w:rPr>
          <w:rFonts w:ascii="Poppins" w:hAnsi="Poppins" w:cs="Poppins"/>
          <w:sz w:val="20"/>
          <w:szCs w:val="20"/>
        </w:rPr>
        <w:t xml:space="preserve">A </w:t>
      </w:r>
      <w:r w:rsidR="00A07886">
        <w:rPr>
          <w:rFonts w:ascii="Poppins" w:hAnsi="Poppins" w:cs="Poppins"/>
          <w:sz w:val="20"/>
          <w:szCs w:val="20"/>
        </w:rPr>
        <w:t>ARTE</w:t>
      </w:r>
      <w:r w:rsidRPr="00A07886">
        <w:rPr>
          <w:rFonts w:ascii="Poppins" w:hAnsi="Poppins" w:cs="Poppins"/>
          <w:sz w:val="20"/>
          <w:szCs w:val="20"/>
        </w:rPr>
        <w:t xml:space="preserve"> tem a faculdade de fiscalizar o funcionamento da aplicação, e dos sistemas envolvidos na sua operação, para verificação do cumprimento das obrigações assumidas no presente Protocolo.</w:t>
      </w:r>
    </w:p>
    <w:p w14:paraId="225786D4" w14:textId="77777777" w:rsidR="00AD216D" w:rsidRPr="00A07886" w:rsidRDefault="00AD216D" w:rsidP="00AD216D">
      <w:pPr>
        <w:widowControl w:val="0"/>
        <w:tabs>
          <w:tab w:val="left" w:pos="3437"/>
        </w:tabs>
        <w:spacing w:after="0" w:line="360" w:lineRule="auto"/>
        <w:ind w:left="-284"/>
        <w:contextualSpacing/>
        <w:jc w:val="both"/>
        <w:rPr>
          <w:rFonts w:ascii="Poppins" w:hAnsi="Poppins" w:cs="Poppins"/>
          <w:sz w:val="20"/>
          <w:szCs w:val="20"/>
        </w:rPr>
      </w:pPr>
    </w:p>
    <w:p w14:paraId="12DC2CCA" w14:textId="77777777" w:rsidR="00AD216D" w:rsidRPr="00A07886" w:rsidRDefault="00AD216D" w:rsidP="00AD216D">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4.ª</w:t>
      </w:r>
    </w:p>
    <w:p w14:paraId="23AEF695" w14:textId="77777777" w:rsidR="00AD216D" w:rsidRPr="00A07886" w:rsidRDefault="00AD216D" w:rsidP="00AD216D">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Custos de utilização do serviço</w:t>
      </w:r>
    </w:p>
    <w:p w14:paraId="0A368A9F" w14:textId="77777777" w:rsidR="00AD216D" w:rsidRPr="00A07886" w:rsidRDefault="00AD216D" w:rsidP="00AD216D">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A implementação e utilização da autenticação e assinatura através da Chave Móvel Digital não tem qualquer custo para o Segundo Outorgante, salvo se outro for o modelo de sustentabilidade aquando da revisão da regulamentação da Lei n.º 37/2014, de 26 de junho.</w:t>
      </w:r>
    </w:p>
    <w:p w14:paraId="6970BD17" w14:textId="77777777" w:rsidR="00AD216D" w:rsidRPr="00A07886" w:rsidRDefault="00AD216D" w:rsidP="00AD216D">
      <w:pPr>
        <w:widowControl w:val="0"/>
        <w:spacing w:after="120" w:line="360" w:lineRule="auto"/>
        <w:ind w:left="-283"/>
        <w:jc w:val="both"/>
        <w:rPr>
          <w:rFonts w:ascii="Poppins" w:hAnsi="Poppins" w:cs="Poppins"/>
          <w:sz w:val="20"/>
          <w:szCs w:val="20"/>
        </w:rPr>
      </w:pPr>
    </w:p>
    <w:p w14:paraId="25131890" w14:textId="77777777" w:rsidR="00AD216D" w:rsidRPr="00A07886" w:rsidRDefault="00AD216D" w:rsidP="00AD216D">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5.ª</w:t>
      </w:r>
    </w:p>
    <w:p w14:paraId="68A213CB" w14:textId="77777777" w:rsidR="00AD216D" w:rsidRPr="00A07886" w:rsidRDefault="00AD216D" w:rsidP="00AD216D">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Comunicações entre as partes</w:t>
      </w:r>
    </w:p>
    <w:p w14:paraId="2CDE3787" w14:textId="77777777" w:rsidR="00AD216D" w:rsidRPr="00A07886" w:rsidRDefault="00AD216D" w:rsidP="00AD216D">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 xml:space="preserve">As comunicações a que haja lugar entre as Partes Outorgantes serão efetuadas por correio </w:t>
      </w:r>
      <w:r w:rsidRPr="00A07886">
        <w:rPr>
          <w:rFonts w:ascii="Poppins" w:hAnsi="Poppins" w:cs="Poppins"/>
          <w:sz w:val="20"/>
          <w:szCs w:val="20"/>
        </w:rPr>
        <w:lastRenderedPageBreak/>
        <w:t>eletrónico para os endereços dos gestores do presente protocolo, indicados em seguida:</w:t>
      </w:r>
    </w:p>
    <w:p w14:paraId="6404F548" w14:textId="6924DBDD" w:rsidR="00AD216D" w:rsidRPr="00A07886" w:rsidRDefault="00AD216D" w:rsidP="00AD216D">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a)</w:t>
      </w:r>
      <w:r w:rsidRPr="00A07886">
        <w:rPr>
          <w:rFonts w:ascii="Poppins" w:hAnsi="Poppins" w:cs="Poppins"/>
          <w:sz w:val="20"/>
          <w:szCs w:val="20"/>
        </w:rPr>
        <w:tab/>
      </w:r>
      <w:r w:rsidR="00A07886">
        <w:rPr>
          <w:rFonts w:ascii="Poppins" w:hAnsi="Poppins" w:cs="Poppins"/>
          <w:sz w:val="20"/>
          <w:szCs w:val="20"/>
        </w:rPr>
        <w:t>ARTE</w:t>
      </w:r>
      <w:r w:rsidRPr="00A07886">
        <w:rPr>
          <w:rFonts w:ascii="Poppins" w:hAnsi="Poppins" w:cs="Poppins"/>
          <w:sz w:val="20"/>
          <w:szCs w:val="20"/>
        </w:rPr>
        <w:t xml:space="preserve">: E-mail: </w:t>
      </w:r>
      <w:hyperlink r:id="rId11" w:history="1">
        <w:r w:rsidR="00001037" w:rsidRPr="00DE1491">
          <w:rPr>
            <w:rStyle w:val="Hyperlink"/>
            <w:rFonts w:ascii="Poppins" w:hAnsi="Poppins" w:cs="Poppins"/>
            <w:sz w:val="20"/>
            <w:szCs w:val="20"/>
          </w:rPr>
          <w:t>protocolos@arte.pt</w:t>
        </w:r>
      </w:hyperlink>
    </w:p>
    <w:p w14:paraId="2D42B0B0" w14:textId="77777777" w:rsidR="00AD216D" w:rsidRPr="00A07886" w:rsidRDefault="00AD216D" w:rsidP="00AD216D">
      <w:pPr>
        <w:widowControl w:val="0"/>
        <w:spacing w:after="120" w:line="360" w:lineRule="auto"/>
        <w:ind w:left="284" w:hanging="284"/>
        <w:jc w:val="both"/>
        <w:rPr>
          <w:rFonts w:ascii="Poppins" w:hAnsi="Poppins" w:cs="Poppins"/>
          <w:sz w:val="20"/>
          <w:szCs w:val="20"/>
        </w:rPr>
      </w:pPr>
      <w:r w:rsidRPr="00A07886">
        <w:rPr>
          <w:rFonts w:ascii="Poppins" w:hAnsi="Poppins" w:cs="Poppins"/>
          <w:sz w:val="20"/>
          <w:szCs w:val="20"/>
        </w:rPr>
        <w:t>b)</w:t>
      </w:r>
      <w:r w:rsidRPr="00A07886">
        <w:rPr>
          <w:rFonts w:ascii="Poppins" w:hAnsi="Poppins" w:cs="Poppins"/>
          <w:sz w:val="20"/>
          <w:szCs w:val="20"/>
        </w:rPr>
        <w:tab/>
        <w:t xml:space="preserve">________: E-mail: </w:t>
      </w:r>
      <w:hyperlink r:id="rId12" w:history="1">
        <w:r w:rsidRPr="00A07886">
          <w:rPr>
            <w:rStyle w:val="Hyperlink"/>
            <w:rFonts w:ascii="Poppins" w:hAnsi="Poppins" w:cs="Poppins"/>
            <w:sz w:val="20"/>
            <w:szCs w:val="20"/>
          </w:rPr>
          <w:t>______________</w:t>
        </w:r>
      </w:hyperlink>
    </w:p>
    <w:p w14:paraId="72810822" w14:textId="77777777" w:rsidR="00AD216D" w:rsidRPr="00A07886" w:rsidRDefault="00AD216D" w:rsidP="00AD216D">
      <w:pPr>
        <w:widowControl w:val="0"/>
        <w:spacing w:after="0" w:line="360" w:lineRule="auto"/>
        <w:ind w:left="-284"/>
        <w:jc w:val="center"/>
        <w:rPr>
          <w:rFonts w:ascii="Poppins" w:hAnsi="Poppins" w:cs="Poppins"/>
          <w:b/>
          <w:sz w:val="20"/>
          <w:szCs w:val="20"/>
        </w:rPr>
      </w:pPr>
    </w:p>
    <w:p w14:paraId="5B21E308" w14:textId="77777777" w:rsidR="00AD216D" w:rsidRPr="00A07886" w:rsidRDefault="00AD216D" w:rsidP="00AD216D">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6.ª</w:t>
      </w:r>
    </w:p>
    <w:p w14:paraId="3E0F8C4A" w14:textId="77777777" w:rsidR="00AD216D" w:rsidRPr="00A07886" w:rsidRDefault="00AD216D" w:rsidP="00AD216D">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Dados pessoais e sigilo</w:t>
      </w:r>
    </w:p>
    <w:p w14:paraId="7585B950" w14:textId="77777777" w:rsidR="00AD216D" w:rsidRPr="00A07886" w:rsidRDefault="00AD216D" w:rsidP="00AD216D">
      <w:pPr>
        <w:pStyle w:val="ListParagraph"/>
        <w:widowControl w:val="0"/>
        <w:numPr>
          <w:ilvl w:val="0"/>
          <w:numId w:val="5"/>
        </w:numPr>
        <w:spacing w:after="120" w:line="360" w:lineRule="auto"/>
        <w:contextualSpacing w:val="0"/>
        <w:jc w:val="both"/>
        <w:rPr>
          <w:rFonts w:ascii="Poppins" w:hAnsi="Poppins" w:cs="Poppins"/>
          <w:sz w:val="20"/>
          <w:szCs w:val="20"/>
        </w:rPr>
      </w:pPr>
      <w:r w:rsidRPr="00A07886">
        <w:rPr>
          <w:rFonts w:ascii="Poppins" w:hAnsi="Poppins" w:cs="Poppins"/>
          <w:sz w:val="20"/>
          <w:szCs w:val="20"/>
        </w:rPr>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ou qualquer legislação de proteção de dados que venha a ser aplicável, designadamente:</w:t>
      </w:r>
    </w:p>
    <w:p w14:paraId="3736E1F5" w14:textId="72FEDE59" w:rsidR="00DE39C2" w:rsidRPr="00A07886" w:rsidRDefault="00AD216D" w:rsidP="00B53F50">
      <w:pPr>
        <w:pStyle w:val="ListParagraph"/>
        <w:widowControl w:val="0"/>
        <w:numPr>
          <w:ilvl w:val="0"/>
          <w:numId w:val="6"/>
        </w:numPr>
        <w:spacing w:after="120" w:line="360" w:lineRule="auto"/>
        <w:jc w:val="both"/>
        <w:rPr>
          <w:rFonts w:ascii="Poppins" w:hAnsi="Poppins" w:cs="Poppins"/>
          <w:sz w:val="20"/>
          <w:szCs w:val="20"/>
        </w:rPr>
      </w:pPr>
      <w:r w:rsidRPr="00A07886">
        <w:rPr>
          <w:rFonts w:ascii="Poppins" w:hAnsi="Poppins" w:cs="Poppins"/>
          <w:sz w:val="20"/>
          <w:szCs w:val="20"/>
        </w:rPr>
        <w:t>Respeitar a finalidade para que foi autorizada a consulta, que deverá limitar-se ao estritamente necessário, não utilizando a informação para outros fins;</w:t>
      </w:r>
    </w:p>
    <w:p w14:paraId="300AD170" w14:textId="2874CCCE" w:rsidR="001E4DD5" w:rsidRPr="00A07886" w:rsidRDefault="00B53F50" w:rsidP="001E4DD5">
      <w:pPr>
        <w:pStyle w:val="ListParagraph"/>
        <w:numPr>
          <w:ilvl w:val="0"/>
          <w:numId w:val="6"/>
        </w:numPr>
        <w:spacing w:after="120" w:line="360" w:lineRule="auto"/>
        <w:ind w:left="426" w:hanging="349"/>
        <w:contextualSpacing w:val="0"/>
        <w:jc w:val="both"/>
        <w:rPr>
          <w:rFonts w:ascii="Poppins" w:hAnsi="Poppins" w:cs="Poppins"/>
          <w:sz w:val="20"/>
          <w:szCs w:val="20"/>
        </w:rPr>
      </w:pPr>
      <w:r w:rsidRPr="00A07886">
        <w:rPr>
          <w:rFonts w:ascii="Poppins" w:hAnsi="Poppins" w:cs="Poppins"/>
          <w:sz w:val="20"/>
          <w:szCs w:val="20"/>
        </w:rPr>
        <w:t xml:space="preserve">      </w:t>
      </w:r>
      <w:r w:rsidR="001E4DD5" w:rsidRPr="00A07886">
        <w:rPr>
          <w:rFonts w:ascii="Poppins" w:hAnsi="Poppins" w:cs="Poppins"/>
          <w:sz w:val="20"/>
          <w:szCs w:val="20"/>
        </w:rPr>
        <w:t>Não transmitir a informação a terceiros, salvo no estrito cumprimento de obrigações legais;</w:t>
      </w:r>
    </w:p>
    <w:p w14:paraId="2A1175D4" w14:textId="77777777" w:rsidR="001E4DD5" w:rsidRPr="00A07886" w:rsidRDefault="001E4DD5" w:rsidP="001E4DD5">
      <w:pPr>
        <w:pStyle w:val="ListParagraph"/>
        <w:numPr>
          <w:ilvl w:val="0"/>
          <w:numId w:val="6"/>
        </w:numPr>
        <w:spacing w:after="120" w:line="360" w:lineRule="auto"/>
        <w:ind w:left="426" w:hanging="349"/>
        <w:contextualSpacing w:val="0"/>
        <w:jc w:val="both"/>
        <w:rPr>
          <w:rFonts w:ascii="Poppins" w:hAnsi="Poppins" w:cs="Poppins"/>
          <w:sz w:val="20"/>
          <w:szCs w:val="20"/>
        </w:rPr>
      </w:pPr>
      <w:r w:rsidRPr="00A07886">
        <w:rPr>
          <w:rFonts w:ascii="Poppins" w:hAnsi="Poppins" w:cs="Poppins"/>
          <w:sz w:val="20"/>
          <w:szCs w:val="20"/>
        </w:rPr>
        <w:t>Tomar as medidas de segurança necessárias à prevenção de qualquer ato que vise alterar o conteúdo da base de dados ou interferir de qualquer forma no seu bom funcionamento.</w:t>
      </w:r>
    </w:p>
    <w:p w14:paraId="7AE20C12" w14:textId="77777777" w:rsidR="001E4DD5" w:rsidRPr="00A07886" w:rsidRDefault="001E4DD5" w:rsidP="001E4DD5">
      <w:pPr>
        <w:pStyle w:val="ListParagraph"/>
        <w:widowControl w:val="0"/>
        <w:numPr>
          <w:ilvl w:val="0"/>
          <w:numId w:val="5"/>
        </w:numPr>
        <w:spacing w:after="120" w:line="360" w:lineRule="auto"/>
        <w:contextualSpacing w:val="0"/>
        <w:jc w:val="both"/>
        <w:rPr>
          <w:rFonts w:ascii="Poppins" w:hAnsi="Poppins" w:cs="Poppins"/>
          <w:sz w:val="20"/>
          <w:szCs w:val="20"/>
        </w:rPr>
      </w:pPr>
      <w:r w:rsidRPr="00A07886">
        <w:rPr>
          <w:rFonts w:ascii="Poppins" w:hAnsi="Poppins" w:cs="Poppins"/>
          <w:sz w:val="20"/>
          <w:szCs w:val="20"/>
        </w:rPr>
        <w:t>Para os efeitos legais e os que decorrerem da execução do presente Protocolo, são identificados pelas Partes os respetivos encarregados de proteção de dados, responsáveis, nomeadamente:</w:t>
      </w:r>
    </w:p>
    <w:p w14:paraId="4CF6085F" w14:textId="0ED95478" w:rsidR="001E4DD5" w:rsidRPr="00A07886" w:rsidRDefault="001E4DD5" w:rsidP="001E4DD5">
      <w:pPr>
        <w:pStyle w:val="ListParagraph"/>
        <w:numPr>
          <w:ilvl w:val="0"/>
          <w:numId w:val="7"/>
        </w:numPr>
        <w:spacing w:after="120" w:line="360" w:lineRule="auto"/>
        <w:ind w:left="426" w:hanging="349"/>
        <w:contextualSpacing w:val="0"/>
        <w:jc w:val="both"/>
        <w:rPr>
          <w:rFonts w:ascii="Poppins" w:hAnsi="Poppins" w:cs="Poppins"/>
          <w:sz w:val="20"/>
          <w:szCs w:val="20"/>
        </w:rPr>
      </w:pPr>
      <w:r w:rsidRPr="00A07886">
        <w:rPr>
          <w:rFonts w:ascii="Poppins" w:hAnsi="Poppins" w:cs="Poppins"/>
          <w:sz w:val="20"/>
          <w:szCs w:val="20"/>
        </w:rPr>
        <w:t xml:space="preserve">Pela </w:t>
      </w:r>
      <w:r w:rsidR="00521F3B">
        <w:rPr>
          <w:rFonts w:ascii="Poppins" w:hAnsi="Poppins" w:cs="Poppins"/>
          <w:sz w:val="20"/>
          <w:szCs w:val="20"/>
        </w:rPr>
        <w:t>ARTE</w:t>
      </w:r>
      <w:r w:rsidRPr="00A07886">
        <w:rPr>
          <w:rFonts w:ascii="Poppins" w:hAnsi="Poppins" w:cs="Poppins"/>
          <w:sz w:val="20"/>
          <w:szCs w:val="20"/>
        </w:rPr>
        <w:t xml:space="preserve">, </w:t>
      </w:r>
      <w:hyperlink r:id="rId13" w:history="1">
        <w:r w:rsidR="00521F3B" w:rsidRPr="008E0FCD">
          <w:rPr>
            <w:rStyle w:val="Hyperlink"/>
            <w:rFonts w:ascii="Poppins" w:hAnsi="Poppins" w:cs="Poppins"/>
            <w:sz w:val="20"/>
            <w:szCs w:val="20"/>
          </w:rPr>
          <w:t>dpo@arte.pt</w:t>
        </w:r>
      </w:hyperlink>
      <w:r w:rsidRPr="00A07886">
        <w:rPr>
          <w:rFonts w:ascii="Poppins" w:hAnsi="Poppins" w:cs="Poppins"/>
          <w:sz w:val="20"/>
          <w:szCs w:val="20"/>
        </w:rPr>
        <w:t>;</w:t>
      </w:r>
    </w:p>
    <w:p w14:paraId="15AC0BD7" w14:textId="77777777" w:rsidR="001E4DD5" w:rsidRPr="00A07886" w:rsidRDefault="001E4DD5" w:rsidP="001E4DD5">
      <w:pPr>
        <w:pStyle w:val="ListParagraph"/>
        <w:numPr>
          <w:ilvl w:val="0"/>
          <w:numId w:val="7"/>
        </w:numPr>
        <w:spacing w:after="120" w:line="360" w:lineRule="auto"/>
        <w:ind w:left="426" w:hanging="349"/>
        <w:contextualSpacing w:val="0"/>
        <w:jc w:val="both"/>
        <w:rPr>
          <w:rFonts w:ascii="Poppins" w:hAnsi="Poppins" w:cs="Poppins"/>
          <w:sz w:val="20"/>
          <w:szCs w:val="20"/>
        </w:rPr>
      </w:pPr>
      <w:r w:rsidRPr="00A07886">
        <w:rPr>
          <w:rFonts w:ascii="Poppins" w:hAnsi="Poppins" w:cs="Poppins"/>
          <w:sz w:val="20"/>
          <w:szCs w:val="20"/>
        </w:rPr>
        <w:t xml:space="preserve">Pelo Segundo Outorgante, </w:t>
      </w:r>
      <w:r w:rsidRPr="00A07886">
        <w:rPr>
          <w:rStyle w:val="Hyperlink"/>
          <w:rFonts w:ascii="Poppins" w:hAnsi="Poppins" w:cs="Poppins"/>
          <w:sz w:val="20"/>
          <w:szCs w:val="20"/>
        </w:rPr>
        <w:t>______________</w:t>
      </w:r>
      <w:r w:rsidRPr="00A07886">
        <w:rPr>
          <w:rFonts w:ascii="Poppins" w:hAnsi="Poppins" w:cs="Poppins"/>
          <w:sz w:val="20"/>
          <w:szCs w:val="20"/>
        </w:rPr>
        <w:t xml:space="preserve"> (E-Mail)</w:t>
      </w:r>
    </w:p>
    <w:p w14:paraId="044EFD18" w14:textId="77777777" w:rsidR="001E4DD5" w:rsidRPr="00A07886" w:rsidRDefault="001E4DD5" w:rsidP="001E4DD5">
      <w:pPr>
        <w:pStyle w:val="ListParagraph"/>
        <w:widowControl w:val="0"/>
        <w:numPr>
          <w:ilvl w:val="0"/>
          <w:numId w:val="5"/>
        </w:numPr>
        <w:spacing w:after="120" w:line="360" w:lineRule="auto"/>
        <w:contextualSpacing w:val="0"/>
        <w:jc w:val="both"/>
        <w:rPr>
          <w:rFonts w:ascii="Poppins" w:hAnsi="Poppins" w:cs="Poppins"/>
          <w:sz w:val="20"/>
          <w:szCs w:val="20"/>
        </w:rPr>
      </w:pPr>
      <w:r w:rsidRPr="00A07886">
        <w:rPr>
          <w:rFonts w:ascii="Poppins" w:hAnsi="Poppins" w:cs="Poppins"/>
          <w:sz w:val="20"/>
          <w:szCs w:val="20"/>
        </w:rPr>
        <w:t xml:space="preserve">Qualquer alteração dos responsáveis referidos no número anterior deve ser comunicada à </w:t>
      </w:r>
      <w:r w:rsidRPr="00A07886">
        <w:rPr>
          <w:rFonts w:ascii="Poppins" w:hAnsi="Poppins" w:cs="Poppins"/>
          <w:sz w:val="20"/>
          <w:szCs w:val="20"/>
        </w:rPr>
        <w:lastRenderedPageBreak/>
        <w:t>outra parte no prazo de 15 (quinze) dias a contar da respetiva alteração.</w:t>
      </w:r>
    </w:p>
    <w:p w14:paraId="655027DB" w14:textId="07B773E9" w:rsidR="001E4DD5" w:rsidRPr="00A07886" w:rsidRDefault="001E4DD5" w:rsidP="001E4DD5">
      <w:pPr>
        <w:pStyle w:val="ListParagraph"/>
        <w:widowControl w:val="0"/>
        <w:numPr>
          <w:ilvl w:val="0"/>
          <w:numId w:val="5"/>
        </w:numPr>
        <w:spacing w:after="120" w:line="360" w:lineRule="auto"/>
        <w:contextualSpacing w:val="0"/>
        <w:jc w:val="both"/>
        <w:rPr>
          <w:rFonts w:ascii="Poppins" w:hAnsi="Poppins" w:cs="Poppins"/>
          <w:b/>
          <w:sz w:val="20"/>
          <w:szCs w:val="20"/>
        </w:rPr>
      </w:pPr>
      <w:r w:rsidRPr="00A07886">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521F3B">
        <w:rPr>
          <w:rFonts w:ascii="Poppins" w:hAnsi="Poppins" w:cs="Poppins"/>
          <w:sz w:val="20"/>
          <w:szCs w:val="20"/>
        </w:rPr>
        <w:t>ARTE</w:t>
      </w:r>
      <w:r w:rsidRPr="00A07886">
        <w:rPr>
          <w:rFonts w:ascii="Poppins" w:hAnsi="Poppins" w:cs="Poppins"/>
          <w:sz w:val="20"/>
          <w:szCs w:val="20"/>
        </w:rPr>
        <w:t xml:space="preserve"> e do ______________, prevalecendo sempre e em qualquer caso o dever de salvaguardar a confidencialidade dos factos e elementos sujeitos ao dever de segredo.</w:t>
      </w:r>
    </w:p>
    <w:p w14:paraId="4F15E7DB" w14:textId="77777777" w:rsidR="001E4DD5" w:rsidRPr="00A07886" w:rsidRDefault="001E4DD5" w:rsidP="001E4DD5">
      <w:pPr>
        <w:widowControl w:val="0"/>
        <w:spacing w:after="0" w:line="360" w:lineRule="auto"/>
        <w:ind w:left="-283"/>
        <w:jc w:val="center"/>
        <w:rPr>
          <w:rFonts w:ascii="Poppins" w:hAnsi="Poppins" w:cs="Poppins"/>
          <w:b/>
          <w:sz w:val="20"/>
          <w:szCs w:val="20"/>
        </w:rPr>
      </w:pPr>
    </w:p>
    <w:p w14:paraId="166C9A99" w14:textId="77777777" w:rsidR="001E4DD5" w:rsidRPr="00A07886" w:rsidRDefault="001E4DD5" w:rsidP="001E4DD5">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Cláusula 7.ª</w:t>
      </w:r>
    </w:p>
    <w:p w14:paraId="5F73917C" w14:textId="77777777" w:rsidR="001E4DD5" w:rsidRPr="00A07886" w:rsidRDefault="001E4DD5" w:rsidP="001E4DD5">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Legislação aplicável</w:t>
      </w:r>
    </w:p>
    <w:p w14:paraId="6FA11AD6" w14:textId="77777777" w:rsidR="001E4DD5" w:rsidRPr="00A07886" w:rsidRDefault="001E4DD5" w:rsidP="001E4DD5">
      <w:pPr>
        <w:widowControl w:val="0"/>
        <w:spacing w:after="120" w:line="360" w:lineRule="auto"/>
        <w:ind w:left="-283"/>
        <w:jc w:val="both"/>
        <w:rPr>
          <w:rFonts w:ascii="Poppins" w:hAnsi="Poppins" w:cs="Poppins"/>
          <w:sz w:val="20"/>
          <w:szCs w:val="20"/>
        </w:rPr>
      </w:pPr>
      <w:r w:rsidRPr="00A07886">
        <w:rPr>
          <w:rFonts w:ascii="Poppins" w:hAnsi="Poppins" w:cs="Poppins"/>
          <w:sz w:val="20"/>
          <w:szCs w:val="20"/>
        </w:rPr>
        <w:t>O exercício das competências a que se refere o presente protocolo obedece estritamente às disposições da Lei n.º 37/2014, de 26 de junho, na redação vigente, e à respetiva regulamentação, nomeadamente as que se referem às garantias de segurança dos dados.</w:t>
      </w:r>
    </w:p>
    <w:p w14:paraId="128F66F3" w14:textId="77777777" w:rsidR="001E4DD5" w:rsidRPr="00A07886" w:rsidRDefault="001E4DD5" w:rsidP="001E4DD5">
      <w:pPr>
        <w:widowControl w:val="0"/>
        <w:spacing w:after="120" w:line="360" w:lineRule="auto"/>
        <w:ind w:left="-283"/>
        <w:jc w:val="center"/>
        <w:rPr>
          <w:rFonts w:ascii="Poppins" w:hAnsi="Poppins" w:cs="Poppins"/>
          <w:sz w:val="20"/>
          <w:szCs w:val="20"/>
        </w:rPr>
      </w:pPr>
    </w:p>
    <w:p w14:paraId="226D3EA3" w14:textId="77777777" w:rsidR="001E4DD5" w:rsidRPr="00A07886" w:rsidRDefault="001E4DD5" w:rsidP="001E4DD5">
      <w:pPr>
        <w:widowControl w:val="0"/>
        <w:spacing w:after="0" w:line="360" w:lineRule="auto"/>
        <w:ind w:left="-284"/>
        <w:jc w:val="center"/>
        <w:rPr>
          <w:rFonts w:ascii="Poppins" w:hAnsi="Poppins" w:cs="Poppins"/>
          <w:b/>
          <w:sz w:val="20"/>
          <w:szCs w:val="20"/>
        </w:rPr>
      </w:pPr>
      <w:r w:rsidRPr="00A07886">
        <w:rPr>
          <w:rFonts w:ascii="Poppins" w:hAnsi="Poppins" w:cs="Poppins"/>
          <w:b/>
          <w:sz w:val="20"/>
          <w:szCs w:val="20"/>
        </w:rPr>
        <w:t>Cláusula 8.ª</w:t>
      </w:r>
    </w:p>
    <w:p w14:paraId="5408BC32" w14:textId="77777777" w:rsidR="001E4DD5" w:rsidRPr="00A07886" w:rsidRDefault="001E4DD5" w:rsidP="001E4DD5">
      <w:pPr>
        <w:widowControl w:val="0"/>
        <w:spacing w:after="0" w:line="360" w:lineRule="auto"/>
        <w:ind w:left="-283"/>
        <w:jc w:val="center"/>
        <w:rPr>
          <w:rFonts w:ascii="Poppins" w:hAnsi="Poppins" w:cs="Poppins"/>
          <w:b/>
          <w:sz w:val="20"/>
          <w:szCs w:val="20"/>
        </w:rPr>
      </w:pPr>
      <w:r w:rsidRPr="00A07886">
        <w:rPr>
          <w:rFonts w:ascii="Poppins" w:hAnsi="Poppins" w:cs="Poppins"/>
          <w:b/>
          <w:sz w:val="20"/>
          <w:szCs w:val="20"/>
        </w:rPr>
        <w:t>Prazo</w:t>
      </w:r>
    </w:p>
    <w:p w14:paraId="4FA99A82" w14:textId="77777777" w:rsidR="00B60C88" w:rsidRPr="00A07886" w:rsidRDefault="001E4DD5" w:rsidP="00B60C88">
      <w:pPr>
        <w:pStyle w:val="ListParagraph"/>
        <w:widowControl w:val="0"/>
        <w:numPr>
          <w:ilvl w:val="0"/>
          <w:numId w:val="1"/>
        </w:numPr>
        <w:spacing w:after="120" w:line="360" w:lineRule="auto"/>
        <w:ind w:left="0"/>
        <w:jc w:val="both"/>
        <w:rPr>
          <w:rFonts w:ascii="Poppins" w:hAnsi="Poppins" w:cs="Poppins"/>
          <w:sz w:val="20"/>
          <w:szCs w:val="20"/>
        </w:rPr>
      </w:pPr>
      <w:r w:rsidRPr="00A07886">
        <w:rPr>
          <w:rFonts w:ascii="Poppins" w:hAnsi="Poppins" w:cs="Poppins"/>
          <w:sz w:val="20"/>
          <w:szCs w:val="20"/>
        </w:rPr>
        <w:t>O presente protocolo produz efeitos a partir da data da disponibilização ao público da autenticação com Chave Móvel Digital e é válido pelo período de um ano, renovando-se por períodos iguais e sucessivos, se não for denunciado por qualquer das Partes Outorgantes, com a antecedência mínima de 30 dias relativamente ao termo do período em curso, sem prejuízo da sua revisão nos termos da Cláusula 4.ª.</w:t>
      </w:r>
    </w:p>
    <w:p w14:paraId="30BA4914" w14:textId="5E647A02" w:rsidR="001368B7" w:rsidRPr="00A07886" w:rsidRDefault="001E4DD5" w:rsidP="00B60C88">
      <w:pPr>
        <w:pStyle w:val="ListParagraph"/>
        <w:widowControl w:val="0"/>
        <w:numPr>
          <w:ilvl w:val="0"/>
          <w:numId w:val="1"/>
        </w:numPr>
        <w:spacing w:after="120" w:line="360" w:lineRule="auto"/>
        <w:ind w:left="0"/>
        <w:jc w:val="both"/>
        <w:rPr>
          <w:rFonts w:ascii="Poppins" w:hAnsi="Poppins" w:cs="Poppins"/>
          <w:sz w:val="20"/>
          <w:szCs w:val="20"/>
        </w:rPr>
      </w:pPr>
      <w:r w:rsidRPr="00A07886">
        <w:rPr>
          <w:rFonts w:ascii="Poppins" w:hAnsi="Poppins" w:cs="Poppins"/>
          <w:sz w:val="20"/>
          <w:szCs w:val="20"/>
        </w:rPr>
        <w:t xml:space="preserve">Qualquer alteração ou cláusula adicional ao presente Protocolo só será válida se constar de documento assinado </w:t>
      </w:r>
      <w:r w:rsidR="001368B7" w:rsidRPr="00A07886">
        <w:rPr>
          <w:rFonts w:ascii="Poppins" w:hAnsi="Poppins" w:cs="Poppins"/>
          <w:sz w:val="20"/>
          <w:szCs w:val="20"/>
        </w:rPr>
        <w:t>pelas Partes Outorgantes.</w:t>
      </w:r>
    </w:p>
    <w:p w14:paraId="4A13B8A4" w14:textId="77777777" w:rsidR="0054127C" w:rsidRPr="00A07886" w:rsidRDefault="0054127C" w:rsidP="00F96BC4">
      <w:pPr>
        <w:pStyle w:val="ListParagraph"/>
        <w:widowControl w:val="0"/>
        <w:spacing w:after="0" w:line="360" w:lineRule="auto"/>
        <w:ind w:left="3706" w:firstLine="542"/>
        <w:rPr>
          <w:rFonts w:ascii="Poppins" w:hAnsi="Poppins" w:cs="Poppins"/>
          <w:b/>
          <w:sz w:val="20"/>
          <w:szCs w:val="20"/>
        </w:rPr>
      </w:pPr>
      <w:r w:rsidRPr="00A07886">
        <w:rPr>
          <w:rFonts w:ascii="Poppins" w:hAnsi="Poppins" w:cs="Poppins"/>
          <w:b/>
          <w:sz w:val="20"/>
          <w:szCs w:val="20"/>
        </w:rPr>
        <w:t>Cláusula 9.ª</w:t>
      </w:r>
    </w:p>
    <w:p w14:paraId="719F48DC" w14:textId="77777777" w:rsidR="0054127C" w:rsidRPr="00A07886" w:rsidRDefault="0054127C" w:rsidP="00BF125A">
      <w:pPr>
        <w:pStyle w:val="ListParagraph"/>
        <w:widowControl w:val="0"/>
        <w:spacing w:after="0" w:line="360" w:lineRule="auto"/>
        <w:ind w:left="3269" w:firstLine="271"/>
        <w:rPr>
          <w:rFonts w:ascii="Poppins" w:hAnsi="Poppins" w:cs="Poppins"/>
          <w:b/>
          <w:sz w:val="20"/>
          <w:szCs w:val="20"/>
        </w:rPr>
      </w:pPr>
      <w:r w:rsidRPr="00A07886">
        <w:rPr>
          <w:rFonts w:ascii="Poppins" w:hAnsi="Poppins" w:cs="Poppins"/>
          <w:b/>
          <w:sz w:val="20"/>
          <w:szCs w:val="20"/>
        </w:rPr>
        <w:lastRenderedPageBreak/>
        <w:t>Resolução de diferendos</w:t>
      </w:r>
    </w:p>
    <w:p w14:paraId="549E13DB" w14:textId="1C40F401" w:rsidR="0054127C" w:rsidRPr="00A07886" w:rsidRDefault="0054127C" w:rsidP="001675F8">
      <w:pPr>
        <w:spacing w:after="0" w:line="360" w:lineRule="auto"/>
        <w:jc w:val="both"/>
        <w:rPr>
          <w:rFonts w:ascii="Poppins" w:hAnsi="Poppins" w:cs="Poppins"/>
          <w:sz w:val="20"/>
          <w:szCs w:val="20"/>
          <w:u w:color="000000"/>
        </w:rPr>
      </w:pPr>
      <w:r w:rsidRPr="00A07886">
        <w:rPr>
          <w:rFonts w:ascii="Poppins" w:hAnsi="Poppins" w:cs="Poppins"/>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4F6C9804" w14:textId="77777777" w:rsidR="0054127C" w:rsidRPr="00A07886" w:rsidRDefault="0054127C" w:rsidP="00BF125A">
      <w:pPr>
        <w:widowControl w:val="0"/>
        <w:spacing w:after="120" w:line="360" w:lineRule="auto"/>
        <w:ind w:left="77"/>
        <w:rPr>
          <w:rFonts w:ascii="Poppins" w:hAnsi="Poppins" w:cs="Poppins"/>
          <w:sz w:val="20"/>
          <w:szCs w:val="20"/>
        </w:rPr>
      </w:pPr>
    </w:p>
    <w:p w14:paraId="1410BB08" w14:textId="77777777" w:rsidR="0054127C" w:rsidRPr="00A07886" w:rsidRDefault="0054127C" w:rsidP="001675F8">
      <w:pPr>
        <w:widowControl w:val="0"/>
        <w:spacing w:after="120" w:line="360" w:lineRule="auto"/>
        <w:jc w:val="both"/>
        <w:rPr>
          <w:rFonts w:ascii="Poppins" w:hAnsi="Poppins" w:cs="Poppins"/>
          <w:sz w:val="20"/>
          <w:szCs w:val="20"/>
        </w:rPr>
      </w:pPr>
      <w:r w:rsidRPr="00A07886">
        <w:rPr>
          <w:rFonts w:ascii="Poppins" w:hAnsi="Poppins" w:cs="Poppins"/>
          <w:sz w:val="20"/>
          <w:szCs w:val="20"/>
        </w:rPr>
        <w:t>O presente Protocolo foi escrito em __ páginas, num único exemplar, e vai ser assinado com certificado de assinatura digital qualificado.</w:t>
      </w:r>
    </w:p>
    <w:p w14:paraId="60E3D2C2" w14:textId="77777777" w:rsidR="0054127C" w:rsidRPr="00A07886" w:rsidRDefault="0054127C" w:rsidP="0054127C">
      <w:pPr>
        <w:widowControl w:val="0"/>
        <w:spacing w:after="120" w:line="360" w:lineRule="auto"/>
        <w:ind w:left="77"/>
        <w:jc w:val="both"/>
        <w:rPr>
          <w:rFonts w:ascii="Poppins" w:hAnsi="Poppins" w:cs="Poppins"/>
          <w:sz w:val="20"/>
          <w:szCs w:val="20"/>
        </w:rPr>
      </w:pPr>
    </w:p>
    <w:p w14:paraId="1F1946CD" w14:textId="77777777" w:rsidR="0054127C" w:rsidRPr="00A07886" w:rsidRDefault="0054127C" w:rsidP="0054127C">
      <w:pPr>
        <w:widowControl w:val="0"/>
        <w:spacing w:after="120" w:line="360" w:lineRule="auto"/>
        <w:ind w:left="77"/>
        <w:jc w:val="both"/>
        <w:rPr>
          <w:rFonts w:ascii="Poppins" w:hAnsi="Poppins" w:cs="Poppins"/>
          <w:sz w:val="20"/>
          <w:szCs w:val="20"/>
        </w:rPr>
      </w:pPr>
      <w:r w:rsidRPr="00A07886">
        <w:rPr>
          <w:rFonts w:ascii="Poppins" w:hAnsi="Poppins" w:cs="Poppins"/>
          <w:sz w:val="20"/>
          <w:szCs w:val="20"/>
        </w:rPr>
        <w:t>Celebrado em Lisboa, a …… de ………….. de 20..</w:t>
      </w:r>
    </w:p>
    <w:p w14:paraId="27BDF6A6" w14:textId="77777777" w:rsidR="0054127C" w:rsidRPr="00A07886" w:rsidRDefault="0054127C" w:rsidP="0054127C">
      <w:pPr>
        <w:widowControl w:val="0"/>
        <w:spacing w:after="120" w:line="360" w:lineRule="auto"/>
        <w:ind w:left="77"/>
        <w:jc w:val="both"/>
        <w:rPr>
          <w:rFonts w:ascii="Poppins" w:hAnsi="Poppins" w:cs="Poppins"/>
          <w:sz w:val="20"/>
          <w:szCs w:val="20"/>
        </w:rPr>
      </w:pPr>
    </w:p>
    <w:tbl>
      <w:tblPr>
        <w:tblW w:w="0" w:type="auto"/>
        <w:tblInd w:w="198" w:type="dxa"/>
        <w:tblLook w:val="04A0" w:firstRow="1" w:lastRow="0" w:firstColumn="1" w:lastColumn="0" w:noHBand="0" w:noVBand="1"/>
      </w:tblPr>
      <w:tblGrid>
        <w:gridCol w:w="4230"/>
        <w:gridCol w:w="4025"/>
      </w:tblGrid>
      <w:tr w:rsidR="0054127C" w:rsidRPr="00A07886" w14:paraId="659D5301" w14:textId="77777777" w:rsidTr="002558FA">
        <w:tc>
          <w:tcPr>
            <w:tcW w:w="4230" w:type="dxa"/>
            <w:vAlign w:val="bottom"/>
          </w:tcPr>
          <w:p w14:paraId="3DABFF6B" w14:textId="77777777" w:rsidR="0054127C" w:rsidRPr="00A07886" w:rsidRDefault="0054127C" w:rsidP="002558FA">
            <w:pPr>
              <w:widowControl w:val="0"/>
              <w:spacing w:after="0" w:line="360" w:lineRule="auto"/>
              <w:jc w:val="center"/>
              <w:rPr>
                <w:rFonts w:ascii="Poppins" w:hAnsi="Poppins" w:cs="Poppins"/>
                <w:sz w:val="20"/>
                <w:szCs w:val="20"/>
              </w:rPr>
            </w:pPr>
            <w:r w:rsidRPr="00A07886">
              <w:rPr>
                <w:rFonts w:ascii="Poppins" w:hAnsi="Poppins" w:cs="Poppins"/>
                <w:sz w:val="20"/>
                <w:szCs w:val="20"/>
              </w:rPr>
              <w:t>A Primeira Outorgante</w:t>
            </w:r>
          </w:p>
        </w:tc>
        <w:tc>
          <w:tcPr>
            <w:tcW w:w="4025" w:type="dxa"/>
            <w:vAlign w:val="bottom"/>
          </w:tcPr>
          <w:p w14:paraId="0A727FCB" w14:textId="77777777" w:rsidR="0054127C" w:rsidRPr="00A07886" w:rsidRDefault="0054127C" w:rsidP="002558FA">
            <w:pPr>
              <w:widowControl w:val="0"/>
              <w:spacing w:after="0" w:line="360" w:lineRule="auto"/>
              <w:jc w:val="center"/>
              <w:rPr>
                <w:rFonts w:ascii="Poppins" w:hAnsi="Poppins" w:cs="Poppins"/>
                <w:sz w:val="20"/>
                <w:szCs w:val="20"/>
              </w:rPr>
            </w:pPr>
            <w:r w:rsidRPr="00A07886">
              <w:rPr>
                <w:rFonts w:ascii="Poppins" w:hAnsi="Poppins" w:cs="Poppins"/>
                <w:sz w:val="20"/>
                <w:szCs w:val="20"/>
              </w:rPr>
              <w:t>O Segundo Outorgante</w:t>
            </w:r>
          </w:p>
        </w:tc>
      </w:tr>
      <w:tr w:rsidR="0054127C" w:rsidRPr="00A61A54" w14:paraId="51BD3C22" w14:textId="77777777" w:rsidTr="002558FA">
        <w:tc>
          <w:tcPr>
            <w:tcW w:w="4230" w:type="dxa"/>
          </w:tcPr>
          <w:p w14:paraId="5F863969" w14:textId="77777777" w:rsidR="0054127C" w:rsidRPr="00A61A54" w:rsidRDefault="0054127C" w:rsidP="002558FA">
            <w:pPr>
              <w:widowControl w:val="0"/>
              <w:spacing w:after="0" w:line="360" w:lineRule="auto"/>
              <w:jc w:val="center"/>
              <w:rPr>
                <w:rFonts w:cs="Times New Roman"/>
                <w:sz w:val="20"/>
                <w:szCs w:val="20"/>
              </w:rPr>
            </w:pPr>
          </w:p>
        </w:tc>
        <w:tc>
          <w:tcPr>
            <w:tcW w:w="4025" w:type="dxa"/>
          </w:tcPr>
          <w:p w14:paraId="3B554823" w14:textId="77777777" w:rsidR="0054127C" w:rsidRPr="00A61A54" w:rsidRDefault="0054127C" w:rsidP="002558FA">
            <w:pPr>
              <w:widowControl w:val="0"/>
              <w:spacing w:after="0" w:line="360" w:lineRule="auto"/>
              <w:rPr>
                <w:rFonts w:cs="Times New Roman"/>
                <w:sz w:val="20"/>
                <w:szCs w:val="20"/>
              </w:rPr>
            </w:pPr>
          </w:p>
        </w:tc>
      </w:tr>
    </w:tbl>
    <w:p w14:paraId="79E4D464" w14:textId="759247B3" w:rsidR="00AD216D" w:rsidRPr="00616450" w:rsidRDefault="00AD216D" w:rsidP="001E4DD5">
      <w:pPr>
        <w:widowControl w:val="0"/>
        <w:spacing w:after="120" w:line="360" w:lineRule="auto"/>
        <w:ind w:left="284" w:hanging="284"/>
        <w:jc w:val="both"/>
        <w:rPr>
          <w:sz w:val="20"/>
          <w:szCs w:val="20"/>
        </w:rPr>
      </w:pPr>
    </w:p>
    <w:p w14:paraId="5FBEAB4C" w14:textId="4787F6B7" w:rsidR="00F038EE" w:rsidRPr="00B355F9" w:rsidRDefault="00F038EE" w:rsidP="00340844">
      <w:pPr>
        <w:spacing w:after="0"/>
        <w:rPr>
          <w:rFonts w:ascii="Poppins" w:hAnsi="Poppins" w:cs="Poppins"/>
          <w:b/>
          <w:bCs/>
          <w:caps/>
          <w:color w:val="1A65FA"/>
          <w:sz w:val="24"/>
          <w:szCs w:val="24"/>
          <w:lang w:eastAsia="pt-PT"/>
        </w:rPr>
      </w:pPr>
    </w:p>
    <w:p w14:paraId="3D69D8D1" w14:textId="77777777" w:rsidR="0054331C" w:rsidRPr="006D254C" w:rsidRDefault="0054331C" w:rsidP="0054331C">
      <w:pPr>
        <w:spacing w:after="0" w:line="240" w:lineRule="auto"/>
        <w:jc w:val="center"/>
        <w:rPr>
          <w:rFonts w:ascii="Poppins" w:hAnsi="Poppins" w:cs="Poppins"/>
          <w:b/>
          <w:bCs/>
          <w:caps/>
          <w:color w:val="1A65FA"/>
          <w:lang w:eastAsia="pt-PT"/>
        </w:rPr>
      </w:pPr>
    </w:p>
    <w:bookmarkEnd w:id="0"/>
    <w:tbl>
      <w:tblPr>
        <w:tblW w:w="0" w:type="auto"/>
        <w:tblInd w:w="198" w:type="dxa"/>
        <w:tblLook w:val="04A0" w:firstRow="1" w:lastRow="0" w:firstColumn="1" w:lastColumn="0" w:noHBand="0" w:noVBand="1"/>
      </w:tblPr>
      <w:tblGrid>
        <w:gridCol w:w="4230"/>
        <w:gridCol w:w="4025"/>
      </w:tblGrid>
      <w:tr w:rsidR="00A61A54" w:rsidRPr="006D254C" w14:paraId="35AAF31F" w14:textId="77777777" w:rsidTr="00485693">
        <w:tc>
          <w:tcPr>
            <w:tcW w:w="4230" w:type="dxa"/>
          </w:tcPr>
          <w:p w14:paraId="1344AE90" w14:textId="77777777" w:rsidR="00A61A54" w:rsidRPr="006D254C" w:rsidRDefault="00A61A54" w:rsidP="00A07886">
            <w:pPr>
              <w:rPr>
                <w:rFonts w:ascii="Poppins" w:hAnsi="Poppins" w:cs="Poppins"/>
                <w:b/>
                <w:sz w:val="20"/>
                <w:szCs w:val="20"/>
              </w:rPr>
            </w:pPr>
          </w:p>
        </w:tc>
        <w:tc>
          <w:tcPr>
            <w:tcW w:w="4025" w:type="dxa"/>
          </w:tcPr>
          <w:p w14:paraId="4CE98548" w14:textId="77777777" w:rsidR="00A61A54" w:rsidRPr="006D254C" w:rsidRDefault="00A61A54" w:rsidP="00E51089">
            <w:pPr>
              <w:widowControl w:val="0"/>
              <w:spacing w:after="0" w:line="360" w:lineRule="auto"/>
              <w:jc w:val="center"/>
              <w:rPr>
                <w:rFonts w:ascii="Poppins" w:hAnsi="Poppins" w:cs="Poppins"/>
                <w:sz w:val="20"/>
                <w:szCs w:val="20"/>
              </w:rPr>
            </w:pPr>
          </w:p>
        </w:tc>
      </w:tr>
    </w:tbl>
    <w:p w14:paraId="7A3DCF8A" w14:textId="77777777" w:rsidR="00A61A54" w:rsidRPr="006D254C" w:rsidRDefault="00A61A54" w:rsidP="00E51089">
      <w:pPr>
        <w:widowControl w:val="0"/>
        <w:spacing w:after="0" w:line="360" w:lineRule="auto"/>
        <w:rPr>
          <w:rFonts w:ascii="Poppins" w:hAnsi="Poppins" w:cs="Poppins"/>
        </w:rPr>
        <w:sectPr w:rsidR="00A61A54" w:rsidRPr="006D254C" w:rsidSect="004E28C6">
          <w:headerReference w:type="even" r:id="rId14"/>
          <w:headerReference w:type="default" r:id="rId15"/>
          <w:footerReference w:type="even" r:id="rId16"/>
          <w:footerReference w:type="default" r:id="rId17"/>
          <w:headerReference w:type="first" r:id="rId18"/>
          <w:footerReference w:type="first" r:id="rId19"/>
          <w:pgSz w:w="11906" w:h="16838" w:code="9"/>
          <w:pgMar w:top="1701" w:right="1134" w:bottom="1418" w:left="1418" w:header="709" w:footer="902" w:gutter="0"/>
          <w:cols w:space="708"/>
          <w:docGrid w:linePitch="360"/>
        </w:sectPr>
      </w:pPr>
    </w:p>
    <w:p w14:paraId="304FD4D3" w14:textId="77777777" w:rsidR="001E630B" w:rsidRPr="006D254C" w:rsidRDefault="001E630B" w:rsidP="00E51089">
      <w:pPr>
        <w:widowControl w:val="0"/>
        <w:spacing w:after="0" w:line="360" w:lineRule="auto"/>
        <w:rPr>
          <w:rFonts w:ascii="Poppins" w:hAnsi="Poppins" w:cs="Poppins"/>
        </w:rPr>
      </w:pPr>
    </w:p>
    <w:sectPr w:rsidR="001E630B" w:rsidRPr="006D254C" w:rsidSect="00A61A54">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8E52" w14:textId="77777777" w:rsidR="00165B29" w:rsidRDefault="00165B29" w:rsidP="00F15D5E">
      <w:pPr>
        <w:spacing w:after="0" w:line="240" w:lineRule="auto"/>
      </w:pPr>
      <w:r>
        <w:separator/>
      </w:r>
    </w:p>
  </w:endnote>
  <w:endnote w:type="continuationSeparator" w:id="0">
    <w:p w14:paraId="3B29F689" w14:textId="77777777" w:rsidR="00165B29" w:rsidRDefault="00165B29"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88E1" w14:textId="77777777" w:rsidR="00E6250A" w:rsidRDefault="00E62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1844CB68">
              <wp:simplePos x="0" y="0"/>
              <wp:positionH relativeFrom="column">
                <wp:posOffset>-93606</wp:posOffset>
              </wp:positionH>
              <wp:positionV relativeFrom="paragraph">
                <wp:posOffset>82667</wp:posOffset>
              </wp:positionV>
              <wp:extent cx="3904342" cy="361150"/>
              <wp:effectExtent l="0" t="0" r="0" b="127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4342" cy="361150"/>
                      </a:xfrm>
                      <a:prstGeom prst="rect">
                        <a:avLst/>
                      </a:prstGeom>
                      <a:noFill/>
                      <a:ln w="9525">
                        <a:noFill/>
                        <a:miter lim="800000"/>
                        <a:headEnd/>
                        <a:tailEnd/>
                      </a:ln>
                    </wps:spPr>
                    <wps:txbx>
                      <w:txbxContent>
                        <w:p w14:paraId="2944442A" w14:textId="7174339C" w:rsidR="00E22DC4" w:rsidRPr="0067693D" w:rsidRDefault="0067693D" w:rsidP="003D3EFA">
                          <w:pPr>
                            <w:spacing w:after="0" w:line="240" w:lineRule="auto"/>
                            <w:rPr>
                              <w:rFonts w:ascii="Poppins" w:hAnsi="Poppins" w:cs="Poppins"/>
                              <w:sz w:val="8"/>
                              <w:szCs w:val="8"/>
                            </w:rPr>
                          </w:pPr>
                          <w:r w:rsidRPr="00E6250A">
                            <w:rPr>
                              <w:rFonts w:ascii="Poppins Light" w:hAnsi="Poppins Light" w:cs="Poppins Light"/>
                              <w:sz w:val="14"/>
                              <w:szCs w:val="14"/>
                            </w:rPr>
                            <w:t xml:space="preserve">MD </w:t>
                          </w:r>
                          <w:r w:rsidR="00C941CF">
                            <w:rPr>
                              <w:rFonts w:ascii="Poppins Light" w:hAnsi="Poppins Light" w:cs="Poppins Light"/>
                              <w:sz w:val="14"/>
                              <w:szCs w:val="14"/>
                            </w:rPr>
                            <w:t>-125_PDAAACMDP</w:t>
                          </w:r>
                          <w:r w:rsidRPr="00E6250A">
                            <w:rPr>
                              <w:rFonts w:ascii="Poppins Light" w:hAnsi="Poppins Light" w:cs="Poppins Light"/>
                              <w:sz w:val="14"/>
                              <w:szCs w:val="14"/>
                            </w:rPr>
                            <w:t>_</w:t>
                          </w:r>
                          <w:r w:rsidR="001F7ABD">
                            <w:rPr>
                              <w:rFonts w:ascii="Poppins Light" w:hAnsi="Poppins Light" w:cs="Poppins Light"/>
                              <w:sz w:val="14"/>
                              <w:szCs w:val="14"/>
                            </w:rPr>
                            <w:t>D</w:t>
                          </w:r>
                          <w:r w:rsidRPr="00E6250A">
                            <w:rPr>
                              <w:rFonts w:ascii="Poppins Light" w:hAnsi="Poppins Light" w:cs="Poppins Light"/>
                              <w:sz w:val="14"/>
                              <w:szCs w:val="14"/>
                            </w:rPr>
                            <w:t>J_</w:t>
                          </w:r>
                          <w:r w:rsidR="003D3EFA">
                            <w:rPr>
                              <w:rFonts w:ascii="Poppins Light" w:hAnsi="Poppins Light" w:cs="Poppins Light"/>
                              <w:sz w:val="14"/>
                              <w:szCs w:val="14"/>
                            </w:rPr>
                            <w:t>20260</w:t>
                          </w:r>
                          <w:r w:rsidR="00C941CF">
                            <w:rPr>
                              <w:rFonts w:ascii="Poppins Light" w:hAnsi="Poppins Light" w:cs="Poppins Light"/>
                              <w:sz w:val="14"/>
                              <w:szCs w:val="14"/>
                            </w:rPr>
                            <w:t>408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35pt;margin-top:6.5pt;width:307.45pt;height:28.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" filled="f" stroked="f">
              <v:textbox>
                <w:txbxContent>
                  <w:p w14:paraId="2944442A" w14:textId="7174339C" w:rsidR="00E22DC4" w:rsidRPr="0067693D" w:rsidRDefault="0067693D" w:rsidP="003D3EFA">
                    <w:pPr>
                      <w:spacing w:after="0" w:line="240" w:lineRule="auto"/>
                      <w:rPr>
                        <w:rFonts w:ascii="Poppins" w:hAnsi="Poppins" w:cs="Poppins"/>
                        <w:sz w:val="8"/>
                        <w:szCs w:val="8"/>
                      </w:rPr>
                    </w:pPr>
                    <w:r w:rsidRPr="00E6250A">
                      <w:rPr>
                        <w:rFonts w:ascii="Poppins Light" w:hAnsi="Poppins Light" w:cs="Poppins Light"/>
                        <w:sz w:val="14"/>
                        <w:szCs w:val="14"/>
                      </w:rPr>
                      <w:t xml:space="preserve">MD </w:t>
                    </w:r>
                    <w:r w:rsidR="00C941CF">
                      <w:rPr>
                        <w:rFonts w:ascii="Poppins Light" w:hAnsi="Poppins Light" w:cs="Poppins Light"/>
                        <w:sz w:val="14"/>
                        <w:szCs w:val="14"/>
                      </w:rPr>
                      <w:t>-125_PDAAACMDP</w:t>
                    </w:r>
                    <w:r w:rsidRPr="00E6250A">
                      <w:rPr>
                        <w:rFonts w:ascii="Poppins Light" w:hAnsi="Poppins Light" w:cs="Poppins Light"/>
                        <w:sz w:val="14"/>
                        <w:szCs w:val="14"/>
                      </w:rPr>
                      <w:t>_</w:t>
                    </w:r>
                    <w:r w:rsidR="001F7ABD">
                      <w:rPr>
                        <w:rFonts w:ascii="Poppins Light" w:hAnsi="Poppins Light" w:cs="Poppins Light"/>
                        <w:sz w:val="14"/>
                        <w:szCs w:val="14"/>
                      </w:rPr>
                      <w:t>D</w:t>
                    </w:r>
                    <w:r w:rsidRPr="00E6250A">
                      <w:rPr>
                        <w:rFonts w:ascii="Poppins Light" w:hAnsi="Poppins Light" w:cs="Poppins Light"/>
                        <w:sz w:val="14"/>
                        <w:szCs w:val="14"/>
                      </w:rPr>
                      <w:t>J_</w:t>
                    </w:r>
                    <w:r w:rsidR="003D3EFA">
                      <w:rPr>
                        <w:rFonts w:ascii="Poppins Light" w:hAnsi="Poppins Light" w:cs="Poppins Light"/>
                        <w:sz w:val="14"/>
                        <w:szCs w:val="14"/>
                      </w:rPr>
                      <w:t>20260</w:t>
                    </w:r>
                    <w:r w:rsidR="00C941CF">
                      <w:rPr>
                        <w:rFonts w:ascii="Poppins Light" w:hAnsi="Poppins Light" w:cs="Poppins Light"/>
                        <w:sz w:val="14"/>
                        <w:szCs w:val="14"/>
                      </w:rPr>
                      <w:t>408</w:t>
                    </w: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2" w:name="_Hlk178774014"/>
    <w:bookmarkStart w:id="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435B161"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133C" w14:textId="77777777" w:rsidR="00165B29" w:rsidRDefault="00165B29" w:rsidP="00F15D5E">
      <w:pPr>
        <w:spacing w:after="0" w:line="240" w:lineRule="auto"/>
      </w:pPr>
      <w:r>
        <w:separator/>
      </w:r>
    </w:p>
  </w:footnote>
  <w:footnote w:type="continuationSeparator" w:id="0">
    <w:p w14:paraId="23F73322" w14:textId="77777777" w:rsidR="00165B29" w:rsidRDefault="00165B29"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7E4A" w14:textId="77777777" w:rsidR="00E6250A" w:rsidRDefault="00E625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2D00A741"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5C1363A0"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1278B895"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-A</w:t>
    </w:r>
    <w:r w:rsidR="00521F3B">
      <w:rPr>
        <w:rFonts w:cs="Arial"/>
        <w:caps/>
        <w:color w:val="595959" w:themeColor="text1" w:themeTint="A6"/>
        <w:lang w:eastAsia="pt-PT"/>
      </w:rPr>
      <w:t>RTE</w:t>
    </w:r>
    <w:r>
      <w:rPr>
        <w:rFonts w:cs="Arial"/>
        <w:caps/>
        <w:color w:val="595959" w:themeColor="text1" w:themeTint="A6"/>
        <w:lang w:eastAsia="pt-PT"/>
      </w:rPr>
      <w:t xml:space="preserve">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F54BA9" id="Straight Connector 2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1A1E1F31"/>
    <w:multiLevelType w:val="hybridMultilevel"/>
    <w:tmpl w:val="960243B6"/>
    <w:lvl w:ilvl="0" w:tplc="FFFFFFFF">
      <w:start w:val="1"/>
      <w:numFmt w:val="decimal"/>
      <w:lvlText w:val="%1."/>
      <w:lvlJc w:val="left"/>
      <w:pPr>
        <w:ind w:left="437" w:hanging="360"/>
      </w:p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5"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7"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8"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9"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5"/>
  </w:num>
  <w:num w:numId="5" w16cid:durableId="864833084">
    <w:abstractNumId w:val="1"/>
  </w:num>
  <w:num w:numId="6" w16cid:durableId="1022827165">
    <w:abstractNumId w:val="7"/>
  </w:num>
  <w:num w:numId="7" w16cid:durableId="2119829662">
    <w:abstractNumId w:val="6"/>
  </w:num>
  <w:num w:numId="8" w16cid:durableId="1944530645">
    <w:abstractNumId w:val="9"/>
  </w:num>
  <w:num w:numId="9" w16cid:durableId="1889687879">
    <w:abstractNumId w:val="8"/>
  </w:num>
  <w:num w:numId="10" w16cid:durableId="1564873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01037"/>
    <w:rsid w:val="00006DF2"/>
    <w:rsid w:val="000273CB"/>
    <w:rsid w:val="00037520"/>
    <w:rsid w:val="000414AA"/>
    <w:rsid w:val="00056192"/>
    <w:rsid w:val="00060F8C"/>
    <w:rsid w:val="000679C5"/>
    <w:rsid w:val="00071CC6"/>
    <w:rsid w:val="00071D98"/>
    <w:rsid w:val="00075F66"/>
    <w:rsid w:val="00082D8E"/>
    <w:rsid w:val="000948A8"/>
    <w:rsid w:val="000A40E2"/>
    <w:rsid w:val="000A5ECF"/>
    <w:rsid w:val="000B17A9"/>
    <w:rsid w:val="000C609F"/>
    <w:rsid w:val="000F3A82"/>
    <w:rsid w:val="00101B4F"/>
    <w:rsid w:val="00105E71"/>
    <w:rsid w:val="0011427E"/>
    <w:rsid w:val="00135926"/>
    <w:rsid w:val="001368B7"/>
    <w:rsid w:val="00137CE7"/>
    <w:rsid w:val="00144235"/>
    <w:rsid w:val="00150942"/>
    <w:rsid w:val="0016119F"/>
    <w:rsid w:val="00161F50"/>
    <w:rsid w:val="00165B29"/>
    <w:rsid w:val="001675F8"/>
    <w:rsid w:val="001869DB"/>
    <w:rsid w:val="001968B3"/>
    <w:rsid w:val="001973AE"/>
    <w:rsid w:val="001A4FC2"/>
    <w:rsid w:val="001A6DA5"/>
    <w:rsid w:val="001C2750"/>
    <w:rsid w:val="001C4236"/>
    <w:rsid w:val="001C4ADD"/>
    <w:rsid w:val="001D1FB0"/>
    <w:rsid w:val="001D5CFA"/>
    <w:rsid w:val="001E4222"/>
    <w:rsid w:val="001E4DD5"/>
    <w:rsid w:val="001E630B"/>
    <w:rsid w:val="001F1425"/>
    <w:rsid w:val="001F7ABD"/>
    <w:rsid w:val="00222851"/>
    <w:rsid w:val="00226975"/>
    <w:rsid w:val="00236DCB"/>
    <w:rsid w:val="00251DAA"/>
    <w:rsid w:val="0028512C"/>
    <w:rsid w:val="002A48AB"/>
    <w:rsid w:val="002C4CED"/>
    <w:rsid w:val="002E2CC9"/>
    <w:rsid w:val="002E6B16"/>
    <w:rsid w:val="002F38FA"/>
    <w:rsid w:val="003106F2"/>
    <w:rsid w:val="003125CC"/>
    <w:rsid w:val="00326DBD"/>
    <w:rsid w:val="00340844"/>
    <w:rsid w:val="00340EDA"/>
    <w:rsid w:val="00352586"/>
    <w:rsid w:val="00354147"/>
    <w:rsid w:val="00371DC7"/>
    <w:rsid w:val="003728CA"/>
    <w:rsid w:val="00372B6E"/>
    <w:rsid w:val="003D3EFA"/>
    <w:rsid w:val="003F66DB"/>
    <w:rsid w:val="00407BA2"/>
    <w:rsid w:val="004116F6"/>
    <w:rsid w:val="00423C4A"/>
    <w:rsid w:val="00424B82"/>
    <w:rsid w:val="00426775"/>
    <w:rsid w:val="00427A76"/>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1F3B"/>
    <w:rsid w:val="00523117"/>
    <w:rsid w:val="00525AE0"/>
    <w:rsid w:val="0054127C"/>
    <w:rsid w:val="00542B3C"/>
    <w:rsid w:val="0054331C"/>
    <w:rsid w:val="00552883"/>
    <w:rsid w:val="00581D9E"/>
    <w:rsid w:val="00585527"/>
    <w:rsid w:val="00592213"/>
    <w:rsid w:val="005A2AA2"/>
    <w:rsid w:val="005C1280"/>
    <w:rsid w:val="005C3D60"/>
    <w:rsid w:val="005D0F27"/>
    <w:rsid w:val="005D565F"/>
    <w:rsid w:val="005E015B"/>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D254C"/>
    <w:rsid w:val="007001FF"/>
    <w:rsid w:val="00723CE9"/>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E684B"/>
    <w:rsid w:val="007F2628"/>
    <w:rsid w:val="007F4855"/>
    <w:rsid w:val="007F686D"/>
    <w:rsid w:val="0082224F"/>
    <w:rsid w:val="008350E9"/>
    <w:rsid w:val="008366A3"/>
    <w:rsid w:val="00854692"/>
    <w:rsid w:val="008604C1"/>
    <w:rsid w:val="00887589"/>
    <w:rsid w:val="008A5369"/>
    <w:rsid w:val="008B13F7"/>
    <w:rsid w:val="008B38D0"/>
    <w:rsid w:val="008B6DCF"/>
    <w:rsid w:val="008C0784"/>
    <w:rsid w:val="008C224F"/>
    <w:rsid w:val="008C22F5"/>
    <w:rsid w:val="008C2A44"/>
    <w:rsid w:val="008C2D32"/>
    <w:rsid w:val="008D0521"/>
    <w:rsid w:val="008D7957"/>
    <w:rsid w:val="009160AB"/>
    <w:rsid w:val="00937DD6"/>
    <w:rsid w:val="00946E8D"/>
    <w:rsid w:val="00961F6B"/>
    <w:rsid w:val="00961FC7"/>
    <w:rsid w:val="00963ACF"/>
    <w:rsid w:val="00964347"/>
    <w:rsid w:val="009660A5"/>
    <w:rsid w:val="00967889"/>
    <w:rsid w:val="0098552D"/>
    <w:rsid w:val="00990DC2"/>
    <w:rsid w:val="00992E59"/>
    <w:rsid w:val="00996A2C"/>
    <w:rsid w:val="009A4131"/>
    <w:rsid w:val="009A4C40"/>
    <w:rsid w:val="009A66C1"/>
    <w:rsid w:val="009A7C48"/>
    <w:rsid w:val="009B0D19"/>
    <w:rsid w:val="009B4D9D"/>
    <w:rsid w:val="009B6687"/>
    <w:rsid w:val="009D424E"/>
    <w:rsid w:val="009E006F"/>
    <w:rsid w:val="009F2FCD"/>
    <w:rsid w:val="009F7944"/>
    <w:rsid w:val="00A03295"/>
    <w:rsid w:val="00A07886"/>
    <w:rsid w:val="00A12F81"/>
    <w:rsid w:val="00A165CF"/>
    <w:rsid w:val="00A225CA"/>
    <w:rsid w:val="00A47CAA"/>
    <w:rsid w:val="00A47D2C"/>
    <w:rsid w:val="00A50371"/>
    <w:rsid w:val="00A56EDF"/>
    <w:rsid w:val="00A57B87"/>
    <w:rsid w:val="00A61A54"/>
    <w:rsid w:val="00A754B6"/>
    <w:rsid w:val="00A77346"/>
    <w:rsid w:val="00A8141C"/>
    <w:rsid w:val="00A825A6"/>
    <w:rsid w:val="00A82635"/>
    <w:rsid w:val="00A836A4"/>
    <w:rsid w:val="00A97E6C"/>
    <w:rsid w:val="00AA0520"/>
    <w:rsid w:val="00AB1D63"/>
    <w:rsid w:val="00AC3456"/>
    <w:rsid w:val="00AD216D"/>
    <w:rsid w:val="00B167AB"/>
    <w:rsid w:val="00B34E77"/>
    <w:rsid w:val="00B355F9"/>
    <w:rsid w:val="00B35B91"/>
    <w:rsid w:val="00B36A41"/>
    <w:rsid w:val="00B53F50"/>
    <w:rsid w:val="00B56F43"/>
    <w:rsid w:val="00B60C88"/>
    <w:rsid w:val="00B63340"/>
    <w:rsid w:val="00B74DAD"/>
    <w:rsid w:val="00B76D01"/>
    <w:rsid w:val="00B84729"/>
    <w:rsid w:val="00B85F3F"/>
    <w:rsid w:val="00B93CCB"/>
    <w:rsid w:val="00BA2BFA"/>
    <w:rsid w:val="00BC2224"/>
    <w:rsid w:val="00BC4169"/>
    <w:rsid w:val="00BF125A"/>
    <w:rsid w:val="00BF1D46"/>
    <w:rsid w:val="00C214C2"/>
    <w:rsid w:val="00C23DFA"/>
    <w:rsid w:val="00C32814"/>
    <w:rsid w:val="00C35099"/>
    <w:rsid w:val="00C615C0"/>
    <w:rsid w:val="00C77207"/>
    <w:rsid w:val="00C941CF"/>
    <w:rsid w:val="00C95BEE"/>
    <w:rsid w:val="00CA1AD9"/>
    <w:rsid w:val="00CA5B98"/>
    <w:rsid w:val="00CC1FAF"/>
    <w:rsid w:val="00CC390E"/>
    <w:rsid w:val="00CD1254"/>
    <w:rsid w:val="00CD3558"/>
    <w:rsid w:val="00CD56D4"/>
    <w:rsid w:val="00CE248B"/>
    <w:rsid w:val="00CE2D4E"/>
    <w:rsid w:val="00CF2A84"/>
    <w:rsid w:val="00D15475"/>
    <w:rsid w:val="00D33869"/>
    <w:rsid w:val="00D37231"/>
    <w:rsid w:val="00D42F89"/>
    <w:rsid w:val="00D433BF"/>
    <w:rsid w:val="00D50C34"/>
    <w:rsid w:val="00D513C9"/>
    <w:rsid w:val="00D649A6"/>
    <w:rsid w:val="00D67BCA"/>
    <w:rsid w:val="00D81DEC"/>
    <w:rsid w:val="00D821D8"/>
    <w:rsid w:val="00D829E7"/>
    <w:rsid w:val="00D87666"/>
    <w:rsid w:val="00D943E5"/>
    <w:rsid w:val="00DA16E9"/>
    <w:rsid w:val="00DA1F9B"/>
    <w:rsid w:val="00DB2396"/>
    <w:rsid w:val="00DB449E"/>
    <w:rsid w:val="00DB61DC"/>
    <w:rsid w:val="00DD19F3"/>
    <w:rsid w:val="00DE39C2"/>
    <w:rsid w:val="00DE65E6"/>
    <w:rsid w:val="00DF09A5"/>
    <w:rsid w:val="00DF1F37"/>
    <w:rsid w:val="00E00810"/>
    <w:rsid w:val="00E06B16"/>
    <w:rsid w:val="00E22DC4"/>
    <w:rsid w:val="00E2693C"/>
    <w:rsid w:val="00E30834"/>
    <w:rsid w:val="00E40C99"/>
    <w:rsid w:val="00E42B54"/>
    <w:rsid w:val="00E51089"/>
    <w:rsid w:val="00E529E7"/>
    <w:rsid w:val="00E61248"/>
    <w:rsid w:val="00E6250A"/>
    <w:rsid w:val="00E72B5B"/>
    <w:rsid w:val="00E91DBA"/>
    <w:rsid w:val="00E9337C"/>
    <w:rsid w:val="00EA687F"/>
    <w:rsid w:val="00EC110B"/>
    <w:rsid w:val="00EC4BC2"/>
    <w:rsid w:val="00ED5BF9"/>
    <w:rsid w:val="00EE2AFE"/>
    <w:rsid w:val="00EF66C4"/>
    <w:rsid w:val="00F038EE"/>
    <w:rsid w:val="00F06800"/>
    <w:rsid w:val="00F128BF"/>
    <w:rsid w:val="00F15D5E"/>
    <w:rsid w:val="00F23E5E"/>
    <w:rsid w:val="00F27A39"/>
    <w:rsid w:val="00F30EF4"/>
    <w:rsid w:val="00F62055"/>
    <w:rsid w:val="00F647F0"/>
    <w:rsid w:val="00F6618E"/>
    <w:rsid w:val="00F66CEE"/>
    <w:rsid w:val="00F7117F"/>
    <w:rsid w:val="00F7158F"/>
    <w:rsid w:val="00F84E2E"/>
    <w:rsid w:val="00F86DF2"/>
    <w:rsid w:val="00F901D1"/>
    <w:rsid w:val="00F96BC4"/>
    <w:rsid w:val="00FA7C27"/>
    <w:rsid w:val="00FB11A7"/>
    <w:rsid w:val="00FB22A7"/>
    <w:rsid w:val="00FB49D3"/>
    <w:rsid w:val="00FD1FAA"/>
    <w:rsid w:val="00FD6661"/>
    <w:rsid w:val="00FE34C1"/>
    <w:rsid w:val="00FF5D74"/>
    <w:rsid w:val="2AC0471C"/>
    <w:rsid w:val="503EEAB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paragraph" w:styleId="Heading2">
    <w:name w:val="heading 2"/>
    <w:basedOn w:val="Normal"/>
    <w:next w:val="Normal"/>
    <w:link w:val="Heading2Char"/>
    <w:uiPriority w:val="9"/>
    <w:unhideWhenUsed/>
    <w:qFormat/>
    <w:rsid w:val="00A078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788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arte.pt"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h.irc@gns.gov.p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tocolos@arte.p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2.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customXml/itemProps3.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4.xml><?xml version="1.0" encoding="utf-8"?>
<ds:datastoreItem xmlns:ds="http://schemas.openxmlformats.org/officeDocument/2006/customXml" ds:itemID="{FE1C2549-D96C-405F-B077-29F0CE419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1779</Words>
  <Characters>10141</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5</cp:revision>
  <dcterms:created xsi:type="dcterms:W3CDTF">2026-04-15T10:14:00Z</dcterms:created>
  <dcterms:modified xsi:type="dcterms:W3CDTF">2026-04-17T14:19:00Z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*COO.2305.100.5.535773*</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COO.2305.100.5.535773</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