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D8D1" w14:textId="77777777" w:rsidR="0054331C" w:rsidRPr="006D254C" w:rsidRDefault="0054331C" w:rsidP="0046632C">
      <w:pPr>
        <w:spacing w:after="0" w:line="240" w:lineRule="auto"/>
        <w:rPr>
          <w:rFonts w:ascii="Poppins" w:hAnsi="Poppins" w:cs="Poppins"/>
          <w:b/>
          <w:bCs/>
          <w:caps/>
          <w:color w:val="1A65FA"/>
          <w:lang w:eastAsia="pt-PT"/>
        </w:rPr>
      </w:pPr>
      <w:bookmarkStart w:id="0" w:name="_Hlk106976595"/>
    </w:p>
    <w:bookmarkEnd w:id="0"/>
    <w:p w14:paraId="50222289" w14:textId="6E281CCE" w:rsidR="00A61A54" w:rsidRPr="0046632C" w:rsidRDefault="0046632C" w:rsidP="009E71A6">
      <w:pPr>
        <w:spacing w:after="0"/>
        <w:rPr>
          <w:rFonts w:ascii="Poppins" w:hAnsi="Poppins" w:cs="Poppins"/>
          <w:b/>
          <w:bCs/>
          <w:caps/>
          <w:color w:val="1A65FA"/>
          <w:sz w:val="24"/>
          <w:szCs w:val="24"/>
          <w:lang w:eastAsia="pt-PT"/>
        </w:rPr>
      </w:pPr>
      <w:r w:rsidRPr="0046632C">
        <w:rPr>
          <w:rFonts w:ascii="Poppins" w:hAnsi="Poppins" w:cs="Poppins"/>
          <w:b/>
          <w:bCs/>
          <w:caps/>
          <w:color w:val="1A65FA"/>
          <w:sz w:val="24"/>
          <w:szCs w:val="24"/>
          <w:lang w:eastAsia="pt-PT"/>
        </w:rPr>
        <w:t xml:space="preserve">PROTOCOLO ENTRE A AGÊNCIA PARA A </w:t>
      </w:r>
      <w:r>
        <w:rPr>
          <w:rFonts w:ascii="Poppins" w:hAnsi="Poppins" w:cs="Poppins"/>
          <w:b/>
          <w:bCs/>
          <w:caps/>
          <w:color w:val="1A65FA"/>
          <w:sz w:val="24"/>
          <w:szCs w:val="24"/>
          <w:lang w:eastAsia="pt-PT"/>
        </w:rPr>
        <w:t>REFORMA TECNOLÓGICA DO ESTADO</w:t>
      </w:r>
      <w:r w:rsidRPr="0046632C">
        <w:rPr>
          <w:rFonts w:ascii="Poppins" w:hAnsi="Poppins" w:cs="Poppins"/>
          <w:b/>
          <w:bCs/>
          <w:caps/>
          <w:color w:val="1A65FA"/>
          <w:sz w:val="24"/>
          <w:szCs w:val="24"/>
          <w:lang w:eastAsia="pt-PT"/>
        </w:rPr>
        <w:t>, I.P. E O __________, PARA DISPONIBILIZAÇÃO DE AUTENTICAÇÃO ATRAVÉS DE CHAVE MÓVEL DIGITAL</w:t>
      </w:r>
    </w:p>
    <w:p w14:paraId="7A3DCF8A" w14:textId="77777777" w:rsidR="00A61A54" w:rsidRPr="006D254C" w:rsidRDefault="00A61A54" w:rsidP="00E51089">
      <w:pPr>
        <w:widowControl w:val="0"/>
        <w:spacing w:after="0" w:line="360" w:lineRule="auto"/>
        <w:rPr>
          <w:rFonts w:ascii="Poppins" w:hAnsi="Poppins" w:cs="Poppins"/>
        </w:rPr>
        <w:sectPr w:rsidR="00A61A54" w:rsidRPr="006D254C" w:rsidSect="004E28C6">
          <w:headerReference w:type="even" r:id="rId11"/>
          <w:headerReference w:type="default" r:id="rId12"/>
          <w:footerReference w:type="even" r:id="rId13"/>
          <w:footerReference w:type="default" r:id="rId14"/>
          <w:headerReference w:type="first" r:id="rId15"/>
          <w:footerReference w:type="first" r:id="rId16"/>
          <w:pgSz w:w="11906" w:h="16838" w:code="9"/>
          <w:pgMar w:top="1701" w:right="1134" w:bottom="1418" w:left="1418" w:header="709" w:footer="902" w:gutter="0"/>
          <w:cols w:space="708"/>
          <w:docGrid w:linePitch="360"/>
        </w:sectPr>
      </w:pPr>
    </w:p>
    <w:p w14:paraId="304FD4D3" w14:textId="77777777" w:rsidR="001E630B" w:rsidRDefault="001E630B" w:rsidP="00E51089">
      <w:pPr>
        <w:widowControl w:val="0"/>
        <w:spacing w:after="0" w:line="360" w:lineRule="auto"/>
        <w:rPr>
          <w:rFonts w:ascii="Poppins" w:hAnsi="Poppins" w:cs="Poppins"/>
        </w:rPr>
      </w:pPr>
    </w:p>
    <w:p w14:paraId="4C0B6CB6" w14:textId="37B689DB" w:rsidR="0046632C" w:rsidRPr="0046632C" w:rsidRDefault="0046632C" w:rsidP="0046632C">
      <w:pPr>
        <w:widowControl w:val="0"/>
        <w:spacing w:after="120"/>
        <w:ind w:left="-283"/>
        <w:jc w:val="both"/>
        <w:rPr>
          <w:rFonts w:ascii="Poppins" w:eastAsia="Calibri" w:hAnsi="Poppins" w:cs="Poppins"/>
          <w:sz w:val="20"/>
          <w:szCs w:val="20"/>
        </w:rPr>
      </w:pPr>
      <w:r w:rsidRPr="0046632C">
        <w:rPr>
          <w:rFonts w:ascii="Poppins" w:eastAsia="Calibri" w:hAnsi="Poppins" w:cs="Poppins"/>
          <w:sz w:val="20"/>
          <w:szCs w:val="20"/>
        </w:rPr>
        <w:t xml:space="preserve">Entre a </w:t>
      </w:r>
      <w:r w:rsidRPr="0046632C">
        <w:rPr>
          <w:rFonts w:ascii="Poppins" w:eastAsia="Calibri" w:hAnsi="Poppins" w:cs="Poppins"/>
          <w:b/>
          <w:sz w:val="20"/>
          <w:szCs w:val="20"/>
        </w:rPr>
        <w:t xml:space="preserve">Agência para a </w:t>
      </w:r>
      <w:r>
        <w:rPr>
          <w:rFonts w:ascii="Poppins" w:eastAsia="Calibri" w:hAnsi="Poppins" w:cs="Poppins"/>
          <w:b/>
          <w:sz w:val="20"/>
          <w:szCs w:val="20"/>
        </w:rPr>
        <w:t>Reforma Tecnológica do Estado</w:t>
      </w:r>
      <w:r w:rsidRPr="0046632C">
        <w:rPr>
          <w:rFonts w:ascii="Poppins" w:eastAsia="Calibri" w:hAnsi="Poppins" w:cs="Poppins"/>
          <w:b/>
          <w:sz w:val="20"/>
          <w:szCs w:val="20"/>
        </w:rPr>
        <w:t>, I.P.</w:t>
      </w:r>
      <w:r w:rsidRPr="0046632C">
        <w:rPr>
          <w:rFonts w:ascii="Poppins" w:eastAsia="Calibri" w:hAnsi="Poppins" w:cs="Poppins"/>
          <w:sz w:val="20"/>
          <w:szCs w:val="20"/>
        </w:rPr>
        <w:t xml:space="preserve">, de ora em diante designada por </w:t>
      </w:r>
      <w:r>
        <w:rPr>
          <w:rFonts w:ascii="Poppins" w:eastAsia="Calibri" w:hAnsi="Poppins" w:cs="Poppins"/>
          <w:b/>
          <w:sz w:val="20"/>
          <w:szCs w:val="20"/>
        </w:rPr>
        <w:t>ARTE</w:t>
      </w:r>
      <w:r w:rsidRPr="0046632C">
        <w:rPr>
          <w:rFonts w:ascii="Poppins" w:eastAsia="Calibri" w:hAnsi="Poppins" w:cs="Poppins"/>
          <w:sz w:val="20"/>
          <w:szCs w:val="20"/>
        </w:rPr>
        <w:t xml:space="preserve"> ou </w:t>
      </w:r>
      <w:r w:rsidRPr="0046632C">
        <w:rPr>
          <w:rFonts w:ascii="Poppins" w:eastAsia="Calibri" w:hAnsi="Poppins" w:cs="Poppins"/>
          <w:b/>
          <w:sz w:val="20"/>
          <w:szCs w:val="20"/>
        </w:rPr>
        <w:t>Primeira Outorgante</w:t>
      </w:r>
      <w:r w:rsidRPr="0046632C">
        <w:rPr>
          <w:rFonts w:ascii="Poppins" w:eastAsia="Calibri" w:hAnsi="Poppins" w:cs="Poppins"/>
          <w:sz w:val="20"/>
          <w:szCs w:val="20"/>
        </w:rPr>
        <w:t>, com sede na Rua de Santa Marta, n.º 55 – 3.º, em 1150-294 Lisboa, pessoa coletiva de direito público n.º 508 184 509, neste ato representada por</w:t>
      </w:r>
      <w:r w:rsidR="00A12512" w:rsidRPr="00E83CD6">
        <w:rPr>
          <w:rFonts w:ascii="Poppins" w:eastAsia="Calibri" w:hAnsi="Poppins" w:cs="Poppins"/>
          <w:sz w:val="20"/>
          <w:szCs w:val="20"/>
        </w:rPr>
        <w:t xml:space="preserve"> </w:t>
      </w:r>
      <w:r w:rsidR="00A12512" w:rsidRPr="008C0CEE">
        <w:rPr>
          <w:rFonts w:ascii="Poppins" w:hAnsi="Poppins" w:cs="Poppins"/>
          <w:sz w:val="20"/>
          <w:szCs w:val="20"/>
        </w:rPr>
        <w:t>Manuel Inácio Veladas Dias</w:t>
      </w:r>
      <w:r w:rsidR="00A12512" w:rsidRPr="00E83CD6">
        <w:rPr>
          <w:rFonts w:ascii="Poppins" w:eastAsia="Calibri" w:hAnsi="Poppins" w:cs="Poppins"/>
          <w:sz w:val="20"/>
          <w:szCs w:val="20"/>
        </w:rPr>
        <w:t>, na qualidade de Presidente do Conselho Diretivo, com poderes para o ato.</w:t>
      </w:r>
    </w:p>
    <w:p w14:paraId="6D5672CF" w14:textId="77777777" w:rsidR="0046632C" w:rsidRPr="0046632C" w:rsidRDefault="0046632C" w:rsidP="0046632C">
      <w:pPr>
        <w:widowControl w:val="0"/>
        <w:spacing w:after="120"/>
        <w:ind w:left="-284"/>
        <w:jc w:val="both"/>
        <w:rPr>
          <w:rFonts w:ascii="Poppins" w:eastAsia="Calibri" w:hAnsi="Poppins" w:cs="Poppins"/>
          <w:sz w:val="20"/>
          <w:szCs w:val="20"/>
        </w:rPr>
      </w:pPr>
      <w:r w:rsidRPr="0046632C">
        <w:rPr>
          <w:rFonts w:ascii="Poppins" w:eastAsia="Calibri" w:hAnsi="Poppins" w:cs="Poppins"/>
          <w:sz w:val="20"/>
          <w:szCs w:val="20"/>
        </w:rPr>
        <w:t>E</w:t>
      </w:r>
    </w:p>
    <w:p w14:paraId="287F503C" w14:textId="77777777" w:rsidR="0046632C" w:rsidRPr="0046632C" w:rsidRDefault="0046632C" w:rsidP="0046632C">
      <w:pPr>
        <w:spacing w:after="120"/>
        <w:ind w:left="-284"/>
        <w:jc w:val="both"/>
        <w:rPr>
          <w:rFonts w:ascii="Poppins" w:eastAsia="Calibri" w:hAnsi="Poppins" w:cs="Poppins"/>
          <w:sz w:val="20"/>
          <w:szCs w:val="20"/>
        </w:rPr>
      </w:pPr>
      <w:r w:rsidRPr="0046632C">
        <w:rPr>
          <w:rFonts w:ascii="Poppins" w:eastAsia="Calibri" w:hAnsi="Poppins" w:cs="Poppins"/>
          <w:sz w:val="20"/>
          <w:szCs w:val="20"/>
        </w:rPr>
        <w:t xml:space="preserve">O </w:t>
      </w:r>
      <w:r w:rsidRPr="0046632C">
        <w:rPr>
          <w:rFonts w:ascii="Poppins" w:eastAsia="Calibri" w:hAnsi="Poppins" w:cs="Poppins"/>
          <w:b/>
          <w:sz w:val="20"/>
          <w:szCs w:val="20"/>
        </w:rPr>
        <w:t>___________</w:t>
      </w:r>
      <w:r w:rsidRPr="0046632C">
        <w:rPr>
          <w:rFonts w:ascii="Poppins" w:eastAsia="Calibri" w:hAnsi="Poppins" w:cs="Poppins"/>
          <w:sz w:val="20"/>
          <w:szCs w:val="20"/>
        </w:rPr>
        <w:t xml:space="preserve">, de ora em diante designado por </w:t>
      </w:r>
      <w:r w:rsidRPr="0046632C">
        <w:rPr>
          <w:rFonts w:ascii="Poppins" w:eastAsia="Calibri" w:hAnsi="Poppins" w:cs="Poppins"/>
          <w:b/>
          <w:sz w:val="20"/>
          <w:szCs w:val="20"/>
        </w:rPr>
        <w:t>____</w:t>
      </w:r>
      <w:r w:rsidRPr="0046632C">
        <w:rPr>
          <w:rFonts w:ascii="Poppins" w:eastAsia="Calibri" w:hAnsi="Poppins" w:cs="Poppins"/>
          <w:sz w:val="20"/>
          <w:szCs w:val="20"/>
        </w:rPr>
        <w:t xml:space="preserve"> ou </w:t>
      </w:r>
      <w:r w:rsidRPr="0046632C">
        <w:rPr>
          <w:rFonts w:ascii="Poppins" w:eastAsia="Calibri" w:hAnsi="Poppins" w:cs="Poppins"/>
          <w:b/>
          <w:sz w:val="20"/>
          <w:szCs w:val="20"/>
        </w:rPr>
        <w:t>Segundo Outorgante</w:t>
      </w:r>
      <w:r w:rsidRPr="0046632C">
        <w:rPr>
          <w:rFonts w:ascii="Poppins" w:eastAsia="Calibri" w:hAnsi="Poppins" w:cs="Poppins"/>
          <w:sz w:val="20"/>
          <w:szCs w:val="20"/>
        </w:rPr>
        <w:t>, com sede na _____________________, com o número de pessoa coletiva _______________, neste ato representado por _________________, na qualidade de _____________, com poderes para o presente ato.</w:t>
      </w:r>
    </w:p>
    <w:p w14:paraId="3735C9F7" w14:textId="77777777" w:rsidR="0046632C" w:rsidRPr="0046632C" w:rsidRDefault="0046632C" w:rsidP="0046632C">
      <w:pPr>
        <w:spacing w:after="120"/>
        <w:ind w:left="-284"/>
        <w:jc w:val="both"/>
        <w:rPr>
          <w:rFonts w:ascii="Poppins" w:eastAsia="Calibri" w:hAnsi="Poppins" w:cs="Poppins"/>
          <w:sz w:val="20"/>
          <w:szCs w:val="20"/>
        </w:rPr>
      </w:pPr>
    </w:p>
    <w:p w14:paraId="2591DD1A" w14:textId="77777777" w:rsidR="0046632C" w:rsidRPr="0046632C" w:rsidRDefault="0046632C" w:rsidP="0046632C">
      <w:pPr>
        <w:widowControl w:val="0"/>
        <w:spacing w:after="120"/>
        <w:ind w:left="-284"/>
        <w:jc w:val="both"/>
        <w:rPr>
          <w:rFonts w:ascii="Poppins" w:eastAsia="Calibri" w:hAnsi="Poppins" w:cs="Poppins"/>
          <w:sz w:val="20"/>
          <w:szCs w:val="20"/>
        </w:rPr>
      </w:pPr>
      <w:r w:rsidRPr="0046632C">
        <w:rPr>
          <w:rFonts w:ascii="Poppins" w:eastAsia="Calibri" w:hAnsi="Poppins" w:cs="Poppins"/>
          <w:sz w:val="20"/>
          <w:szCs w:val="20"/>
        </w:rPr>
        <w:t>Considerando que:</w:t>
      </w:r>
    </w:p>
    <w:p w14:paraId="67DBF626" w14:textId="5EEEF497" w:rsidR="0046632C" w:rsidRPr="0046632C" w:rsidRDefault="0046632C" w:rsidP="0046632C">
      <w:pPr>
        <w:widowControl w:val="0"/>
        <w:spacing w:after="120"/>
        <w:ind w:left="-283"/>
        <w:jc w:val="both"/>
        <w:rPr>
          <w:rFonts w:ascii="Poppins" w:eastAsia="Calibri" w:hAnsi="Poppins" w:cs="Poppins"/>
          <w:sz w:val="20"/>
          <w:szCs w:val="20"/>
        </w:rPr>
      </w:pPr>
      <w:r w:rsidRPr="0046632C">
        <w:rPr>
          <w:rFonts w:ascii="Poppins" w:eastAsia="Calibri" w:hAnsi="Poppins" w:cs="Poppins"/>
          <w:sz w:val="20"/>
          <w:szCs w:val="20"/>
        </w:rPr>
        <w:t xml:space="preserve">a) A Lei n.º 37/2014, de 26 de junho, alterada pela Lei n.º 32/2017, de 1 de junho, pela Lei n.º 71/2018, de 31 de dezembro, pela Lei n.º 2/2020, de 31 de março e pelo Decreto-Lei 88/2021 de 03 de novembro prevê um sistema alternativo e voluntário de autenticação segura em sítios na Internet, mediante acordo celebrado com a </w:t>
      </w:r>
      <w:r>
        <w:rPr>
          <w:rFonts w:ascii="Poppins" w:eastAsia="Calibri" w:hAnsi="Poppins" w:cs="Poppins"/>
          <w:sz w:val="20"/>
          <w:szCs w:val="20"/>
        </w:rPr>
        <w:t>ARTE</w:t>
      </w:r>
      <w:r w:rsidRPr="0046632C">
        <w:rPr>
          <w:rFonts w:ascii="Poppins" w:eastAsia="Calibri" w:hAnsi="Poppins" w:cs="Poppins"/>
          <w:sz w:val="20"/>
          <w:szCs w:val="20"/>
        </w:rPr>
        <w:t>, denominado Chave Móvel Digital;</w:t>
      </w:r>
    </w:p>
    <w:p w14:paraId="7C7F097C" w14:textId="77777777" w:rsidR="0046632C" w:rsidRPr="0046632C" w:rsidRDefault="0046632C" w:rsidP="0046632C">
      <w:pPr>
        <w:widowControl w:val="0"/>
        <w:spacing w:after="120"/>
        <w:ind w:left="-283"/>
        <w:jc w:val="both"/>
        <w:rPr>
          <w:rFonts w:ascii="Poppins" w:eastAsia="Calibri" w:hAnsi="Poppins" w:cs="Poppins"/>
          <w:sz w:val="20"/>
          <w:szCs w:val="20"/>
        </w:rPr>
      </w:pPr>
      <w:r w:rsidRPr="0046632C">
        <w:rPr>
          <w:rFonts w:ascii="Poppins" w:eastAsia="Calibri" w:hAnsi="Poppins" w:cs="Poppins"/>
          <w:sz w:val="20"/>
          <w:szCs w:val="20"/>
        </w:rPr>
        <w:t>b) Nos termos desta disciplina legal a todo o cidadão, é permitida a associação do seu número de identificação civil ou, no caso de cidadão estrangeiro, do número de passaporte ou do número de identificação fiscal a um único número de telemóvel, podendo também associar o seu endereço de correio eletrónico;</w:t>
      </w:r>
    </w:p>
    <w:p w14:paraId="309BD9A7" w14:textId="3B753E00"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 xml:space="preserve">c) A </w:t>
      </w:r>
      <w:r>
        <w:rPr>
          <w:rFonts w:ascii="Poppins" w:hAnsi="Poppins" w:cs="Poppins"/>
          <w:sz w:val="20"/>
          <w:szCs w:val="20"/>
        </w:rPr>
        <w:t>ARTE</w:t>
      </w:r>
      <w:r w:rsidRPr="0046632C">
        <w:rPr>
          <w:rFonts w:ascii="Poppins" w:hAnsi="Poppins" w:cs="Poppins"/>
          <w:sz w:val="20"/>
          <w:szCs w:val="20"/>
        </w:rPr>
        <w:t>, é a entidade responsável pelo tratamento dos dados pessoais, bem como pela gestão e segurança da infraestrutura tecnológica que suporta a Chave Móvel Digital, nomeadamente o sistema de geração e envio dos códigos numéricos de utilização única e temporária, nos termos do n.º 8 do artigo 2.º da Lei n.º 37/2014, de 26 de junho, na sua redação atual;</w:t>
      </w:r>
    </w:p>
    <w:p w14:paraId="65F99C08"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d) O _________ tem como missão ____________ e, na prossecução das suas atribuições, pretende disponibilizar a Chave Móvel Digital como meio alternativo e voluntário de autenticação nos seus sítios da Internet.</w:t>
      </w:r>
      <w:r w:rsidRPr="0046632C" w:rsidDel="004C2A10">
        <w:rPr>
          <w:rFonts w:ascii="Poppins" w:hAnsi="Poppins" w:cs="Poppins"/>
          <w:sz w:val="20"/>
          <w:szCs w:val="20"/>
        </w:rPr>
        <w:t xml:space="preserve"> </w:t>
      </w:r>
    </w:p>
    <w:p w14:paraId="33E3B9DF" w14:textId="554C3F03"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 xml:space="preserve">e) Nos termos do n.º 11 do artigo 2.º da Lei n.º 37/2014, de 26 de junho, na sua redação atual, e do </w:t>
      </w:r>
      <w:r w:rsidRPr="0046632C">
        <w:rPr>
          <w:rFonts w:ascii="Poppins" w:hAnsi="Poppins" w:cs="Poppins"/>
          <w:sz w:val="20"/>
          <w:szCs w:val="20"/>
        </w:rPr>
        <w:lastRenderedPageBreak/>
        <w:t xml:space="preserve">n.º 2 do artigo 11.º da Portaria n.º 77/2018, de 16 de março, as entidades públicas devem privilegiar a utilização da Chave Móvel Digital como modo de autenticação dos cidadãos nos respetivos sistemas e sítios da Internet, celebrando para o efeito protocolo com a </w:t>
      </w:r>
      <w:r>
        <w:rPr>
          <w:rFonts w:ascii="Poppins" w:hAnsi="Poppins" w:cs="Poppins"/>
          <w:sz w:val="20"/>
          <w:szCs w:val="20"/>
        </w:rPr>
        <w:t>ARTE</w:t>
      </w:r>
      <w:r w:rsidRPr="0046632C">
        <w:rPr>
          <w:rFonts w:ascii="Poppins" w:hAnsi="Poppins" w:cs="Poppins"/>
          <w:sz w:val="20"/>
          <w:szCs w:val="20"/>
        </w:rPr>
        <w:t>, isento de custos;</w:t>
      </w:r>
    </w:p>
    <w:p w14:paraId="425E671E" w14:textId="2D73E636"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 xml:space="preserve">f) 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Pr>
          <w:rFonts w:ascii="Poppins" w:hAnsi="Poppins" w:cs="Poppins"/>
          <w:sz w:val="20"/>
          <w:szCs w:val="20"/>
        </w:rPr>
        <w:t>ARTE</w:t>
      </w:r>
      <w:r w:rsidRPr="0046632C">
        <w:rPr>
          <w:rFonts w:ascii="Poppins" w:hAnsi="Poppins" w:cs="Poppins"/>
          <w:sz w:val="20"/>
          <w:szCs w:val="20"/>
        </w:rPr>
        <w:t xml:space="preserve"> detém a competência exclusiva no âmbito da gestão da infraestrutura tecnológica que suporta a Chave Móvel Digital, tratando-se de contratação excluída dos procedimentos de formação de contratos públicos, nos termos do n.º 1 e 2 do artigo 5.º do Código dos Contratos Públicos.</w:t>
      </w:r>
    </w:p>
    <w:p w14:paraId="3AA6D233" w14:textId="77777777" w:rsidR="0046632C" w:rsidRPr="0046632C" w:rsidRDefault="0046632C" w:rsidP="0046632C">
      <w:pPr>
        <w:widowControl w:val="0"/>
        <w:spacing w:after="120"/>
        <w:ind w:left="-283"/>
        <w:jc w:val="center"/>
        <w:rPr>
          <w:rFonts w:ascii="Poppins" w:hAnsi="Poppins" w:cs="Poppins"/>
          <w:sz w:val="20"/>
          <w:szCs w:val="20"/>
        </w:rPr>
      </w:pPr>
    </w:p>
    <w:p w14:paraId="2CDAC260"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É celebrado, e reciprocamente aceite, o presente protocolo, nos termos e para os efeitos enunciados do n.º 11 do artigo 2.º da Lei n.º 37/2014, de 26 de junho, na sua redação atual, que se rege pelas seguintes cláusulas:</w:t>
      </w:r>
    </w:p>
    <w:p w14:paraId="5F5F9A2A" w14:textId="77777777" w:rsidR="0046632C" w:rsidRPr="0046632C" w:rsidRDefault="0046632C" w:rsidP="0046632C">
      <w:pPr>
        <w:widowControl w:val="0"/>
        <w:spacing w:after="0"/>
        <w:ind w:left="-284"/>
        <w:jc w:val="center"/>
        <w:rPr>
          <w:rFonts w:ascii="Poppins" w:hAnsi="Poppins" w:cs="Poppins"/>
          <w:b/>
          <w:sz w:val="20"/>
          <w:szCs w:val="20"/>
        </w:rPr>
      </w:pPr>
    </w:p>
    <w:p w14:paraId="71AA2D6C"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Cláusula 1.ª</w:t>
      </w:r>
    </w:p>
    <w:p w14:paraId="289D8537"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Objeto</w:t>
      </w:r>
    </w:p>
    <w:p w14:paraId="3E0C67EC"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O presente protocolo tem por objeto a definição das regras que visam permitir a autenticação através da Chave Móvel Digital, como meio seguro, nos sítios de Internet indicados pelo Segundo Outorgante.</w:t>
      </w:r>
    </w:p>
    <w:p w14:paraId="7CFB9382" w14:textId="77777777" w:rsidR="0046632C" w:rsidRPr="0046632C" w:rsidRDefault="0046632C" w:rsidP="0046632C">
      <w:pPr>
        <w:widowControl w:val="0"/>
        <w:spacing w:after="120"/>
        <w:ind w:left="-283"/>
        <w:jc w:val="center"/>
        <w:rPr>
          <w:rFonts w:ascii="Poppins" w:hAnsi="Poppins" w:cs="Poppins"/>
          <w:sz w:val="20"/>
          <w:szCs w:val="20"/>
        </w:rPr>
      </w:pPr>
    </w:p>
    <w:p w14:paraId="5A56ED11"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Cláusula 2.ª</w:t>
      </w:r>
    </w:p>
    <w:p w14:paraId="53D19558"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Obrigações da Primeira Outorgante</w:t>
      </w:r>
    </w:p>
    <w:p w14:paraId="2A5B2796" w14:textId="65DDB93D" w:rsidR="0046632C" w:rsidRPr="0046632C" w:rsidRDefault="0046632C" w:rsidP="0046632C">
      <w:pPr>
        <w:widowControl w:val="0"/>
        <w:spacing w:after="120"/>
        <w:ind w:left="-283"/>
        <w:rPr>
          <w:rFonts w:ascii="Poppins" w:hAnsi="Poppins" w:cs="Poppins"/>
          <w:sz w:val="20"/>
          <w:szCs w:val="20"/>
        </w:rPr>
      </w:pPr>
      <w:r w:rsidRPr="0046632C">
        <w:rPr>
          <w:rFonts w:ascii="Poppins" w:hAnsi="Poppins" w:cs="Poppins"/>
          <w:sz w:val="20"/>
          <w:szCs w:val="20"/>
        </w:rPr>
        <w:t xml:space="preserve">No âmbito do presente Protocolo a </w:t>
      </w:r>
      <w:r>
        <w:rPr>
          <w:rFonts w:ascii="Poppins" w:hAnsi="Poppins" w:cs="Poppins"/>
          <w:sz w:val="20"/>
          <w:szCs w:val="20"/>
        </w:rPr>
        <w:t>ARTE</w:t>
      </w:r>
      <w:r w:rsidRPr="0046632C">
        <w:rPr>
          <w:rFonts w:ascii="Poppins" w:hAnsi="Poppins" w:cs="Poppins"/>
          <w:sz w:val="20"/>
          <w:szCs w:val="20"/>
        </w:rPr>
        <w:t xml:space="preserve"> obriga-se a:</w:t>
      </w:r>
    </w:p>
    <w:p w14:paraId="060A7E70"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a)</w:t>
      </w:r>
      <w:r w:rsidRPr="0046632C">
        <w:rPr>
          <w:rFonts w:ascii="Poppins" w:hAnsi="Poppins" w:cs="Poppins"/>
          <w:sz w:val="20"/>
          <w:szCs w:val="20"/>
        </w:rPr>
        <w:tab/>
        <w:t>Disponibilizar ao Segundo Outorgante o acesso ao sistema que permite a autenticação através da Chave Móvel Digital nos sítios na Internet que lhe sejam indicados pelo Segundo Outorgante;</w:t>
      </w:r>
    </w:p>
    <w:p w14:paraId="5BA1331A"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b)</w:t>
      </w:r>
      <w:r w:rsidRPr="0046632C">
        <w:rPr>
          <w:rFonts w:ascii="Poppins" w:hAnsi="Poppins" w:cs="Poppins"/>
          <w:sz w:val="20"/>
          <w:szCs w:val="20"/>
        </w:rPr>
        <w:tab/>
        <w:t xml:space="preserve">Garantir a administração, operação, </w:t>
      </w:r>
      <w:proofErr w:type="spellStart"/>
      <w:r w:rsidRPr="0046632C">
        <w:rPr>
          <w:rFonts w:ascii="Poppins" w:hAnsi="Poppins" w:cs="Poppins"/>
          <w:i/>
          <w:sz w:val="20"/>
          <w:szCs w:val="20"/>
        </w:rPr>
        <w:t>help-desk</w:t>
      </w:r>
      <w:proofErr w:type="spellEnd"/>
      <w:r w:rsidRPr="0046632C">
        <w:rPr>
          <w:rFonts w:ascii="Poppins" w:hAnsi="Poppins" w:cs="Poppins"/>
          <w:sz w:val="20"/>
          <w:szCs w:val="20"/>
        </w:rPr>
        <w:t xml:space="preserve"> e manutenção do fornecedor de autenticação (autenticação.gov);</w:t>
      </w:r>
    </w:p>
    <w:p w14:paraId="523250EC"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c)</w:t>
      </w:r>
      <w:r w:rsidRPr="0046632C">
        <w:rPr>
          <w:rFonts w:ascii="Poppins" w:hAnsi="Poppins" w:cs="Poppins"/>
          <w:sz w:val="20"/>
          <w:szCs w:val="20"/>
        </w:rPr>
        <w:tab/>
        <w:t>Garantir o necessário acompanhamento técnico para a implementação do fornecedor de autenticação por parte do Segundo Outorgante.</w:t>
      </w:r>
    </w:p>
    <w:p w14:paraId="6F575DD3" w14:textId="77777777" w:rsidR="0046632C" w:rsidRPr="0046632C" w:rsidRDefault="0046632C" w:rsidP="0046632C">
      <w:pPr>
        <w:widowControl w:val="0"/>
        <w:spacing w:after="120"/>
        <w:ind w:left="-283"/>
        <w:jc w:val="center"/>
        <w:rPr>
          <w:rFonts w:ascii="Poppins" w:hAnsi="Poppins" w:cs="Poppins"/>
          <w:sz w:val="20"/>
          <w:szCs w:val="20"/>
        </w:rPr>
      </w:pPr>
    </w:p>
    <w:p w14:paraId="05B75DAB"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lastRenderedPageBreak/>
        <w:t>Cláusula 3.ª</w:t>
      </w:r>
    </w:p>
    <w:p w14:paraId="66911FE4"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Obrigações do Segundo Outorgante</w:t>
      </w:r>
    </w:p>
    <w:p w14:paraId="68816590"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O Segundo Outorgante obriga-se a:</w:t>
      </w:r>
    </w:p>
    <w:p w14:paraId="47222931" w14:textId="6B2124E2"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a)</w:t>
      </w:r>
      <w:r w:rsidRPr="0046632C">
        <w:rPr>
          <w:rFonts w:ascii="Poppins" w:hAnsi="Poppins" w:cs="Poppins"/>
          <w:sz w:val="20"/>
          <w:szCs w:val="20"/>
        </w:rPr>
        <w:tab/>
        <w:t xml:space="preserve">Solicitar à </w:t>
      </w:r>
      <w:r>
        <w:rPr>
          <w:rFonts w:ascii="Poppins" w:hAnsi="Poppins" w:cs="Poppins"/>
          <w:sz w:val="20"/>
          <w:szCs w:val="20"/>
        </w:rPr>
        <w:t>ARTE</w:t>
      </w:r>
      <w:r w:rsidRPr="0046632C">
        <w:rPr>
          <w:rFonts w:ascii="Poppins" w:hAnsi="Poppins" w:cs="Poppins"/>
          <w:sz w:val="20"/>
          <w:szCs w:val="20"/>
        </w:rPr>
        <w:t>, com uma antecedência de 5 dias, a utilização da autenticação através da Chave Móvel Digital indicando os sítios da Internet onde pretende adotar a mesma;</w:t>
      </w:r>
    </w:p>
    <w:p w14:paraId="04931B84" w14:textId="5E1A29C6"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b)</w:t>
      </w:r>
      <w:r w:rsidRPr="0046632C">
        <w:rPr>
          <w:rFonts w:ascii="Poppins" w:hAnsi="Poppins" w:cs="Poppins"/>
          <w:sz w:val="20"/>
          <w:szCs w:val="20"/>
        </w:rPr>
        <w:tab/>
        <w:t xml:space="preserve">Utilizar a autenticação através da Chave Móvel Digital de acordo com os requisitos tecnológicos indicados pela </w:t>
      </w:r>
      <w:r>
        <w:rPr>
          <w:rFonts w:ascii="Poppins" w:hAnsi="Poppins" w:cs="Poppins"/>
          <w:sz w:val="20"/>
          <w:szCs w:val="20"/>
        </w:rPr>
        <w:t>ARTE</w:t>
      </w:r>
      <w:r w:rsidRPr="0046632C">
        <w:rPr>
          <w:rFonts w:ascii="Poppins" w:hAnsi="Poppins" w:cs="Poppins"/>
          <w:sz w:val="20"/>
          <w:szCs w:val="20"/>
        </w:rPr>
        <w:t xml:space="preserve"> e somente para as finalidades previstas na Cláusula 1.ª deste Protocolo;</w:t>
      </w:r>
    </w:p>
    <w:p w14:paraId="1A933AD9" w14:textId="12E4DC58"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c)</w:t>
      </w:r>
      <w:r w:rsidRPr="0046632C">
        <w:rPr>
          <w:rFonts w:ascii="Poppins" w:hAnsi="Poppins" w:cs="Poppins"/>
          <w:sz w:val="20"/>
          <w:szCs w:val="20"/>
        </w:rPr>
        <w:tab/>
        <w:t xml:space="preserve">Adotar a autenticação através de Chave Móvel Digital nos sítios de Internet que venha a indicar à </w:t>
      </w:r>
      <w:r>
        <w:rPr>
          <w:rFonts w:ascii="Poppins" w:hAnsi="Poppins" w:cs="Poppins"/>
          <w:sz w:val="20"/>
          <w:szCs w:val="20"/>
        </w:rPr>
        <w:t>ARTE</w:t>
      </w:r>
      <w:r w:rsidRPr="0046632C">
        <w:rPr>
          <w:rFonts w:ascii="Poppins" w:hAnsi="Poppins" w:cs="Poppins"/>
          <w:sz w:val="20"/>
          <w:szCs w:val="20"/>
        </w:rPr>
        <w:t>;</w:t>
      </w:r>
    </w:p>
    <w:p w14:paraId="1D454A89" w14:textId="3E95B495"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d)</w:t>
      </w:r>
      <w:r w:rsidRPr="0046632C">
        <w:rPr>
          <w:rFonts w:ascii="Poppins" w:hAnsi="Poppins" w:cs="Poppins"/>
          <w:sz w:val="20"/>
          <w:szCs w:val="20"/>
        </w:rPr>
        <w:tab/>
        <w:t xml:space="preserve">Disponibilizar no respetivo portal o interface gráfico de acesso ao serviço Autenticação.Gov de acordo com as orientações definidas pela </w:t>
      </w:r>
      <w:r>
        <w:rPr>
          <w:rFonts w:ascii="Poppins" w:hAnsi="Poppins" w:cs="Poppins"/>
          <w:sz w:val="20"/>
          <w:szCs w:val="20"/>
        </w:rPr>
        <w:t>ARTE</w:t>
      </w:r>
      <w:r w:rsidRPr="0046632C">
        <w:rPr>
          <w:rFonts w:ascii="Poppins" w:hAnsi="Poppins" w:cs="Poppins"/>
          <w:sz w:val="20"/>
          <w:szCs w:val="20"/>
        </w:rPr>
        <w:t>;</w:t>
      </w:r>
    </w:p>
    <w:p w14:paraId="064929FD" w14:textId="242433A2"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e)</w:t>
      </w:r>
      <w:r w:rsidRPr="0046632C">
        <w:rPr>
          <w:rFonts w:ascii="Poppins" w:hAnsi="Poppins" w:cs="Poppins"/>
          <w:sz w:val="20"/>
          <w:szCs w:val="20"/>
        </w:rPr>
        <w:tab/>
        <w:t xml:space="preserve">Assegurar a confidencialidade dos dados dos utilizadores na utilização dos sítios de Internet que venha a indicar à </w:t>
      </w:r>
      <w:r>
        <w:rPr>
          <w:rFonts w:ascii="Poppins" w:hAnsi="Poppins" w:cs="Poppins"/>
          <w:sz w:val="20"/>
          <w:szCs w:val="20"/>
        </w:rPr>
        <w:t>ARTE</w:t>
      </w:r>
      <w:r w:rsidRPr="0046632C">
        <w:rPr>
          <w:rFonts w:ascii="Poppins" w:hAnsi="Poppins" w:cs="Poppins"/>
          <w:sz w:val="20"/>
          <w:szCs w:val="20"/>
        </w:rPr>
        <w:t>;</w:t>
      </w:r>
    </w:p>
    <w:p w14:paraId="3FDC7593"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f)</w:t>
      </w:r>
      <w:r w:rsidRPr="0046632C">
        <w:rPr>
          <w:rFonts w:ascii="Poppins" w:hAnsi="Poppins" w:cs="Poppins"/>
          <w:sz w:val="20"/>
          <w:szCs w:val="20"/>
        </w:rPr>
        <w:tab/>
        <w:t>Adotar as medidas técnicas e de organização apropriadas à proteção da informação contra a destruição acidental ou não autorizada, a perda acidental, a alteração e o acesso ou qualquer outro tratamento não autorizado de dados;</w:t>
      </w:r>
    </w:p>
    <w:p w14:paraId="079757C1"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g)</w:t>
      </w:r>
      <w:r w:rsidRPr="0046632C">
        <w:rPr>
          <w:rFonts w:ascii="Poppins" w:hAnsi="Poppins" w:cs="Poppins"/>
          <w:sz w:val="20"/>
          <w:szCs w:val="20"/>
        </w:rPr>
        <w:tab/>
        <w:t>Assegurar um nível de segurança idêntico ou superior ao estabelecido pelo sistema de autenticação relativamente às componentes sob a sua responsabilidade;</w:t>
      </w:r>
    </w:p>
    <w:p w14:paraId="540E484D" w14:textId="1BC8846A"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h)</w:t>
      </w:r>
      <w:r w:rsidRPr="0046632C">
        <w:rPr>
          <w:rFonts w:ascii="Poppins" w:hAnsi="Poppins" w:cs="Poppins"/>
          <w:sz w:val="20"/>
          <w:szCs w:val="20"/>
        </w:rPr>
        <w:tab/>
        <w:t xml:space="preserve">O recurso a criptografia no estabelecimento de comunicação via </w:t>
      </w:r>
      <w:r w:rsidRPr="0046632C">
        <w:rPr>
          <w:rFonts w:ascii="Poppins" w:hAnsi="Poppins" w:cs="Poppins"/>
          <w:i/>
          <w:sz w:val="20"/>
          <w:szCs w:val="20"/>
        </w:rPr>
        <w:t>Internet</w:t>
      </w:r>
      <w:r w:rsidRPr="0046632C">
        <w:rPr>
          <w:rFonts w:ascii="Poppins" w:hAnsi="Poppins" w:cs="Poppins"/>
          <w:sz w:val="20"/>
          <w:szCs w:val="20"/>
        </w:rPr>
        <w:t xml:space="preserve"> com a </w:t>
      </w:r>
      <w:r>
        <w:rPr>
          <w:rFonts w:ascii="Poppins" w:hAnsi="Poppins" w:cs="Poppins"/>
          <w:sz w:val="20"/>
          <w:szCs w:val="20"/>
        </w:rPr>
        <w:t>ARTE</w:t>
      </w:r>
      <w:r w:rsidRPr="0046632C">
        <w:rPr>
          <w:rFonts w:ascii="Poppins" w:hAnsi="Poppins" w:cs="Poppins"/>
          <w:sz w:val="20"/>
          <w:szCs w:val="20"/>
        </w:rPr>
        <w:t>;</w:t>
      </w:r>
    </w:p>
    <w:p w14:paraId="42F88CDC" w14:textId="0A904376"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i)</w:t>
      </w:r>
      <w:r w:rsidRPr="0046632C">
        <w:rPr>
          <w:rFonts w:ascii="Poppins" w:hAnsi="Poppins" w:cs="Poppins"/>
          <w:sz w:val="20"/>
          <w:szCs w:val="20"/>
        </w:rPr>
        <w:tab/>
        <w:t xml:space="preserve">Informar a </w:t>
      </w:r>
      <w:r>
        <w:rPr>
          <w:rFonts w:ascii="Poppins" w:hAnsi="Poppins" w:cs="Poppins"/>
          <w:sz w:val="20"/>
          <w:szCs w:val="20"/>
        </w:rPr>
        <w:t>ARTE</w:t>
      </w:r>
      <w:r w:rsidRPr="0046632C">
        <w:rPr>
          <w:rFonts w:ascii="Poppins" w:hAnsi="Poppins" w:cs="Poppins"/>
          <w:sz w:val="20"/>
          <w:szCs w:val="20"/>
        </w:rPr>
        <w:t xml:space="preserve"> com uma antecedência de 30 dias quando pretenda deixar de utilizar a autenticação através de Chave Móvel Digital em algum dos seus sítios de Internet;</w:t>
      </w:r>
    </w:p>
    <w:p w14:paraId="5440BA6C" w14:textId="77777777"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j)</w:t>
      </w:r>
      <w:r w:rsidRPr="0046632C">
        <w:rPr>
          <w:rFonts w:ascii="Poppins" w:hAnsi="Poppins" w:cs="Poppins"/>
          <w:sz w:val="20"/>
          <w:szCs w:val="20"/>
        </w:rPr>
        <w:tab/>
        <w:t>Guardar sigilo sobre as informações a que venha a ter acesso em virtude da colaboração estabelecida, ou que venha a ser desenvolvida, na execução do presente Protocolo.</w:t>
      </w:r>
    </w:p>
    <w:p w14:paraId="523CADA8" w14:textId="77777777" w:rsidR="0046632C" w:rsidRPr="0046632C" w:rsidRDefault="0046632C" w:rsidP="0046632C">
      <w:pPr>
        <w:widowControl w:val="0"/>
        <w:spacing w:after="120"/>
        <w:ind w:left="-283"/>
        <w:jc w:val="center"/>
        <w:rPr>
          <w:rFonts w:ascii="Poppins" w:hAnsi="Poppins" w:cs="Poppins"/>
          <w:sz w:val="20"/>
          <w:szCs w:val="20"/>
        </w:rPr>
      </w:pPr>
    </w:p>
    <w:p w14:paraId="7CDED97F"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Cláusula 4.ª</w:t>
      </w:r>
    </w:p>
    <w:p w14:paraId="0C4AEAAE"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Custos de utilização do serviço</w:t>
      </w:r>
    </w:p>
    <w:p w14:paraId="3119CD55"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A implementação e utilização da autenticação através da Chave Móvel Digital não tem qualquer custo para o Segundo Outorgante, salvo se outro for o modelo de sustentabilidade aquando da revisão da regulamentação da Lei n.º 37/2014, de 26 de junho.</w:t>
      </w:r>
    </w:p>
    <w:p w14:paraId="45E71197" w14:textId="77777777" w:rsidR="0046632C" w:rsidRPr="0046632C" w:rsidRDefault="0046632C" w:rsidP="0046632C">
      <w:pPr>
        <w:widowControl w:val="0"/>
        <w:spacing w:after="120"/>
        <w:ind w:left="-283"/>
        <w:jc w:val="center"/>
        <w:rPr>
          <w:rFonts w:ascii="Poppins" w:hAnsi="Poppins" w:cs="Poppins"/>
          <w:sz w:val="20"/>
          <w:szCs w:val="20"/>
        </w:rPr>
      </w:pPr>
    </w:p>
    <w:p w14:paraId="4C9AB448"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lastRenderedPageBreak/>
        <w:t>Cláusula 5.ª</w:t>
      </w:r>
    </w:p>
    <w:p w14:paraId="6603139B"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Comunicações entre as partes</w:t>
      </w:r>
    </w:p>
    <w:p w14:paraId="1F141F44"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As comunicações a que haja lugar entre as Partes Outorgantes serão efetuadas por correio eletrónico para os endereços dos gestores do presente protocolo, indicados em seguida:</w:t>
      </w:r>
    </w:p>
    <w:p w14:paraId="62003424" w14:textId="4EB0D739" w:rsidR="0046632C" w:rsidRPr="0046632C" w:rsidRDefault="0046632C" w:rsidP="0046632C">
      <w:pPr>
        <w:widowControl w:val="0"/>
        <w:spacing w:after="120"/>
        <w:ind w:left="284" w:hanging="284"/>
        <w:jc w:val="both"/>
        <w:rPr>
          <w:rFonts w:ascii="Poppins" w:hAnsi="Poppins" w:cs="Poppins"/>
          <w:sz w:val="20"/>
          <w:szCs w:val="20"/>
        </w:rPr>
      </w:pPr>
      <w:r w:rsidRPr="0046632C">
        <w:rPr>
          <w:rFonts w:ascii="Poppins" w:hAnsi="Poppins" w:cs="Poppins"/>
          <w:sz w:val="20"/>
          <w:szCs w:val="20"/>
        </w:rPr>
        <w:t>a)</w:t>
      </w:r>
      <w:r w:rsidRPr="0046632C">
        <w:rPr>
          <w:rFonts w:ascii="Poppins" w:hAnsi="Poppins" w:cs="Poppins"/>
          <w:sz w:val="20"/>
          <w:szCs w:val="20"/>
        </w:rPr>
        <w:tab/>
      </w:r>
      <w:r>
        <w:rPr>
          <w:rFonts w:ascii="Poppins" w:hAnsi="Poppins" w:cs="Poppins"/>
          <w:sz w:val="20"/>
          <w:szCs w:val="20"/>
        </w:rPr>
        <w:t>ARTE</w:t>
      </w:r>
      <w:r w:rsidRPr="0046632C">
        <w:rPr>
          <w:rFonts w:ascii="Poppins" w:hAnsi="Poppins" w:cs="Poppins"/>
          <w:sz w:val="20"/>
          <w:szCs w:val="20"/>
        </w:rPr>
        <w:t xml:space="preserve">: E-mail: </w:t>
      </w:r>
      <w:hyperlink r:id="rId17" w:history="1">
        <w:r w:rsidR="001E2773" w:rsidRPr="007A63B2">
          <w:rPr>
            <w:rStyle w:val="Hyperlink"/>
          </w:rPr>
          <w:t>protocolos@arte.gov.pt</w:t>
        </w:r>
      </w:hyperlink>
      <w:r w:rsidR="001E2773">
        <w:t xml:space="preserve"> </w:t>
      </w:r>
    </w:p>
    <w:p w14:paraId="3CDD2B03" w14:textId="77777777" w:rsidR="0046632C" w:rsidRPr="0046632C" w:rsidRDefault="0046632C" w:rsidP="0046632C">
      <w:pPr>
        <w:widowControl w:val="0"/>
        <w:tabs>
          <w:tab w:val="left" w:pos="708"/>
          <w:tab w:val="left" w:pos="1416"/>
          <w:tab w:val="left" w:pos="2124"/>
          <w:tab w:val="center" w:pos="4677"/>
        </w:tabs>
        <w:spacing w:after="120"/>
        <w:ind w:left="284" w:hanging="284"/>
        <w:jc w:val="both"/>
        <w:rPr>
          <w:rStyle w:val="Hyperlink"/>
          <w:rFonts w:ascii="Poppins" w:hAnsi="Poppins" w:cs="Poppins"/>
          <w:sz w:val="20"/>
          <w:szCs w:val="20"/>
        </w:rPr>
      </w:pPr>
      <w:r w:rsidRPr="0046632C">
        <w:rPr>
          <w:rFonts w:ascii="Poppins" w:hAnsi="Poppins" w:cs="Poppins"/>
          <w:sz w:val="20"/>
          <w:szCs w:val="20"/>
        </w:rPr>
        <w:t>b)</w:t>
      </w:r>
      <w:r w:rsidRPr="0046632C">
        <w:rPr>
          <w:rFonts w:ascii="Poppins" w:hAnsi="Poppins" w:cs="Poppins"/>
          <w:sz w:val="20"/>
          <w:szCs w:val="20"/>
        </w:rPr>
        <w:tab/>
        <w:t xml:space="preserve">________: E-mail: </w:t>
      </w:r>
      <w:hyperlink r:id="rId18" w:history="1">
        <w:r w:rsidRPr="0046632C">
          <w:rPr>
            <w:rStyle w:val="Hyperlink"/>
            <w:rFonts w:ascii="Poppins" w:hAnsi="Poppins" w:cs="Poppins"/>
            <w:sz w:val="20"/>
            <w:szCs w:val="20"/>
          </w:rPr>
          <w:t>______________</w:t>
        </w:r>
      </w:hyperlink>
    </w:p>
    <w:p w14:paraId="0BC7D514" w14:textId="77777777" w:rsidR="0046632C" w:rsidRPr="0046632C" w:rsidRDefault="0046632C" w:rsidP="0046632C">
      <w:pPr>
        <w:widowControl w:val="0"/>
        <w:tabs>
          <w:tab w:val="left" w:pos="708"/>
          <w:tab w:val="left" w:pos="1416"/>
          <w:tab w:val="left" w:pos="2124"/>
          <w:tab w:val="center" w:pos="4677"/>
        </w:tabs>
        <w:spacing w:after="120"/>
        <w:ind w:left="284" w:hanging="284"/>
        <w:jc w:val="both"/>
        <w:rPr>
          <w:rFonts w:ascii="Poppins" w:hAnsi="Poppins" w:cs="Poppins"/>
          <w:sz w:val="20"/>
          <w:szCs w:val="20"/>
        </w:rPr>
      </w:pPr>
    </w:p>
    <w:p w14:paraId="0C462295"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Cláusula 6.ª</w:t>
      </w:r>
    </w:p>
    <w:p w14:paraId="79A95816"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Dados pessoais e sigilo</w:t>
      </w:r>
    </w:p>
    <w:p w14:paraId="70A53967" w14:textId="77777777" w:rsidR="0046632C" w:rsidRPr="0046632C" w:rsidRDefault="0046632C" w:rsidP="0046632C">
      <w:pPr>
        <w:pStyle w:val="ListParagraph"/>
        <w:widowControl w:val="0"/>
        <w:numPr>
          <w:ilvl w:val="0"/>
          <w:numId w:val="5"/>
        </w:numPr>
        <w:spacing w:after="120"/>
        <w:contextualSpacing w:val="0"/>
        <w:jc w:val="both"/>
        <w:rPr>
          <w:rFonts w:ascii="Poppins" w:hAnsi="Poppins" w:cs="Poppins"/>
          <w:sz w:val="20"/>
          <w:szCs w:val="20"/>
        </w:rPr>
      </w:pPr>
      <w:r w:rsidRPr="0046632C">
        <w:rPr>
          <w:rFonts w:ascii="Poppins" w:hAnsi="Poppins" w:cs="Poppins"/>
          <w:sz w:val="20"/>
          <w:szCs w:val="20"/>
        </w:rPr>
        <w:t>Os Outorgantes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Lei n.º 58/2019, de 8 de agosto, ou qualquer legislação de proteção de dados que venha a ser aplicável, designadamente:</w:t>
      </w:r>
    </w:p>
    <w:p w14:paraId="0D98168A" w14:textId="77777777" w:rsidR="0046632C" w:rsidRPr="0046632C" w:rsidRDefault="0046632C" w:rsidP="0046632C">
      <w:pPr>
        <w:pStyle w:val="ListParagraph"/>
        <w:numPr>
          <w:ilvl w:val="0"/>
          <w:numId w:val="6"/>
        </w:numPr>
        <w:spacing w:after="120"/>
        <w:ind w:left="426" w:hanging="349"/>
        <w:contextualSpacing w:val="0"/>
        <w:jc w:val="both"/>
        <w:rPr>
          <w:rFonts w:ascii="Poppins" w:hAnsi="Poppins" w:cs="Poppins"/>
          <w:sz w:val="20"/>
          <w:szCs w:val="20"/>
        </w:rPr>
      </w:pPr>
      <w:r w:rsidRPr="0046632C">
        <w:rPr>
          <w:rFonts w:ascii="Poppins" w:hAnsi="Poppins" w:cs="Poppins"/>
          <w:sz w:val="20"/>
          <w:szCs w:val="20"/>
        </w:rPr>
        <w:t>Respeitar a finalidade para que foi autorizada a consulta, que deverá limitar-se ao estritamente necessário, não utilizando a informação para outros fins;</w:t>
      </w:r>
    </w:p>
    <w:p w14:paraId="1EA551D3" w14:textId="77777777" w:rsidR="0046632C" w:rsidRPr="0046632C" w:rsidRDefault="0046632C" w:rsidP="0046632C">
      <w:pPr>
        <w:pStyle w:val="ListParagraph"/>
        <w:numPr>
          <w:ilvl w:val="0"/>
          <w:numId w:val="6"/>
        </w:numPr>
        <w:spacing w:after="120"/>
        <w:ind w:left="426" w:hanging="349"/>
        <w:contextualSpacing w:val="0"/>
        <w:jc w:val="both"/>
        <w:rPr>
          <w:rFonts w:ascii="Poppins" w:hAnsi="Poppins" w:cs="Poppins"/>
          <w:sz w:val="20"/>
          <w:szCs w:val="20"/>
        </w:rPr>
      </w:pPr>
      <w:r w:rsidRPr="0046632C">
        <w:rPr>
          <w:rFonts w:ascii="Poppins" w:hAnsi="Poppins" w:cs="Poppins"/>
          <w:sz w:val="20"/>
          <w:szCs w:val="20"/>
        </w:rPr>
        <w:t>Não transmitir a informação a terceiros, salvo no estrito cumprimento de obrigações legais;</w:t>
      </w:r>
    </w:p>
    <w:p w14:paraId="4740CD24" w14:textId="77777777" w:rsidR="0046632C" w:rsidRPr="0046632C" w:rsidRDefault="0046632C" w:rsidP="0046632C">
      <w:pPr>
        <w:pStyle w:val="ListParagraph"/>
        <w:numPr>
          <w:ilvl w:val="0"/>
          <w:numId w:val="6"/>
        </w:numPr>
        <w:spacing w:after="120"/>
        <w:ind w:left="426" w:hanging="349"/>
        <w:contextualSpacing w:val="0"/>
        <w:jc w:val="both"/>
        <w:rPr>
          <w:rFonts w:ascii="Poppins" w:hAnsi="Poppins" w:cs="Poppins"/>
          <w:sz w:val="20"/>
          <w:szCs w:val="20"/>
        </w:rPr>
      </w:pPr>
      <w:r w:rsidRPr="0046632C">
        <w:rPr>
          <w:rFonts w:ascii="Poppins" w:hAnsi="Poppins" w:cs="Poppins"/>
          <w:sz w:val="20"/>
          <w:szCs w:val="20"/>
        </w:rPr>
        <w:t>Tomar as medidas de segurança necessárias à prevenção de qualquer ato que vise alterar o conteúdo da base de dados ou interferir de qualquer forma no seu bom funcionamento.</w:t>
      </w:r>
    </w:p>
    <w:p w14:paraId="1C0AAE7B" w14:textId="77777777" w:rsidR="0046632C" w:rsidRPr="0046632C" w:rsidRDefault="0046632C" w:rsidP="0046632C">
      <w:pPr>
        <w:pStyle w:val="ListParagraph"/>
        <w:widowControl w:val="0"/>
        <w:numPr>
          <w:ilvl w:val="0"/>
          <w:numId w:val="5"/>
        </w:numPr>
        <w:spacing w:after="120"/>
        <w:contextualSpacing w:val="0"/>
        <w:jc w:val="both"/>
        <w:rPr>
          <w:rFonts w:ascii="Poppins" w:hAnsi="Poppins" w:cs="Poppins"/>
          <w:sz w:val="20"/>
          <w:szCs w:val="20"/>
        </w:rPr>
      </w:pPr>
      <w:r w:rsidRPr="0046632C">
        <w:rPr>
          <w:rFonts w:ascii="Poppins" w:hAnsi="Poppins" w:cs="Poppins"/>
          <w:sz w:val="20"/>
          <w:szCs w:val="20"/>
        </w:rPr>
        <w:t>Para os efeitos legais e os que decorrerem da execução do presente Protocolo, são identificados pelas Partes os respetivos encarregados de proteção de dados, responsáveis, nomeadamente:</w:t>
      </w:r>
    </w:p>
    <w:p w14:paraId="60D45456" w14:textId="559E1374" w:rsidR="0046632C" w:rsidRPr="0046632C" w:rsidRDefault="0046632C" w:rsidP="0046632C">
      <w:pPr>
        <w:pStyle w:val="ListParagraph"/>
        <w:numPr>
          <w:ilvl w:val="0"/>
          <w:numId w:val="7"/>
        </w:numPr>
        <w:spacing w:after="120"/>
        <w:ind w:left="426" w:hanging="349"/>
        <w:contextualSpacing w:val="0"/>
        <w:jc w:val="both"/>
        <w:rPr>
          <w:rFonts w:ascii="Poppins" w:hAnsi="Poppins" w:cs="Poppins"/>
          <w:sz w:val="20"/>
          <w:szCs w:val="20"/>
        </w:rPr>
      </w:pPr>
      <w:r w:rsidRPr="0046632C">
        <w:rPr>
          <w:rFonts w:ascii="Poppins" w:hAnsi="Poppins" w:cs="Poppins"/>
          <w:sz w:val="20"/>
          <w:szCs w:val="20"/>
        </w:rPr>
        <w:t xml:space="preserve">Pela </w:t>
      </w:r>
      <w:r>
        <w:rPr>
          <w:rFonts w:ascii="Poppins" w:hAnsi="Poppins" w:cs="Poppins"/>
          <w:sz w:val="20"/>
          <w:szCs w:val="20"/>
        </w:rPr>
        <w:t>ARTE</w:t>
      </w:r>
      <w:r w:rsidRPr="0046632C">
        <w:rPr>
          <w:rFonts w:ascii="Poppins" w:hAnsi="Poppins" w:cs="Poppins"/>
          <w:sz w:val="20"/>
          <w:szCs w:val="20"/>
        </w:rPr>
        <w:t xml:space="preserve">, </w:t>
      </w:r>
      <w:hyperlink r:id="rId19" w:history="1">
        <w:r w:rsidRPr="00114E10">
          <w:rPr>
            <w:rStyle w:val="Hyperlink"/>
            <w:rFonts w:ascii="Poppins" w:hAnsi="Poppins" w:cs="Poppins"/>
            <w:sz w:val="20"/>
            <w:szCs w:val="20"/>
          </w:rPr>
          <w:t>dpo@arte.gov.pt</w:t>
        </w:r>
      </w:hyperlink>
      <w:r w:rsidRPr="0046632C">
        <w:rPr>
          <w:rFonts w:ascii="Poppins" w:hAnsi="Poppins" w:cs="Poppins"/>
          <w:sz w:val="20"/>
          <w:szCs w:val="20"/>
        </w:rPr>
        <w:t>;</w:t>
      </w:r>
    </w:p>
    <w:p w14:paraId="4CB45529" w14:textId="77777777" w:rsidR="0046632C" w:rsidRPr="0046632C" w:rsidRDefault="0046632C" w:rsidP="0046632C">
      <w:pPr>
        <w:pStyle w:val="ListParagraph"/>
        <w:numPr>
          <w:ilvl w:val="0"/>
          <w:numId w:val="7"/>
        </w:numPr>
        <w:spacing w:after="120"/>
        <w:ind w:left="426" w:hanging="349"/>
        <w:contextualSpacing w:val="0"/>
        <w:jc w:val="both"/>
        <w:rPr>
          <w:rFonts w:ascii="Poppins" w:hAnsi="Poppins" w:cs="Poppins"/>
          <w:sz w:val="20"/>
          <w:szCs w:val="20"/>
        </w:rPr>
      </w:pPr>
      <w:r w:rsidRPr="0046632C">
        <w:rPr>
          <w:rFonts w:ascii="Poppins" w:hAnsi="Poppins" w:cs="Poppins"/>
          <w:sz w:val="20"/>
          <w:szCs w:val="20"/>
        </w:rPr>
        <w:t xml:space="preserve">Pelo Segundo Outorgante, </w:t>
      </w:r>
      <w:r w:rsidRPr="0046632C">
        <w:rPr>
          <w:rStyle w:val="Hyperlink"/>
          <w:rFonts w:ascii="Poppins" w:hAnsi="Poppins" w:cs="Poppins"/>
          <w:sz w:val="20"/>
          <w:szCs w:val="20"/>
        </w:rPr>
        <w:t>______________</w:t>
      </w:r>
      <w:r w:rsidRPr="0046632C">
        <w:rPr>
          <w:rFonts w:ascii="Poppins" w:hAnsi="Poppins" w:cs="Poppins"/>
          <w:sz w:val="20"/>
          <w:szCs w:val="20"/>
        </w:rPr>
        <w:t xml:space="preserve"> (E-Mail)</w:t>
      </w:r>
    </w:p>
    <w:p w14:paraId="3D33F1A4" w14:textId="77777777" w:rsidR="0046632C" w:rsidRPr="0046632C" w:rsidRDefault="0046632C" w:rsidP="0046632C">
      <w:pPr>
        <w:pStyle w:val="ListParagraph"/>
        <w:widowControl w:val="0"/>
        <w:numPr>
          <w:ilvl w:val="0"/>
          <w:numId w:val="5"/>
        </w:numPr>
        <w:spacing w:after="120"/>
        <w:contextualSpacing w:val="0"/>
        <w:jc w:val="both"/>
        <w:rPr>
          <w:rFonts w:ascii="Poppins" w:hAnsi="Poppins" w:cs="Poppins"/>
          <w:sz w:val="20"/>
          <w:szCs w:val="20"/>
        </w:rPr>
      </w:pPr>
      <w:r w:rsidRPr="0046632C">
        <w:rPr>
          <w:rFonts w:ascii="Poppins" w:hAnsi="Poppins" w:cs="Poppins"/>
          <w:sz w:val="20"/>
          <w:szCs w:val="20"/>
        </w:rPr>
        <w:t>Qualquer alteração dos responsáveis referidos no número anterior deve ser comunicada à outra parte no prazo de 15 (quinze) dias a contar da respetiva alteração.</w:t>
      </w:r>
    </w:p>
    <w:p w14:paraId="0CCA0210" w14:textId="42D3FAE9" w:rsidR="0046632C" w:rsidRPr="0046632C" w:rsidRDefault="0046632C" w:rsidP="0046632C">
      <w:pPr>
        <w:pStyle w:val="ListParagraph"/>
        <w:widowControl w:val="0"/>
        <w:numPr>
          <w:ilvl w:val="0"/>
          <w:numId w:val="5"/>
        </w:numPr>
        <w:spacing w:after="120"/>
        <w:contextualSpacing w:val="0"/>
        <w:jc w:val="both"/>
        <w:rPr>
          <w:rFonts w:ascii="Poppins" w:hAnsi="Poppins" w:cs="Poppins"/>
          <w:b/>
          <w:sz w:val="20"/>
          <w:szCs w:val="20"/>
        </w:rPr>
      </w:pPr>
      <w:r w:rsidRPr="0046632C">
        <w:rPr>
          <w:rFonts w:ascii="Poppins" w:hAnsi="Poppins" w:cs="Poppins"/>
          <w:sz w:val="20"/>
          <w:szCs w:val="20"/>
        </w:rPr>
        <w:t xml:space="preserve">Os Outorgantes obrigam-se a garantir o sigilo quanto à informação e elementos de que o seu pessoal ou subcontratados venham a ter conhecimento em virtude do presente Protocolo, devendo ser tratada como estritamente confidencial toda a informação escrita, </w:t>
      </w:r>
      <w:r w:rsidRPr="0046632C">
        <w:rPr>
          <w:rFonts w:ascii="Poppins" w:hAnsi="Poppins" w:cs="Poppins"/>
          <w:sz w:val="20"/>
          <w:szCs w:val="20"/>
        </w:rPr>
        <w:lastRenderedPageBreak/>
        <w:t xml:space="preserve">verbal ou constante de suporte informático que contenha dados de natureza organizativa, técnica, comercial ou financeira, listas de clientes, de fornecedores, de equipamentos ou de  produtos ou qualquer outra informação relativa aos serviços e à atividade da </w:t>
      </w:r>
      <w:r>
        <w:rPr>
          <w:rFonts w:ascii="Poppins" w:hAnsi="Poppins" w:cs="Poppins"/>
          <w:sz w:val="20"/>
          <w:szCs w:val="20"/>
        </w:rPr>
        <w:t>ARTE</w:t>
      </w:r>
      <w:r w:rsidRPr="0046632C">
        <w:rPr>
          <w:rFonts w:ascii="Poppins" w:hAnsi="Poppins" w:cs="Poppins"/>
          <w:sz w:val="20"/>
          <w:szCs w:val="20"/>
        </w:rPr>
        <w:t xml:space="preserve"> e do ______________, prevalecendo sempre e em qualquer caso o dever de salvaguardar a confidencialidade dos factos e elementos sujeitos ao dever de segredo.</w:t>
      </w:r>
    </w:p>
    <w:p w14:paraId="3CBDDF5A" w14:textId="77777777" w:rsidR="0046632C" w:rsidRPr="0046632C" w:rsidRDefault="0046632C" w:rsidP="0046632C">
      <w:pPr>
        <w:widowControl w:val="0"/>
        <w:spacing w:after="0"/>
        <w:ind w:left="-283"/>
        <w:jc w:val="center"/>
        <w:rPr>
          <w:rFonts w:ascii="Poppins" w:hAnsi="Poppins" w:cs="Poppins"/>
          <w:b/>
          <w:sz w:val="20"/>
          <w:szCs w:val="20"/>
        </w:rPr>
      </w:pPr>
    </w:p>
    <w:p w14:paraId="5B2E5ABB" w14:textId="77777777" w:rsidR="0046632C" w:rsidRPr="0046632C" w:rsidRDefault="0046632C" w:rsidP="0046632C">
      <w:pPr>
        <w:widowControl w:val="0"/>
        <w:spacing w:after="0"/>
        <w:ind w:left="-283"/>
        <w:jc w:val="center"/>
        <w:rPr>
          <w:rFonts w:ascii="Poppins" w:hAnsi="Poppins" w:cs="Poppins"/>
          <w:b/>
          <w:sz w:val="20"/>
          <w:szCs w:val="20"/>
        </w:rPr>
      </w:pPr>
    </w:p>
    <w:p w14:paraId="1C5BAC60"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Cláusula 7.ª</w:t>
      </w:r>
    </w:p>
    <w:p w14:paraId="03F09CB2"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Legislação aplicável</w:t>
      </w:r>
    </w:p>
    <w:p w14:paraId="40B80685"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O exercício das competências a que se refere o presente protocolo obedece estritamente às disposições da Lei n.º 37/2014, de 26 de junho, na redação vigente, e à respetiva regulamentação, nomeadamente as que se referem às garantias de segurança dos dados.</w:t>
      </w:r>
    </w:p>
    <w:p w14:paraId="6EDEFC72" w14:textId="77777777" w:rsidR="0046632C" w:rsidRPr="0046632C" w:rsidRDefault="0046632C" w:rsidP="0046632C">
      <w:pPr>
        <w:widowControl w:val="0"/>
        <w:spacing w:after="120"/>
        <w:ind w:left="-283"/>
        <w:jc w:val="center"/>
        <w:rPr>
          <w:rFonts w:ascii="Poppins" w:hAnsi="Poppins" w:cs="Poppins"/>
          <w:sz w:val="20"/>
          <w:szCs w:val="20"/>
        </w:rPr>
      </w:pPr>
    </w:p>
    <w:p w14:paraId="7B87A356" w14:textId="77777777" w:rsidR="0046632C" w:rsidRPr="0046632C" w:rsidRDefault="0046632C" w:rsidP="0046632C">
      <w:pPr>
        <w:widowControl w:val="0"/>
        <w:spacing w:after="0"/>
        <w:ind w:left="-284"/>
        <w:jc w:val="center"/>
        <w:rPr>
          <w:rFonts w:ascii="Poppins" w:hAnsi="Poppins" w:cs="Poppins"/>
          <w:b/>
          <w:sz w:val="20"/>
          <w:szCs w:val="20"/>
        </w:rPr>
      </w:pPr>
      <w:r w:rsidRPr="0046632C">
        <w:rPr>
          <w:rFonts w:ascii="Poppins" w:hAnsi="Poppins" w:cs="Poppins"/>
          <w:b/>
          <w:sz w:val="20"/>
          <w:szCs w:val="20"/>
        </w:rPr>
        <w:t>Cláusula 8.ª</w:t>
      </w:r>
    </w:p>
    <w:p w14:paraId="1D921940" w14:textId="77777777" w:rsidR="0046632C" w:rsidRPr="0046632C" w:rsidRDefault="0046632C" w:rsidP="0046632C">
      <w:pPr>
        <w:widowControl w:val="0"/>
        <w:spacing w:after="0"/>
        <w:ind w:left="-283"/>
        <w:jc w:val="center"/>
        <w:rPr>
          <w:rFonts w:ascii="Poppins" w:hAnsi="Poppins" w:cs="Poppins"/>
          <w:b/>
          <w:sz w:val="20"/>
          <w:szCs w:val="20"/>
        </w:rPr>
      </w:pPr>
      <w:r w:rsidRPr="0046632C">
        <w:rPr>
          <w:rFonts w:ascii="Poppins" w:hAnsi="Poppins" w:cs="Poppins"/>
          <w:b/>
          <w:sz w:val="20"/>
          <w:szCs w:val="20"/>
        </w:rPr>
        <w:t>Prazo</w:t>
      </w:r>
    </w:p>
    <w:p w14:paraId="08DF5B3C" w14:textId="77777777" w:rsidR="0046632C" w:rsidRPr="0046632C" w:rsidRDefault="0046632C" w:rsidP="0046632C">
      <w:pPr>
        <w:pStyle w:val="ListParagraph"/>
        <w:widowControl w:val="0"/>
        <w:numPr>
          <w:ilvl w:val="0"/>
          <w:numId w:val="1"/>
        </w:numPr>
        <w:spacing w:after="120"/>
        <w:ind w:left="0"/>
        <w:jc w:val="both"/>
        <w:rPr>
          <w:rFonts w:ascii="Poppins" w:hAnsi="Poppins" w:cs="Poppins"/>
          <w:sz w:val="20"/>
          <w:szCs w:val="20"/>
        </w:rPr>
      </w:pPr>
      <w:r w:rsidRPr="0046632C">
        <w:rPr>
          <w:rFonts w:ascii="Poppins" w:hAnsi="Poppins" w:cs="Poppins"/>
          <w:sz w:val="20"/>
          <w:szCs w:val="20"/>
        </w:rPr>
        <w:t>O presente protocolo produz efeitos a partir da data da disponibilização ao público da autenticação com Chave Móvel Digital, e é válido pelo período de um ano, renovando-se por períodos iguais e sucessivos, se não for denunciado por qualquer das Partes Outorgantes, com a antecedência mínima de 30 dias relativamente ao termo do período em curso, sem prejuízo da sua revisão nos termos da Cláusula 4.ª.</w:t>
      </w:r>
    </w:p>
    <w:p w14:paraId="7BBBBC00" w14:textId="77777777" w:rsidR="0046632C" w:rsidRPr="0046632C" w:rsidRDefault="0046632C" w:rsidP="0046632C">
      <w:pPr>
        <w:pStyle w:val="ListParagraph"/>
        <w:widowControl w:val="0"/>
        <w:numPr>
          <w:ilvl w:val="0"/>
          <w:numId w:val="1"/>
        </w:numPr>
        <w:spacing w:after="120"/>
        <w:ind w:left="0" w:hanging="284"/>
        <w:jc w:val="both"/>
        <w:rPr>
          <w:rFonts w:ascii="Poppins" w:hAnsi="Poppins" w:cs="Poppins"/>
          <w:sz w:val="20"/>
          <w:szCs w:val="20"/>
        </w:rPr>
      </w:pPr>
      <w:r w:rsidRPr="0046632C">
        <w:rPr>
          <w:rFonts w:ascii="Poppins" w:hAnsi="Poppins" w:cs="Poppins"/>
          <w:sz w:val="20"/>
          <w:szCs w:val="20"/>
        </w:rPr>
        <w:t>Qualquer alteração ou cláusula adicional ao presente Protocolo só será válida se constar de documento assinado pelas Partes Outorgantes.</w:t>
      </w:r>
    </w:p>
    <w:p w14:paraId="6C283679" w14:textId="77777777" w:rsidR="0046632C" w:rsidRPr="0046632C" w:rsidRDefault="0046632C" w:rsidP="0046632C">
      <w:pPr>
        <w:widowControl w:val="0"/>
        <w:spacing w:after="120"/>
        <w:ind w:left="-283"/>
        <w:jc w:val="center"/>
        <w:rPr>
          <w:rFonts w:ascii="Poppins" w:hAnsi="Poppins" w:cs="Poppins"/>
          <w:sz w:val="20"/>
          <w:szCs w:val="20"/>
        </w:rPr>
      </w:pPr>
    </w:p>
    <w:p w14:paraId="5DBE9E24"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O presente Protocolo foi escrito em __ páginas, num único exemplar, e vai ser assinado com certificado de assinatura digital qualificado.</w:t>
      </w:r>
    </w:p>
    <w:p w14:paraId="74C5B15A" w14:textId="77777777" w:rsidR="0046632C" w:rsidRPr="0046632C" w:rsidRDefault="0046632C" w:rsidP="0046632C">
      <w:pPr>
        <w:widowControl w:val="0"/>
        <w:spacing w:after="120"/>
        <w:jc w:val="both"/>
        <w:rPr>
          <w:rFonts w:ascii="Poppins" w:hAnsi="Poppins" w:cs="Poppins"/>
          <w:sz w:val="20"/>
          <w:szCs w:val="20"/>
        </w:rPr>
      </w:pPr>
    </w:p>
    <w:p w14:paraId="5F31C793" w14:textId="77777777" w:rsidR="0046632C" w:rsidRPr="0046632C" w:rsidRDefault="0046632C" w:rsidP="0046632C">
      <w:pPr>
        <w:widowControl w:val="0"/>
        <w:spacing w:after="120"/>
        <w:ind w:left="-283"/>
        <w:jc w:val="both"/>
        <w:rPr>
          <w:rFonts w:ascii="Poppins" w:hAnsi="Poppins" w:cs="Poppins"/>
          <w:sz w:val="20"/>
          <w:szCs w:val="20"/>
        </w:rPr>
      </w:pPr>
      <w:r w:rsidRPr="0046632C">
        <w:rPr>
          <w:rFonts w:ascii="Poppins" w:hAnsi="Poppins" w:cs="Poppins"/>
          <w:sz w:val="20"/>
          <w:szCs w:val="20"/>
        </w:rPr>
        <w:t>Celebrado em Lisboa, a …… de ………….. de 20..</w:t>
      </w:r>
    </w:p>
    <w:p w14:paraId="7BA52D8A" w14:textId="77777777" w:rsidR="0046632C" w:rsidRPr="0046632C" w:rsidRDefault="0046632C" w:rsidP="0046632C">
      <w:pPr>
        <w:widowControl w:val="0"/>
        <w:spacing w:after="120"/>
        <w:ind w:left="-283"/>
        <w:jc w:val="both"/>
        <w:rPr>
          <w:rFonts w:ascii="Poppins" w:hAnsi="Poppins" w:cs="Poppins"/>
          <w:sz w:val="20"/>
          <w:szCs w:val="20"/>
        </w:rPr>
      </w:pPr>
    </w:p>
    <w:tbl>
      <w:tblPr>
        <w:tblW w:w="0" w:type="auto"/>
        <w:tblInd w:w="198" w:type="dxa"/>
        <w:tblLook w:val="04A0" w:firstRow="1" w:lastRow="0" w:firstColumn="1" w:lastColumn="0" w:noHBand="0" w:noVBand="1"/>
      </w:tblPr>
      <w:tblGrid>
        <w:gridCol w:w="4230"/>
        <w:gridCol w:w="4025"/>
      </w:tblGrid>
      <w:tr w:rsidR="0046632C" w:rsidRPr="0046632C" w14:paraId="360536B4" w14:textId="77777777" w:rsidTr="0049792E">
        <w:tc>
          <w:tcPr>
            <w:tcW w:w="4230" w:type="dxa"/>
            <w:vAlign w:val="bottom"/>
          </w:tcPr>
          <w:p w14:paraId="41D025F2" w14:textId="77777777" w:rsidR="0046632C" w:rsidRPr="0046632C" w:rsidRDefault="0046632C" w:rsidP="0046632C">
            <w:pPr>
              <w:widowControl w:val="0"/>
              <w:spacing w:after="0"/>
              <w:jc w:val="center"/>
              <w:rPr>
                <w:rFonts w:ascii="Poppins" w:hAnsi="Poppins" w:cs="Poppins"/>
                <w:sz w:val="20"/>
                <w:szCs w:val="20"/>
              </w:rPr>
            </w:pPr>
            <w:r w:rsidRPr="0046632C">
              <w:rPr>
                <w:rFonts w:ascii="Poppins" w:hAnsi="Poppins" w:cs="Poppins"/>
                <w:sz w:val="20"/>
                <w:szCs w:val="20"/>
              </w:rPr>
              <w:t>A Primeira Outorgante</w:t>
            </w:r>
          </w:p>
        </w:tc>
        <w:tc>
          <w:tcPr>
            <w:tcW w:w="4025" w:type="dxa"/>
            <w:vAlign w:val="bottom"/>
          </w:tcPr>
          <w:p w14:paraId="694C7A85" w14:textId="77777777" w:rsidR="0046632C" w:rsidRPr="0046632C" w:rsidRDefault="0046632C" w:rsidP="0046632C">
            <w:pPr>
              <w:widowControl w:val="0"/>
              <w:spacing w:after="0"/>
              <w:jc w:val="center"/>
              <w:rPr>
                <w:rFonts w:ascii="Poppins" w:hAnsi="Poppins" w:cs="Poppins"/>
                <w:sz w:val="20"/>
                <w:szCs w:val="20"/>
              </w:rPr>
            </w:pPr>
            <w:r w:rsidRPr="0046632C">
              <w:rPr>
                <w:rFonts w:ascii="Poppins" w:hAnsi="Poppins" w:cs="Poppins"/>
                <w:sz w:val="20"/>
                <w:szCs w:val="20"/>
              </w:rPr>
              <w:t>O Segundo Outorgante</w:t>
            </w:r>
          </w:p>
        </w:tc>
      </w:tr>
      <w:tr w:rsidR="0046632C" w:rsidRPr="00A61A54" w14:paraId="38415BA3" w14:textId="77777777" w:rsidTr="0049792E">
        <w:tc>
          <w:tcPr>
            <w:tcW w:w="4230" w:type="dxa"/>
          </w:tcPr>
          <w:p w14:paraId="011070EF" w14:textId="77777777" w:rsidR="0046632C" w:rsidRPr="00A61A54" w:rsidRDefault="0046632C" w:rsidP="0049792E">
            <w:pPr>
              <w:widowControl w:val="0"/>
              <w:spacing w:after="0" w:line="360" w:lineRule="auto"/>
              <w:jc w:val="center"/>
              <w:rPr>
                <w:rFonts w:cs="Times New Roman"/>
                <w:sz w:val="20"/>
                <w:szCs w:val="20"/>
              </w:rPr>
            </w:pPr>
          </w:p>
        </w:tc>
        <w:tc>
          <w:tcPr>
            <w:tcW w:w="4025" w:type="dxa"/>
          </w:tcPr>
          <w:p w14:paraId="6EC9369F" w14:textId="77777777" w:rsidR="0046632C" w:rsidRPr="00A61A54" w:rsidRDefault="0046632C" w:rsidP="0049792E">
            <w:pPr>
              <w:widowControl w:val="0"/>
              <w:spacing w:after="0" w:line="360" w:lineRule="auto"/>
              <w:rPr>
                <w:rFonts w:cs="Times New Roman"/>
                <w:sz w:val="20"/>
                <w:szCs w:val="20"/>
              </w:rPr>
            </w:pPr>
          </w:p>
        </w:tc>
      </w:tr>
      <w:tr w:rsidR="0046632C" w:rsidRPr="00A61A54" w14:paraId="00DF2E0F" w14:textId="77777777" w:rsidTr="0049792E">
        <w:tc>
          <w:tcPr>
            <w:tcW w:w="4230" w:type="dxa"/>
          </w:tcPr>
          <w:p w14:paraId="3E65548E" w14:textId="77777777" w:rsidR="0046632C" w:rsidRPr="00A61A54" w:rsidRDefault="0046632C" w:rsidP="0049792E">
            <w:pPr>
              <w:widowControl w:val="0"/>
              <w:spacing w:after="0" w:line="360" w:lineRule="auto"/>
              <w:jc w:val="center"/>
              <w:rPr>
                <w:rFonts w:ascii="Arial Narrow" w:hAnsi="Arial Narrow" w:cs="Times New Roman"/>
                <w:b/>
                <w:sz w:val="20"/>
                <w:szCs w:val="20"/>
              </w:rPr>
            </w:pPr>
          </w:p>
        </w:tc>
        <w:tc>
          <w:tcPr>
            <w:tcW w:w="4025" w:type="dxa"/>
          </w:tcPr>
          <w:p w14:paraId="5069AB58" w14:textId="77777777" w:rsidR="0046632C" w:rsidRPr="00A61A54" w:rsidRDefault="0046632C" w:rsidP="0049792E">
            <w:pPr>
              <w:widowControl w:val="0"/>
              <w:spacing w:after="0" w:line="360" w:lineRule="auto"/>
              <w:jc w:val="center"/>
              <w:rPr>
                <w:rFonts w:ascii="Arial Narrow" w:hAnsi="Arial Narrow" w:cs="Times New Roman"/>
                <w:sz w:val="20"/>
                <w:szCs w:val="20"/>
              </w:rPr>
            </w:pPr>
          </w:p>
        </w:tc>
      </w:tr>
    </w:tbl>
    <w:p w14:paraId="693FB4E4" w14:textId="77777777" w:rsidR="0046632C" w:rsidRPr="006D254C" w:rsidRDefault="0046632C" w:rsidP="00E51089">
      <w:pPr>
        <w:widowControl w:val="0"/>
        <w:spacing w:after="0" w:line="360" w:lineRule="auto"/>
        <w:rPr>
          <w:rFonts w:ascii="Poppins" w:hAnsi="Poppins" w:cs="Poppins"/>
        </w:rPr>
      </w:pPr>
    </w:p>
    <w:sectPr w:rsidR="0046632C" w:rsidRPr="006D254C" w:rsidSect="00A61A54">
      <w:type w:val="continuous"/>
      <w:pgSz w:w="11906" w:h="16838" w:code="9"/>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80674" w14:textId="77777777" w:rsidR="00D76C92" w:rsidRDefault="00D76C92" w:rsidP="00F15D5E">
      <w:pPr>
        <w:spacing w:after="0" w:line="240" w:lineRule="auto"/>
      </w:pPr>
      <w:r>
        <w:separator/>
      </w:r>
    </w:p>
  </w:endnote>
  <w:endnote w:type="continuationSeparator" w:id="0">
    <w:p w14:paraId="5ED4CFDC" w14:textId="77777777" w:rsidR="00D76C92" w:rsidRDefault="00D76C92"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2841" w14:textId="77777777" w:rsidR="00F11F0E" w:rsidRDefault="00F11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6839161D">
              <wp:simplePos x="0" y="0"/>
              <wp:positionH relativeFrom="column">
                <wp:posOffset>-94518</wp:posOffset>
              </wp:positionH>
              <wp:positionV relativeFrom="paragraph">
                <wp:posOffset>82927</wp:posOffset>
              </wp:positionV>
              <wp:extent cx="3789335" cy="379708"/>
              <wp:effectExtent l="0" t="0" r="0" b="1905"/>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9335" cy="379708"/>
                      </a:xfrm>
                      <a:prstGeom prst="rect">
                        <a:avLst/>
                      </a:prstGeom>
                      <a:noFill/>
                      <a:ln w="9525">
                        <a:noFill/>
                        <a:miter lim="800000"/>
                        <a:headEnd/>
                        <a:tailEnd/>
                      </a:ln>
                    </wps:spPr>
                    <wps:txbx>
                      <w:txbxContent>
                        <w:p w14:paraId="2944442A" w14:textId="68FE5597" w:rsidR="00E22DC4" w:rsidRPr="0067693D" w:rsidRDefault="0067693D" w:rsidP="00F11F0E">
                          <w:pPr>
                            <w:spacing w:after="0" w:line="240" w:lineRule="auto"/>
                            <w:rPr>
                              <w:rFonts w:ascii="Poppins" w:hAnsi="Poppins" w:cs="Poppins"/>
                              <w:sz w:val="8"/>
                              <w:szCs w:val="8"/>
                            </w:rPr>
                          </w:pPr>
                          <w:r w:rsidRPr="00F11F0E">
                            <w:rPr>
                              <w:rFonts w:ascii="Poppins Light" w:hAnsi="Poppins Light" w:cs="Poppins Light"/>
                              <w:sz w:val="14"/>
                              <w:szCs w:val="14"/>
                            </w:rPr>
                            <w:t>MD - 0</w:t>
                          </w:r>
                          <w:r w:rsidR="00F11F0E">
                            <w:rPr>
                              <w:rFonts w:ascii="Poppins Light" w:hAnsi="Poppins Light" w:cs="Poppins Light"/>
                              <w:sz w:val="14"/>
                              <w:szCs w:val="14"/>
                            </w:rPr>
                            <w:t>99</w:t>
                          </w:r>
                          <w:r w:rsidRPr="00F11F0E">
                            <w:rPr>
                              <w:rFonts w:ascii="Poppins Light" w:hAnsi="Poppins Light" w:cs="Poppins Light"/>
                              <w:sz w:val="14"/>
                              <w:szCs w:val="14"/>
                            </w:rPr>
                            <w:t>_</w:t>
                          </w:r>
                          <w:r w:rsidR="00F11F0E">
                            <w:rPr>
                              <w:rFonts w:ascii="Poppins Light" w:hAnsi="Poppins Light" w:cs="Poppins Light"/>
                              <w:sz w:val="14"/>
                              <w:szCs w:val="14"/>
                            </w:rPr>
                            <w:t>PDAuCMD</w:t>
                          </w:r>
                          <w:r w:rsidRPr="00F11F0E">
                            <w:rPr>
                              <w:rFonts w:ascii="Poppins Light" w:hAnsi="Poppins Light" w:cs="Poppins Light"/>
                              <w:sz w:val="14"/>
                              <w:szCs w:val="14"/>
                            </w:rPr>
                            <w:t>_</w:t>
                          </w:r>
                          <w:r w:rsidR="00F11F0E">
                            <w:rPr>
                              <w:rFonts w:ascii="Poppins Light" w:hAnsi="Poppins Light" w:cs="Poppins Light"/>
                              <w:sz w:val="14"/>
                              <w:szCs w:val="14"/>
                            </w:rPr>
                            <w:t>D</w:t>
                          </w:r>
                          <w:r w:rsidRPr="00F11F0E">
                            <w:rPr>
                              <w:rFonts w:ascii="Poppins Light" w:hAnsi="Poppins Light" w:cs="Poppins Light"/>
                              <w:sz w:val="14"/>
                              <w:szCs w:val="14"/>
                            </w:rPr>
                            <w:t>J_</w:t>
                          </w:r>
                          <w:r w:rsidR="00F11F0E">
                            <w:rPr>
                              <w:rFonts w:ascii="Poppins Light" w:hAnsi="Poppins Light" w:cs="Poppins Light"/>
                              <w:sz w:val="14"/>
                              <w:szCs w:val="14"/>
                            </w:rPr>
                            <w:t>20260325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45pt;margin-top:6.55pt;width:298.35pt;height:29.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" filled="f" stroked="f">
              <v:textbox>
                <w:txbxContent>
                  <w:p w14:paraId="2944442A" w14:textId="68FE5597" w:rsidR="00E22DC4" w:rsidRPr="0067693D" w:rsidRDefault="0067693D" w:rsidP="00F11F0E">
                    <w:pPr>
                      <w:spacing w:after="0" w:line="240" w:lineRule="auto"/>
                      <w:rPr>
                        <w:rFonts w:ascii="Poppins" w:hAnsi="Poppins" w:cs="Poppins"/>
                        <w:sz w:val="8"/>
                        <w:szCs w:val="8"/>
                      </w:rPr>
                    </w:pPr>
                    <w:r w:rsidRPr="00F11F0E">
                      <w:rPr>
                        <w:rFonts w:ascii="Poppins Light" w:hAnsi="Poppins Light" w:cs="Poppins Light"/>
                        <w:sz w:val="14"/>
                        <w:szCs w:val="14"/>
                      </w:rPr>
                      <w:t>MD - 0</w:t>
                    </w:r>
                    <w:r w:rsidR="00F11F0E">
                      <w:rPr>
                        <w:rFonts w:ascii="Poppins Light" w:hAnsi="Poppins Light" w:cs="Poppins Light"/>
                        <w:sz w:val="14"/>
                        <w:szCs w:val="14"/>
                      </w:rPr>
                      <w:t>99</w:t>
                    </w:r>
                    <w:r w:rsidRPr="00F11F0E">
                      <w:rPr>
                        <w:rFonts w:ascii="Poppins Light" w:hAnsi="Poppins Light" w:cs="Poppins Light"/>
                        <w:sz w:val="14"/>
                        <w:szCs w:val="14"/>
                      </w:rPr>
                      <w:t>_</w:t>
                    </w:r>
                    <w:r w:rsidR="00F11F0E">
                      <w:rPr>
                        <w:rFonts w:ascii="Poppins Light" w:hAnsi="Poppins Light" w:cs="Poppins Light"/>
                        <w:sz w:val="14"/>
                        <w:szCs w:val="14"/>
                      </w:rPr>
                      <w:t>PDAuCMD</w:t>
                    </w:r>
                    <w:r w:rsidRPr="00F11F0E">
                      <w:rPr>
                        <w:rFonts w:ascii="Poppins Light" w:hAnsi="Poppins Light" w:cs="Poppins Light"/>
                        <w:sz w:val="14"/>
                        <w:szCs w:val="14"/>
                      </w:rPr>
                      <w:t>_</w:t>
                    </w:r>
                    <w:r w:rsidR="00F11F0E">
                      <w:rPr>
                        <w:rFonts w:ascii="Poppins Light" w:hAnsi="Poppins Light" w:cs="Poppins Light"/>
                        <w:sz w:val="14"/>
                        <w:szCs w:val="14"/>
                      </w:rPr>
                      <w:t>D</w:t>
                    </w:r>
                    <w:r w:rsidRPr="00F11F0E">
                      <w:rPr>
                        <w:rFonts w:ascii="Poppins Light" w:hAnsi="Poppins Light" w:cs="Poppins Light"/>
                        <w:sz w:val="14"/>
                        <w:szCs w:val="14"/>
                      </w:rPr>
                      <w:t>J_</w:t>
                    </w:r>
                    <w:r w:rsidR="00F11F0E">
                      <w:rPr>
                        <w:rFonts w:ascii="Poppins Light" w:hAnsi="Poppins Light" w:cs="Poppins Light"/>
                        <w:sz w:val="14"/>
                        <w:szCs w:val="14"/>
                      </w:rPr>
                      <w:t>20260325</w:t>
                    </w: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2" w:name="_Hlk178774014"/>
    <w:bookmarkStart w:id="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D63729D"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A8014" w14:textId="77777777" w:rsidR="00D76C92" w:rsidRDefault="00D76C92" w:rsidP="00F15D5E">
      <w:pPr>
        <w:spacing w:after="0" w:line="240" w:lineRule="auto"/>
      </w:pPr>
      <w:r>
        <w:separator/>
      </w:r>
    </w:p>
  </w:footnote>
  <w:footnote w:type="continuationSeparator" w:id="0">
    <w:p w14:paraId="03448273" w14:textId="77777777" w:rsidR="00D76C92" w:rsidRDefault="00D76C92" w:rsidP="00F15D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E830" w14:textId="77777777" w:rsidR="00F11F0E" w:rsidRDefault="00F11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6BF4CB37"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531485E3"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4DD8012"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08F6087A"/>
    <w:multiLevelType w:val="hybridMultilevel"/>
    <w:tmpl w:val="F25EBB96"/>
    <w:lvl w:ilvl="0" w:tplc="134CC974">
      <w:start w:val="1"/>
      <w:numFmt w:val="decimal"/>
      <w:lvlText w:val="%1."/>
      <w:lvlJc w:val="left"/>
      <w:pPr>
        <w:ind w:left="77" w:hanging="360"/>
      </w:pPr>
      <w:rPr>
        <w:rFonts w:hint="default"/>
        <w:b w:val="0"/>
        <w:bCs/>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2"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3"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4"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5"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6"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7"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8"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2"/>
  </w:num>
  <w:num w:numId="2" w16cid:durableId="1507552833">
    <w:abstractNumId w:val="3"/>
  </w:num>
  <w:num w:numId="3" w16cid:durableId="1284532215">
    <w:abstractNumId w:val="0"/>
  </w:num>
  <w:num w:numId="4" w16cid:durableId="364408574">
    <w:abstractNumId w:val="4"/>
  </w:num>
  <w:num w:numId="5" w16cid:durableId="864833084">
    <w:abstractNumId w:val="1"/>
  </w:num>
  <w:num w:numId="6" w16cid:durableId="1022827165">
    <w:abstractNumId w:val="6"/>
  </w:num>
  <w:num w:numId="7" w16cid:durableId="2119829662">
    <w:abstractNumId w:val="5"/>
  </w:num>
  <w:num w:numId="8" w16cid:durableId="1944530645">
    <w:abstractNumId w:val="8"/>
  </w:num>
  <w:num w:numId="9" w16cid:durableId="18896878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56192"/>
    <w:rsid w:val="00060F8C"/>
    <w:rsid w:val="000679C5"/>
    <w:rsid w:val="00071CC6"/>
    <w:rsid w:val="00075F66"/>
    <w:rsid w:val="00082D8E"/>
    <w:rsid w:val="000948A8"/>
    <w:rsid w:val="000A40E2"/>
    <w:rsid w:val="000A5ECF"/>
    <w:rsid w:val="000B17A9"/>
    <w:rsid w:val="000C609F"/>
    <w:rsid w:val="000F3A82"/>
    <w:rsid w:val="00101B4F"/>
    <w:rsid w:val="00105E71"/>
    <w:rsid w:val="0011427E"/>
    <w:rsid w:val="00135926"/>
    <w:rsid w:val="00137CE7"/>
    <w:rsid w:val="00144235"/>
    <w:rsid w:val="00150942"/>
    <w:rsid w:val="0016119F"/>
    <w:rsid w:val="00161F50"/>
    <w:rsid w:val="001869DB"/>
    <w:rsid w:val="001968B3"/>
    <w:rsid w:val="001973AE"/>
    <w:rsid w:val="001A4FC2"/>
    <w:rsid w:val="001C2750"/>
    <w:rsid w:val="001C4236"/>
    <w:rsid w:val="001C4ADD"/>
    <w:rsid w:val="001D1FB0"/>
    <w:rsid w:val="001D5CFA"/>
    <w:rsid w:val="001E2773"/>
    <w:rsid w:val="001E4222"/>
    <w:rsid w:val="001E630B"/>
    <w:rsid w:val="001F1425"/>
    <w:rsid w:val="00222851"/>
    <w:rsid w:val="00226975"/>
    <w:rsid w:val="00236DCB"/>
    <w:rsid w:val="00251DAA"/>
    <w:rsid w:val="0028512C"/>
    <w:rsid w:val="002A48AB"/>
    <w:rsid w:val="002C4CED"/>
    <w:rsid w:val="002E2CC9"/>
    <w:rsid w:val="002E6B16"/>
    <w:rsid w:val="002F38FA"/>
    <w:rsid w:val="003106F2"/>
    <w:rsid w:val="003125CC"/>
    <w:rsid w:val="00326DBD"/>
    <w:rsid w:val="00340EDA"/>
    <w:rsid w:val="00352586"/>
    <w:rsid w:val="00354147"/>
    <w:rsid w:val="00371DC7"/>
    <w:rsid w:val="003728CA"/>
    <w:rsid w:val="00372B6E"/>
    <w:rsid w:val="003F66DB"/>
    <w:rsid w:val="00407BA2"/>
    <w:rsid w:val="004116F6"/>
    <w:rsid w:val="00423C4A"/>
    <w:rsid w:val="00426775"/>
    <w:rsid w:val="00427A76"/>
    <w:rsid w:val="00432E5D"/>
    <w:rsid w:val="00444E8F"/>
    <w:rsid w:val="00464114"/>
    <w:rsid w:val="0046632C"/>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81D9E"/>
    <w:rsid w:val="00585527"/>
    <w:rsid w:val="00592213"/>
    <w:rsid w:val="005A2AA2"/>
    <w:rsid w:val="005C3D60"/>
    <w:rsid w:val="005D0F27"/>
    <w:rsid w:val="005D565F"/>
    <w:rsid w:val="005E015B"/>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D254C"/>
    <w:rsid w:val="007001FF"/>
    <w:rsid w:val="00723CE9"/>
    <w:rsid w:val="007460B3"/>
    <w:rsid w:val="007558DE"/>
    <w:rsid w:val="00756EF3"/>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50E9"/>
    <w:rsid w:val="008366A3"/>
    <w:rsid w:val="00854692"/>
    <w:rsid w:val="008604C1"/>
    <w:rsid w:val="00887589"/>
    <w:rsid w:val="008A5369"/>
    <w:rsid w:val="008B13F7"/>
    <w:rsid w:val="008B6DCF"/>
    <w:rsid w:val="008C0784"/>
    <w:rsid w:val="008C224F"/>
    <w:rsid w:val="008C22F5"/>
    <w:rsid w:val="008C2A44"/>
    <w:rsid w:val="008C2D32"/>
    <w:rsid w:val="008D0521"/>
    <w:rsid w:val="008D7957"/>
    <w:rsid w:val="009160AB"/>
    <w:rsid w:val="00937DD6"/>
    <w:rsid w:val="00946E8D"/>
    <w:rsid w:val="00961F6B"/>
    <w:rsid w:val="00961FC7"/>
    <w:rsid w:val="00963ACF"/>
    <w:rsid w:val="009660A5"/>
    <w:rsid w:val="00967889"/>
    <w:rsid w:val="0098552D"/>
    <w:rsid w:val="00990DC2"/>
    <w:rsid w:val="00992E59"/>
    <w:rsid w:val="00996A2C"/>
    <w:rsid w:val="009A4C40"/>
    <w:rsid w:val="009A66C1"/>
    <w:rsid w:val="009A7C48"/>
    <w:rsid w:val="009B0D19"/>
    <w:rsid w:val="009B4D9D"/>
    <w:rsid w:val="009B6687"/>
    <w:rsid w:val="009D424E"/>
    <w:rsid w:val="009E006F"/>
    <w:rsid w:val="009E71A6"/>
    <w:rsid w:val="009F2FCD"/>
    <w:rsid w:val="009F5CDB"/>
    <w:rsid w:val="009F7944"/>
    <w:rsid w:val="00A03295"/>
    <w:rsid w:val="00A12512"/>
    <w:rsid w:val="00A12F81"/>
    <w:rsid w:val="00A165CF"/>
    <w:rsid w:val="00A225CA"/>
    <w:rsid w:val="00A47CAA"/>
    <w:rsid w:val="00A47D2C"/>
    <w:rsid w:val="00A50371"/>
    <w:rsid w:val="00A56EDF"/>
    <w:rsid w:val="00A57B87"/>
    <w:rsid w:val="00A61A54"/>
    <w:rsid w:val="00A754B6"/>
    <w:rsid w:val="00A77346"/>
    <w:rsid w:val="00A8141C"/>
    <w:rsid w:val="00A825A6"/>
    <w:rsid w:val="00A82635"/>
    <w:rsid w:val="00A836A4"/>
    <w:rsid w:val="00A97E6C"/>
    <w:rsid w:val="00AB1D63"/>
    <w:rsid w:val="00B167AB"/>
    <w:rsid w:val="00B34E77"/>
    <w:rsid w:val="00B355F9"/>
    <w:rsid w:val="00B35B91"/>
    <w:rsid w:val="00B36A41"/>
    <w:rsid w:val="00B76D01"/>
    <w:rsid w:val="00B84729"/>
    <w:rsid w:val="00B85F3F"/>
    <w:rsid w:val="00B93CCB"/>
    <w:rsid w:val="00BA2BFA"/>
    <w:rsid w:val="00BC2224"/>
    <w:rsid w:val="00BC4169"/>
    <w:rsid w:val="00BF1D46"/>
    <w:rsid w:val="00C214C2"/>
    <w:rsid w:val="00C23DFA"/>
    <w:rsid w:val="00C32814"/>
    <w:rsid w:val="00C35099"/>
    <w:rsid w:val="00C615C0"/>
    <w:rsid w:val="00C77207"/>
    <w:rsid w:val="00C95BEE"/>
    <w:rsid w:val="00CA1AD9"/>
    <w:rsid w:val="00CA5B98"/>
    <w:rsid w:val="00CC1FAF"/>
    <w:rsid w:val="00CC390E"/>
    <w:rsid w:val="00CD1254"/>
    <w:rsid w:val="00CD3558"/>
    <w:rsid w:val="00CD56D4"/>
    <w:rsid w:val="00CE248B"/>
    <w:rsid w:val="00CE2D4E"/>
    <w:rsid w:val="00CF2A84"/>
    <w:rsid w:val="00D33869"/>
    <w:rsid w:val="00D37231"/>
    <w:rsid w:val="00D42F89"/>
    <w:rsid w:val="00D433BF"/>
    <w:rsid w:val="00D50C34"/>
    <w:rsid w:val="00D513C9"/>
    <w:rsid w:val="00D649A6"/>
    <w:rsid w:val="00D67BCA"/>
    <w:rsid w:val="00D76C92"/>
    <w:rsid w:val="00D81DEC"/>
    <w:rsid w:val="00D821D8"/>
    <w:rsid w:val="00D87666"/>
    <w:rsid w:val="00D943E5"/>
    <w:rsid w:val="00DA16E9"/>
    <w:rsid w:val="00DA1F9B"/>
    <w:rsid w:val="00DB2396"/>
    <w:rsid w:val="00DB449E"/>
    <w:rsid w:val="00DB61DC"/>
    <w:rsid w:val="00DD19F3"/>
    <w:rsid w:val="00DE65E6"/>
    <w:rsid w:val="00DF09A5"/>
    <w:rsid w:val="00DF1F37"/>
    <w:rsid w:val="00E00810"/>
    <w:rsid w:val="00E06B16"/>
    <w:rsid w:val="00E22DC4"/>
    <w:rsid w:val="00E2693C"/>
    <w:rsid w:val="00E30834"/>
    <w:rsid w:val="00E40C99"/>
    <w:rsid w:val="00E42B54"/>
    <w:rsid w:val="00E51089"/>
    <w:rsid w:val="00E529E7"/>
    <w:rsid w:val="00E61248"/>
    <w:rsid w:val="00E72B5B"/>
    <w:rsid w:val="00E91DBA"/>
    <w:rsid w:val="00E9337C"/>
    <w:rsid w:val="00EA687F"/>
    <w:rsid w:val="00EC110B"/>
    <w:rsid w:val="00EC4BC2"/>
    <w:rsid w:val="00ED5BF9"/>
    <w:rsid w:val="00EE2AFE"/>
    <w:rsid w:val="00EF66C4"/>
    <w:rsid w:val="00F038EE"/>
    <w:rsid w:val="00F06800"/>
    <w:rsid w:val="00F11F0E"/>
    <w:rsid w:val="00F128BF"/>
    <w:rsid w:val="00F15D5E"/>
    <w:rsid w:val="00F23E5E"/>
    <w:rsid w:val="00F27A39"/>
    <w:rsid w:val="00F30EF4"/>
    <w:rsid w:val="00F62055"/>
    <w:rsid w:val="00F647F0"/>
    <w:rsid w:val="00F66CEE"/>
    <w:rsid w:val="00F7117F"/>
    <w:rsid w:val="00F7158F"/>
    <w:rsid w:val="00F84E2E"/>
    <w:rsid w:val="00F86DF2"/>
    <w:rsid w:val="00F901D1"/>
    <w:rsid w:val="00FA7C27"/>
    <w:rsid w:val="00FB11A7"/>
    <w:rsid w:val="00FB22A7"/>
    <w:rsid w:val="00FB49D3"/>
    <w:rsid w:val="00FD1FAA"/>
    <w:rsid w:val="00FD6661"/>
    <w:rsid w:val="00FE34C1"/>
    <w:rsid w:val="00FF56C5"/>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qFormat/>
    <w:rsid w:val="00A825A6"/>
    <w:pPr>
      <w:ind w:left="720"/>
      <w:contextualSpacing/>
    </w:pPr>
  </w:style>
  <w:style w:type="character" w:styleId="CommentReference">
    <w:name w:val="annotation reference"/>
    <w:basedOn w:val="DefaultParagraphFont"/>
    <w:uiPriority w:val="99"/>
    <w:semiHidden/>
    <w:unhideWhenUsed/>
    <w:rsid w:val="001C4236"/>
    <w:rPr>
      <w:sz w:val="16"/>
      <w:szCs w:val="16"/>
    </w:rPr>
  </w:style>
  <w:style w:type="paragraph" w:styleId="CommentText">
    <w:name w:val="annotation text"/>
    <w:basedOn w:val="Normal"/>
    <w:link w:val="CommentTextChar"/>
    <w:uiPriority w:val="99"/>
    <w:semiHidden/>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semiHidden/>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ch.irc@gns.gov.pt"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mailto:protocolos@arte.gov.pt"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mailto:dpo@arte.gov.p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Props1.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2.xml><?xml version="1.0" encoding="utf-8"?>
<ds:datastoreItem xmlns:ds="http://schemas.openxmlformats.org/officeDocument/2006/customXml" ds:itemID="{D474B33E-306D-4F0F-B55A-920AA695C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4.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1419</Words>
  <Characters>8090</Characters>
  <Application>Microsoft Office Word</Application>
  <DocSecurity>0</DocSecurity>
  <Lines>67</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5</cp:revision>
  <dcterms:created xsi:type="dcterms:W3CDTF">2026-04-15T10:19:00Z</dcterms:created>
  <dcterms:modified xsi:type="dcterms:W3CDTF">2026-04-17T14:21:00Z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*COO.2305.100.5.535779*</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COO.2305.100.5.535779</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