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D8D1" w14:textId="77777777" w:rsidR="0054331C" w:rsidRPr="006D254C" w:rsidRDefault="0054331C" w:rsidP="0006121C">
      <w:pPr>
        <w:spacing w:after="0" w:line="240" w:lineRule="auto"/>
        <w:rPr>
          <w:rFonts w:ascii="Poppins" w:hAnsi="Poppins" w:cs="Poppins"/>
          <w:b/>
          <w:bCs/>
          <w:caps/>
          <w:color w:val="1A65FA"/>
          <w:lang w:eastAsia="pt-PT"/>
        </w:rPr>
      </w:pPr>
      <w:bookmarkStart w:id="0" w:name="_Hlk106976595"/>
    </w:p>
    <w:bookmarkEnd w:id="0"/>
    <w:p w14:paraId="6183E9D2" w14:textId="2F39B7C4" w:rsidR="00A754B6" w:rsidRPr="0006121C" w:rsidRDefault="0006121C" w:rsidP="001F597F">
      <w:pPr>
        <w:spacing w:after="0"/>
        <w:rPr>
          <w:rFonts w:ascii="Poppins" w:hAnsi="Poppins" w:cs="Poppins"/>
          <w:b/>
          <w:bCs/>
          <w:caps/>
          <w:color w:val="1A65FA"/>
          <w:sz w:val="24"/>
          <w:szCs w:val="24"/>
          <w:lang w:eastAsia="pt-PT"/>
        </w:rPr>
      </w:pPr>
      <w:r w:rsidRPr="0006121C">
        <w:rPr>
          <w:rFonts w:ascii="Poppins" w:hAnsi="Poppins" w:cs="Poppins"/>
          <w:b/>
          <w:bCs/>
          <w:caps/>
          <w:color w:val="1A65FA"/>
          <w:sz w:val="24"/>
          <w:szCs w:val="24"/>
          <w:lang w:eastAsia="pt-PT"/>
        </w:rPr>
        <w:t xml:space="preserve">Protocolo entre a Agência para a </w:t>
      </w:r>
      <w:r>
        <w:rPr>
          <w:rFonts w:ascii="Poppins" w:hAnsi="Poppins" w:cs="Poppins"/>
          <w:b/>
          <w:bCs/>
          <w:caps/>
          <w:color w:val="1A65FA"/>
          <w:sz w:val="24"/>
          <w:szCs w:val="24"/>
          <w:lang w:eastAsia="pt-PT"/>
        </w:rPr>
        <w:t>REFORMA TECNOLÓGICA DO ESTADO</w:t>
      </w:r>
      <w:r w:rsidRPr="0006121C">
        <w:rPr>
          <w:rFonts w:ascii="Poppins" w:hAnsi="Poppins" w:cs="Poppins"/>
          <w:b/>
          <w:bCs/>
          <w:caps/>
          <w:color w:val="1A65FA"/>
          <w:sz w:val="24"/>
          <w:szCs w:val="24"/>
          <w:lang w:eastAsia="pt-PT"/>
        </w:rPr>
        <w:t>, I.p. e ________, para disponibilização de autenticação através de chave móvel digital</w:t>
      </w:r>
    </w:p>
    <w:p w14:paraId="7A3DCF8A" w14:textId="77777777" w:rsidR="00A61A54" w:rsidRPr="006D254C" w:rsidRDefault="00A61A54" w:rsidP="00E51089">
      <w:pPr>
        <w:widowControl w:val="0"/>
        <w:spacing w:after="0" w:line="360" w:lineRule="auto"/>
        <w:rPr>
          <w:rFonts w:ascii="Poppins" w:hAnsi="Poppins" w:cs="Poppins"/>
        </w:rPr>
        <w:sectPr w:rsidR="00A61A54" w:rsidRPr="006D254C" w:rsidSect="004E28C6">
          <w:headerReference w:type="default" r:id="rId11"/>
          <w:footerReference w:type="default" r:id="rId12"/>
          <w:headerReference w:type="first" r:id="rId13"/>
          <w:footerReference w:type="first" r:id="rId14"/>
          <w:pgSz w:w="11906" w:h="16838" w:code="9"/>
          <w:pgMar w:top="1701" w:right="1134" w:bottom="1418" w:left="1418" w:header="709" w:footer="902" w:gutter="0"/>
          <w:cols w:space="708"/>
          <w:docGrid w:linePitch="360"/>
        </w:sectPr>
      </w:pPr>
    </w:p>
    <w:p w14:paraId="304FD4D3" w14:textId="77777777" w:rsidR="001E630B" w:rsidRDefault="001E630B" w:rsidP="00E51089">
      <w:pPr>
        <w:widowControl w:val="0"/>
        <w:spacing w:after="0" w:line="360" w:lineRule="auto"/>
        <w:rPr>
          <w:rFonts w:ascii="Poppins" w:hAnsi="Poppins" w:cs="Poppins"/>
        </w:rPr>
      </w:pPr>
    </w:p>
    <w:p w14:paraId="7F00E271" w14:textId="2A5C2189" w:rsidR="0006121C" w:rsidRPr="0006121C" w:rsidRDefault="0006121C" w:rsidP="0006121C">
      <w:pPr>
        <w:spacing w:after="120"/>
        <w:ind w:left="-283"/>
        <w:jc w:val="both"/>
        <w:rPr>
          <w:rFonts w:ascii="Poppins" w:hAnsi="Poppins" w:cs="Poppins"/>
          <w:sz w:val="20"/>
          <w:szCs w:val="20"/>
        </w:rPr>
      </w:pPr>
      <w:r w:rsidRPr="0006121C">
        <w:rPr>
          <w:rFonts w:ascii="Poppins" w:hAnsi="Poppins" w:cs="Poppins"/>
          <w:sz w:val="20"/>
          <w:szCs w:val="20"/>
        </w:rPr>
        <w:t xml:space="preserve">Entre a </w:t>
      </w:r>
      <w:r w:rsidRPr="0006121C">
        <w:rPr>
          <w:rFonts w:ascii="Poppins" w:hAnsi="Poppins" w:cs="Poppins"/>
          <w:b/>
          <w:sz w:val="20"/>
          <w:szCs w:val="20"/>
        </w:rPr>
        <w:t xml:space="preserve">Agência para a </w:t>
      </w:r>
      <w:r>
        <w:rPr>
          <w:rFonts w:ascii="Poppins" w:hAnsi="Poppins" w:cs="Poppins"/>
          <w:b/>
          <w:sz w:val="20"/>
          <w:szCs w:val="20"/>
        </w:rPr>
        <w:t>Reforma Tecnológica do Estado</w:t>
      </w:r>
      <w:r w:rsidRPr="0006121C">
        <w:rPr>
          <w:rFonts w:ascii="Poppins" w:hAnsi="Poppins" w:cs="Poppins"/>
          <w:b/>
          <w:sz w:val="20"/>
          <w:szCs w:val="20"/>
        </w:rPr>
        <w:t>, IP</w:t>
      </w:r>
      <w:r w:rsidRPr="0006121C">
        <w:rPr>
          <w:rFonts w:ascii="Poppins" w:hAnsi="Poppins" w:cs="Poppins"/>
          <w:sz w:val="20"/>
          <w:szCs w:val="20"/>
        </w:rPr>
        <w:t xml:space="preserve">, de ora em diante designada por </w:t>
      </w:r>
      <w:r>
        <w:rPr>
          <w:rFonts w:ascii="Poppins" w:hAnsi="Poppins" w:cs="Poppins"/>
          <w:b/>
          <w:sz w:val="20"/>
          <w:szCs w:val="20"/>
        </w:rPr>
        <w:t>ARTE</w:t>
      </w:r>
      <w:r w:rsidRPr="0006121C">
        <w:rPr>
          <w:rFonts w:ascii="Poppins" w:hAnsi="Poppins" w:cs="Poppins"/>
          <w:sz w:val="20"/>
          <w:szCs w:val="20"/>
        </w:rPr>
        <w:t xml:space="preserve"> ou </w:t>
      </w:r>
      <w:r w:rsidRPr="0006121C">
        <w:rPr>
          <w:rFonts w:ascii="Poppins" w:hAnsi="Poppins" w:cs="Poppins"/>
          <w:b/>
          <w:sz w:val="20"/>
          <w:szCs w:val="20"/>
        </w:rPr>
        <w:t>Primeira Outorgante</w:t>
      </w:r>
      <w:r w:rsidRPr="0006121C">
        <w:rPr>
          <w:rFonts w:ascii="Poppins" w:hAnsi="Poppins" w:cs="Poppins"/>
          <w:sz w:val="20"/>
          <w:szCs w:val="20"/>
        </w:rPr>
        <w:t>, com sede na Rua de Santa Marta, n.º 55 – 3.º, 1150-294 Lisboa, pessoa coletiva de direito público n.º 508 184 509, neste ato representada por</w:t>
      </w:r>
      <w:r w:rsidR="00BD3715" w:rsidRPr="00BD3715">
        <w:rPr>
          <w:rFonts w:ascii="Poppins" w:hAnsi="Poppins" w:cs="Poppins"/>
          <w:sz w:val="20"/>
          <w:szCs w:val="20"/>
        </w:rPr>
        <w:t xml:space="preserve"> Manuel Inácio Veladas Dias, na qualidade de Presidente do Conselho Diretivo, com poderes para o ato.</w:t>
      </w:r>
    </w:p>
    <w:p w14:paraId="5FFC1551" w14:textId="77777777" w:rsidR="0006121C" w:rsidRPr="0006121C" w:rsidRDefault="0006121C" w:rsidP="0006121C">
      <w:pPr>
        <w:widowControl w:val="0"/>
        <w:spacing w:after="120"/>
        <w:ind w:left="-284"/>
        <w:jc w:val="both"/>
        <w:rPr>
          <w:rFonts w:ascii="Poppins" w:hAnsi="Poppins" w:cs="Poppins"/>
          <w:sz w:val="20"/>
          <w:szCs w:val="20"/>
        </w:rPr>
      </w:pPr>
      <w:r w:rsidRPr="0006121C">
        <w:rPr>
          <w:rFonts w:ascii="Poppins" w:hAnsi="Poppins" w:cs="Poppins"/>
          <w:sz w:val="20"/>
          <w:szCs w:val="20"/>
        </w:rPr>
        <w:t>E</w:t>
      </w:r>
    </w:p>
    <w:p w14:paraId="64CA9F76" w14:textId="77777777" w:rsidR="0006121C" w:rsidRPr="0006121C" w:rsidRDefault="0006121C" w:rsidP="0006121C">
      <w:pPr>
        <w:spacing w:after="120"/>
        <w:ind w:left="-284"/>
        <w:jc w:val="both"/>
        <w:rPr>
          <w:rFonts w:ascii="Poppins" w:hAnsi="Poppins" w:cs="Poppins"/>
          <w:sz w:val="20"/>
          <w:szCs w:val="20"/>
        </w:rPr>
      </w:pPr>
      <w:r w:rsidRPr="0006121C">
        <w:rPr>
          <w:rFonts w:ascii="Poppins" w:hAnsi="Poppins" w:cs="Poppins"/>
          <w:sz w:val="20"/>
          <w:szCs w:val="20"/>
        </w:rPr>
        <w:t xml:space="preserve">A </w:t>
      </w:r>
      <w:r w:rsidRPr="0006121C">
        <w:rPr>
          <w:rFonts w:ascii="Poppins" w:hAnsi="Poppins" w:cs="Poppins"/>
          <w:b/>
          <w:sz w:val="20"/>
          <w:szCs w:val="20"/>
        </w:rPr>
        <w:t>_________</w:t>
      </w:r>
      <w:r w:rsidRPr="0006121C">
        <w:rPr>
          <w:rFonts w:ascii="Poppins" w:hAnsi="Poppins" w:cs="Poppins"/>
          <w:sz w:val="20"/>
          <w:szCs w:val="20"/>
        </w:rPr>
        <w:t xml:space="preserve">, de ora em diante designada por </w:t>
      </w:r>
      <w:r w:rsidRPr="0006121C">
        <w:rPr>
          <w:rFonts w:ascii="Poppins" w:hAnsi="Poppins" w:cs="Poppins"/>
          <w:b/>
          <w:sz w:val="20"/>
          <w:szCs w:val="20"/>
        </w:rPr>
        <w:t>_____</w:t>
      </w:r>
      <w:r w:rsidRPr="0006121C">
        <w:rPr>
          <w:rFonts w:ascii="Poppins" w:hAnsi="Poppins" w:cs="Poppins"/>
          <w:sz w:val="20"/>
          <w:szCs w:val="20"/>
        </w:rPr>
        <w:t xml:space="preserve"> ou </w:t>
      </w:r>
      <w:r w:rsidRPr="0006121C">
        <w:rPr>
          <w:rFonts w:ascii="Poppins" w:hAnsi="Poppins" w:cs="Poppins"/>
          <w:b/>
          <w:sz w:val="20"/>
          <w:szCs w:val="20"/>
        </w:rPr>
        <w:t>Segunda Outorgante</w:t>
      </w:r>
      <w:r w:rsidRPr="0006121C">
        <w:rPr>
          <w:rFonts w:ascii="Poppins" w:hAnsi="Poppins" w:cs="Poppins"/>
          <w:sz w:val="20"/>
          <w:szCs w:val="20"/>
        </w:rPr>
        <w:t xml:space="preserve">, com sede na </w:t>
      </w:r>
      <w:r w:rsidRPr="0006121C">
        <w:rPr>
          <w:rFonts w:ascii="Poppins" w:hAnsi="Poppins" w:cs="Poppins"/>
          <w:color w:val="000000"/>
          <w:sz w:val="20"/>
          <w:szCs w:val="20"/>
          <w:shd w:val="clear" w:color="auto" w:fill="FFFFFF"/>
        </w:rPr>
        <w:t>_________</w:t>
      </w:r>
      <w:r w:rsidRPr="0006121C">
        <w:rPr>
          <w:rFonts w:ascii="Poppins" w:hAnsi="Poppins" w:cs="Poppins"/>
          <w:sz w:val="20"/>
          <w:szCs w:val="20"/>
        </w:rPr>
        <w:t>, pessoa coletiva n.º ________, neste ato representada por _______, na qualidade de ________, com poderes para o presente ato.</w:t>
      </w:r>
    </w:p>
    <w:p w14:paraId="4C54664E" w14:textId="77777777" w:rsidR="0006121C" w:rsidRPr="0006121C" w:rsidRDefault="0006121C" w:rsidP="0006121C">
      <w:pPr>
        <w:spacing w:after="120"/>
        <w:ind w:left="-284"/>
        <w:jc w:val="both"/>
        <w:rPr>
          <w:rFonts w:ascii="Poppins" w:hAnsi="Poppins" w:cs="Poppins"/>
          <w:sz w:val="20"/>
          <w:szCs w:val="20"/>
        </w:rPr>
      </w:pPr>
    </w:p>
    <w:p w14:paraId="5CE5A283" w14:textId="77777777" w:rsidR="0006121C" w:rsidRPr="0006121C" w:rsidRDefault="0006121C" w:rsidP="0006121C">
      <w:pPr>
        <w:widowControl w:val="0"/>
        <w:spacing w:after="120"/>
        <w:ind w:left="-284"/>
        <w:jc w:val="both"/>
        <w:rPr>
          <w:rFonts w:ascii="Poppins" w:hAnsi="Poppins" w:cs="Poppins"/>
          <w:sz w:val="20"/>
          <w:szCs w:val="20"/>
        </w:rPr>
      </w:pPr>
      <w:r w:rsidRPr="0006121C">
        <w:rPr>
          <w:rFonts w:ascii="Poppins" w:hAnsi="Poppins" w:cs="Poppins"/>
          <w:sz w:val="20"/>
          <w:szCs w:val="20"/>
        </w:rPr>
        <w:t>Considerando que:</w:t>
      </w:r>
    </w:p>
    <w:p w14:paraId="7098762B" w14:textId="45A8BBCA" w:rsidR="0006121C" w:rsidRPr="0006121C" w:rsidRDefault="0006121C" w:rsidP="0006121C">
      <w:pPr>
        <w:widowControl w:val="0"/>
        <w:spacing w:after="120"/>
        <w:ind w:left="-284"/>
        <w:jc w:val="both"/>
        <w:rPr>
          <w:rFonts w:ascii="Poppins" w:hAnsi="Poppins" w:cs="Poppins"/>
          <w:sz w:val="20"/>
          <w:szCs w:val="20"/>
        </w:rPr>
      </w:pPr>
      <w:r w:rsidRPr="0006121C">
        <w:rPr>
          <w:rFonts w:ascii="Poppins" w:hAnsi="Poppins" w:cs="Poppins"/>
          <w:sz w:val="20"/>
          <w:szCs w:val="20"/>
        </w:rPr>
        <w:t xml:space="preserve">a) A Lei n.º 37/2014, de 26 de junho, alterada pela Lei n.º 32/2017, de 1 de junho, pela Lei n.º 71/2018, de 31 de dezembro, pela Lei n.º 2/2020, de 31 de março e </w:t>
      </w:r>
      <w:r w:rsidRPr="0006121C">
        <w:rPr>
          <w:rFonts w:ascii="Poppins" w:eastAsia="Calibri" w:hAnsi="Poppins" w:cs="Poppins"/>
          <w:sz w:val="20"/>
          <w:szCs w:val="20"/>
        </w:rPr>
        <w:t>pelo Decreto-Lei 88/2021 de 03 de novembro</w:t>
      </w:r>
      <w:r w:rsidRPr="0006121C">
        <w:rPr>
          <w:rFonts w:ascii="Poppins" w:hAnsi="Poppins" w:cs="Poppins"/>
          <w:sz w:val="20"/>
          <w:szCs w:val="20"/>
        </w:rPr>
        <w:t xml:space="preserve"> prevê um sistema alternativo e voluntário de autenticação segura em sítios na Internet, mediante acordo celebrado com a </w:t>
      </w:r>
      <w:r>
        <w:rPr>
          <w:rFonts w:ascii="Poppins" w:hAnsi="Poppins" w:cs="Poppins"/>
          <w:sz w:val="20"/>
          <w:szCs w:val="20"/>
        </w:rPr>
        <w:t>ARTE</w:t>
      </w:r>
      <w:r w:rsidRPr="0006121C">
        <w:rPr>
          <w:rFonts w:ascii="Poppins" w:hAnsi="Poppins" w:cs="Poppins"/>
          <w:sz w:val="20"/>
          <w:szCs w:val="20"/>
        </w:rPr>
        <w:t>;</w:t>
      </w:r>
    </w:p>
    <w:p w14:paraId="23FA561F" w14:textId="77777777" w:rsidR="0006121C" w:rsidRPr="0006121C" w:rsidRDefault="0006121C" w:rsidP="0006121C">
      <w:pPr>
        <w:widowControl w:val="0"/>
        <w:spacing w:after="120"/>
        <w:ind w:left="-284"/>
        <w:jc w:val="both"/>
        <w:rPr>
          <w:rFonts w:ascii="Poppins" w:hAnsi="Poppins" w:cs="Poppins"/>
          <w:sz w:val="20"/>
          <w:szCs w:val="20"/>
        </w:rPr>
      </w:pPr>
      <w:r w:rsidRPr="0006121C">
        <w:rPr>
          <w:rFonts w:ascii="Poppins" w:hAnsi="Poppins" w:cs="Poppins"/>
          <w:sz w:val="20"/>
          <w:szCs w:val="20"/>
        </w:rPr>
        <w:t>b) Nos termos desta disciplina legal a todo o cidadão, é permitida a associação do seu número de identificação civil ou, no caso de cidadão estrangeiro, do número de passaporte ou do número de identificação fiscal a um único número de telemóvel, podendo também associar o seu endereço de correio eletrónico;</w:t>
      </w:r>
    </w:p>
    <w:p w14:paraId="55C69889" w14:textId="55E346EB" w:rsidR="0006121C" w:rsidRPr="0006121C" w:rsidRDefault="0006121C" w:rsidP="0006121C">
      <w:pPr>
        <w:widowControl w:val="0"/>
        <w:spacing w:after="120"/>
        <w:ind w:left="-284"/>
        <w:jc w:val="both"/>
        <w:rPr>
          <w:rFonts w:ascii="Poppins" w:hAnsi="Poppins" w:cs="Poppins"/>
          <w:sz w:val="20"/>
          <w:szCs w:val="20"/>
        </w:rPr>
      </w:pPr>
      <w:r w:rsidRPr="0006121C">
        <w:rPr>
          <w:rFonts w:ascii="Poppins" w:hAnsi="Poppins" w:cs="Poppins"/>
          <w:sz w:val="20"/>
          <w:szCs w:val="20"/>
        </w:rPr>
        <w:t xml:space="preserve">c) Este sistema pode ser utilizado por entidades privadas que celebrem com a </w:t>
      </w:r>
      <w:r>
        <w:rPr>
          <w:rFonts w:ascii="Poppins" w:hAnsi="Poppins" w:cs="Poppins"/>
          <w:sz w:val="20"/>
          <w:szCs w:val="20"/>
        </w:rPr>
        <w:t>ARTE</w:t>
      </w:r>
      <w:r w:rsidRPr="0006121C">
        <w:rPr>
          <w:rFonts w:ascii="Poppins" w:hAnsi="Poppins" w:cs="Poppins"/>
          <w:sz w:val="20"/>
          <w:szCs w:val="20"/>
        </w:rPr>
        <w:t xml:space="preserve"> um protocolo para o efeito</w:t>
      </w:r>
    </w:p>
    <w:p w14:paraId="3ED69F3B" w14:textId="135BFED8" w:rsidR="0006121C" w:rsidRPr="0006121C" w:rsidRDefault="0006121C" w:rsidP="0006121C">
      <w:pPr>
        <w:widowControl w:val="0"/>
        <w:spacing w:after="120"/>
        <w:ind w:left="-284"/>
        <w:jc w:val="both"/>
        <w:rPr>
          <w:rFonts w:ascii="Poppins" w:hAnsi="Poppins" w:cs="Poppins"/>
          <w:sz w:val="20"/>
          <w:szCs w:val="20"/>
        </w:rPr>
      </w:pPr>
      <w:r w:rsidRPr="0006121C">
        <w:rPr>
          <w:rFonts w:ascii="Poppins" w:hAnsi="Poppins" w:cs="Poppins"/>
          <w:sz w:val="20"/>
          <w:szCs w:val="20"/>
        </w:rPr>
        <w:t xml:space="preserve">d) </w:t>
      </w:r>
      <w:r>
        <w:rPr>
          <w:rFonts w:ascii="Poppins" w:hAnsi="Poppins" w:cs="Poppins"/>
          <w:sz w:val="20"/>
          <w:szCs w:val="20"/>
        </w:rPr>
        <w:t>ARTE</w:t>
      </w:r>
      <w:r w:rsidRPr="0006121C">
        <w:rPr>
          <w:rFonts w:ascii="Poppins" w:hAnsi="Poppins" w:cs="Poppins"/>
          <w:sz w:val="20"/>
          <w:szCs w:val="20"/>
        </w:rPr>
        <w:t xml:space="preserve"> é a entidade responsável pelo tratamento dos dados pessoais, bem como pela gestão e segurança da infraestrutura tecnológica que suporta a </w:t>
      </w:r>
      <w:r w:rsidRPr="0006121C">
        <w:rPr>
          <w:rFonts w:ascii="Poppins" w:hAnsi="Poppins" w:cs="Poppins"/>
          <w:i/>
          <w:sz w:val="20"/>
          <w:szCs w:val="20"/>
        </w:rPr>
        <w:t>Chave Móvel Digital</w:t>
      </w:r>
      <w:r w:rsidRPr="0006121C">
        <w:rPr>
          <w:rFonts w:ascii="Poppins" w:hAnsi="Poppins" w:cs="Poppins"/>
          <w:sz w:val="20"/>
          <w:szCs w:val="20"/>
        </w:rPr>
        <w:t>, nomeadamente o sistema de geração e envio dos códigos numéricos de utilização única e temporária, nos termos do n.º 8 do artigo 2.º da Lei n.º 37/2014, de 26 de junho, na sua redação atual;</w:t>
      </w:r>
    </w:p>
    <w:p w14:paraId="4AA75DA5" w14:textId="77777777" w:rsidR="0006121C" w:rsidRPr="0006121C" w:rsidRDefault="0006121C" w:rsidP="0006121C">
      <w:pPr>
        <w:widowControl w:val="0"/>
        <w:spacing w:after="120"/>
        <w:ind w:left="-284"/>
        <w:jc w:val="both"/>
        <w:rPr>
          <w:rFonts w:ascii="Poppins" w:hAnsi="Poppins" w:cs="Poppins"/>
          <w:sz w:val="20"/>
          <w:szCs w:val="20"/>
        </w:rPr>
      </w:pPr>
      <w:r w:rsidRPr="0006121C">
        <w:rPr>
          <w:rFonts w:ascii="Poppins" w:hAnsi="Poppins" w:cs="Poppins"/>
          <w:sz w:val="20"/>
          <w:szCs w:val="20"/>
        </w:rPr>
        <w:t>e)</w:t>
      </w:r>
      <w:r w:rsidRPr="0006121C">
        <w:rPr>
          <w:rFonts w:ascii="Poppins" w:hAnsi="Poppins" w:cs="Poppins"/>
          <w:sz w:val="20"/>
          <w:szCs w:val="20"/>
        </w:rPr>
        <w:tab/>
        <w:t xml:space="preserve">O Segundo Outorgante pretende disponibilizar nos seus canais digitais a possibilidade de utilização da CMD, nomeadamente para autenticação eletrónica dos seus clientes no âmbito dos serviços por si prestados; </w:t>
      </w:r>
    </w:p>
    <w:p w14:paraId="11C05A29" w14:textId="49C87CBE" w:rsidR="0006121C" w:rsidRPr="0006121C" w:rsidRDefault="0006121C" w:rsidP="0006121C">
      <w:pPr>
        <w:widowControl w:val="0"/>
        <w:spacing w:after="120"/>
        <w:ind w:left="-284"/>
        <w:jc w:val="both"/>
        <w:rPr>
          <w:rFonts w:ascii="Poppins" w:hAnsi="Poppins" w:cs="Poppins"/>
          <w:sz w:val="20"/>
          <w:szCs w:val="20"/>
        </w:rPr>
      </w:pPr>
      <w:r w:rsidRPr="0006121C">
        <w:rPr>
          <w:rFonts w:ascii="Poppins" w:hAnsi="Poppins" w:cs="Poppins"/>
          <w:sz w:val="20"/>
          <w:szCs w:val="20"/>
        </w:rPr>
        <w:lastRenderedPageBreak/>
        <w:t xml:space="preserve">f) </w:t>
      </w:r>
      <w:bookmarkStart w:id="4" w:name="_Hlk89431296"/>
      <w:r w:rsidRPr="0006121C">
        <w:rPr>
          <w:rFonts w:ascii="Poppins" w:hAnsi="Poppins" w:cs="Poppins"/>
          <w:sz w:val="20"/>
          <w:szCs w:val="20"/>
        </w:rPr>
        <w:t>Nos termos do n.º 11 do artigo 2.º da Lei n.º 37/2014, de 26 de junho, na sua redação atual, e do n.º 3 do artigo 11.º da Portaria n.º 77/2018, de 16 de março, alterada pela Portaria n.º 190-A/2019, de 21 de junho, as entidades privadas que pretendam utilizar a Chave Móvel Digital</w:t>
      </w:r>
      <w:r w:rsidRPr="0006121C" w:rsidDel="00A22F20">
        <w:rPr>
          <w:rFonts w:ascii="Poppins" w:hAnsi="Poppins" w:cs="Poppins"/>
          <w:sz w:val="20"/>
          <w:szCs w:val="20"/>
        </w:rPr>
        <w:t xml:space="preserve"> </w:t>
      </w:r>
      <w:r w:rsidRPr="0006121C">
        <w:rPr>
          <w:rFonts w:ascii="Poppins" w:hAnsi="Poppins" w:cs="Poppins"/>
          <w:sz w:val="20"/>
          <w:szCs w:val="20"/>
        </w:rPr>
        <w:t xml:space="preserve">como modo de autenticação dos cidadãos nos respetivos sistemas e sítios da Internet, celebram para o efeito protocolo com a </w:t>
      </w:r>
      <w:r>
        <w:rPr>
          <w:rFonts w:ascii="Poppins" w:hAnsi="Poppins" w:cs="Poppins"/>
          <w:sz w:val="20"/>
          <w:szCs w:val="20"/>
        </w:rPr>
        <w:t>ARTE</w:t>
      </w:r>
      <w:r w:rsidRPr="0006121C">
        <w:rPr>
          <w:rFonts w:ascii="Poppins" w:hAnsi="Poppins" w:cs="Poppins"/>
          <w:sz w:val="20"/>
          <w:szCs w:val="20"/>
        </w:rPr>
        <w:t>, sendo aplicáveis as taxas que forem estabelecidas para a utilização da Chave Móvel Digital, às quais acresce o IVA à taxa legal em vigor;</w:t>
      </w:r>
      <w:bookmarkEnd w:id="4"/>
    </w:p>
    <w:p w14:paraId="1B4F9ADB" w14:textId="11D09045" w:rsidR="0006121C" w:rsidRPr="0006121C" w:rsidRDefault="0006121C" w:rsidP="0006121C">
      <w:pPr>
        <w:widowControl w:val="0"/>
        <w:spacing w:after="120"/>
        <w:ind w:left="-284"/>
        <w:jc w:val="both"/>
        <w:rPr>
          <w:rFonts w:ascii="Poppins" w:hAnsi="Poppins" w:cs="Poppins"/>
          <w:sz w:val="20"/>
          <w:szCs w:val="20"/>
        </w:rPr>
      </w:pPr>
      <w:r w:rsidRPr="0006121C">
        <w:rPr>
          <w:rFonts w:ascii="Poppins" w:hAnsi="Poppins" w:cs="Poppins"/>
          <w:sz w:val="20"/>
          <w:szCs w:val="20"/>
        </w:rPr>
        <w:t xml:space="preserve">g) As prestações objeto do presente protocolo não estão nem são suscetíveis de estar submetidas à concorrência de mercado, designadamente em razão da sua natureza e das suas características, bem como da posição relativa das partes no contrato e do contexto da sua própria formação, uma vez que a </w:t>
      </w:r>
      <w:r>
        <w:rPr>
          <w:rFonts w:ascii="Poppins" w:hAnsi="Poppins" w:cs="Poppins"/>
          <w:sz w:val="20"/>
          <w:szCs w:val="20"/>
        </w:rPr>
        <w:t>ARTE</w:t>
      </w:r>
      <w:r w:rsidRPr="0006121C">
        <w:rPr>
          <w:rFonts w:ascii="Poppins" w:hAnsi="Poppins" w:cs="Poppins"/>
          <w:sz w:val="20"/>
          <w:szCs w:val="20"/>
        </w:rPr>
        <w:t xml:space="preserve"> detêm a competência exclusiva no âmbito da gestão da infraestrutura tecnológica que suporta a Chave Móvel Digital, tratando-se de contratação excluída dos procedimentos de formação de contratos públicos, nos termos do artigo 5.º do Código dos Contratos Públicos.</w:t>
      </w:r>
    </w:p>
    <w:p w14:paraId="57F493BB" w14:textId="77777777" w:rsidR="0006121C" w:rsidRPr="0006121C" w:rsidRDefault="0006121C" w:rsidP="0006121C">
      <w:pPr>
        <w:widowControl w:val="0"/>
        <w:spacing w:after="120"/>
        <w:ind w:left="-284"/>
        <w:jc w:val="both"/>
        <w:rPr>
          <w:rFonts w:ascii="Poppins" w:hAnsi="Poppins" w:cs="Poppins"/>
          <w:sz w:val="20"/>
          <w:szCs w:val="20"/>
        </w:rPr>
      </w:pPr>
    </w:p>
    <w:p w14:paraId="5CD45468" w14:textId="77777777" w:rsidR="0006121C" w:rsidRPr="0006121C" w:rsidRDefault="0006121C" w:rsidP="0006121C">
      <w:pPr>
        <w:widowControl w:val="0"/>
        <w:spacing w:after="120"/>
        <w:ind w:left="-284"/>
        <w:jc w:val="both"/>
        <w:rPr>
          <w:rFonts w:ascii="Poppins" w:hAnsi="Poppins" w:cs="Poppins"/>
          <w:sz w:val="20"/>
          <w:szCs w:val="20"/>
        </w:rPr>
      </w:pPr>
      <w:r w:rsidRPr="0006121C">
        <w:rPr>
          <w:rFonts w:ascii="Poppins" w:hAnsi="Poppins" w:cs="Poppins"/>
          <w:sz w:val="20"/>
          <w:szCs w:val="20"/>
        </w:rPr>
        <w:t>É celebrado, e reciprocamente aceite, o presente protocolo, nos termos e para os efeitos enunciados do n.º 11 do artigo 2.º da Lei n.º 37/2014, de 26 de junho, na sua redação atual, que se rege pelas seguintes cláusulas:</w:t>
      </w:r>
    </w:p>
    <w:p w14:paraId="58B71410" w14:textId="77777777" w:rsidR="0006121C" w:rsidRPr="0006121C" w:rsidRDefault="0006121C" w:rsidP="0006121C">
      <w:pPr>
        <w:widowControl w:val="0"/>
        <w:jc w:val="center"/>
        <w:rPr>
          <w:rFonts w:ascii="Poppins" w:hAnsi="Poppins" w:cs="Poppins"/>
          <w:b/>
          <w:sz w:val="20"/>
          <w:szCs w:val="20"/>
        </w:rPr>
      </w:pPr>
    </w:p>
    <w:p w14:paraId="02899471" w14:textId="77777777" w:rsidR="0006121C" w:rsidRPr="0006121C" w:rsidRDefault="0006121C" w:rsidP="0006121C">
      <w:pPr>
        <w:widowControl w:val="0"/>
        <w:jc w:val="center"/>
        <w:rPr>
          <w:rFonts w:ascii="Poppins" w:hAnsi="Poppins" w:cs="Poppins"/>
          <w:b/>
          <w:sz w:val="20"/>
          <w:szCs w:val="20"/>
        </w:rPr>
      </w:pPr>
      <w:r w:rsidRPr="0006121C">
        <w:rPr>
          <w:rFonts w:ascii="Poppins" w:hAnsi="Poppins" w:cs="Poppins"/>
          <w:b/>
          <w:sz w:val="20"/>
          <w:szCs w:val="20"/>
        </w:rPr>
        <w:t xml:space="preserve">Cláusula </w:t>
      </w:r>
      <w:r w:rsidRPr="0006121C">
        <w:rPr>
          <w:rFonts w:ascii="Poppins" w:hAnsi="Poppins" w:cs="Poppins"/>
          <w:b/>
          <w:sz w:val="20"/>
          <w:szCs w:val="20"/>
        </w:rPr>
        <w:fldChar w:fldCharType="begin"/>
      </w:r>
      <w:r w:rsidRPr="0006121C">
        <w:rPr>
          <w:rFonts w:ascii="Poppins" w:hAnsi="Poppins" w:cs="Poppins"/>
          <w:b/>
          <w:sz w:val="20"/>
          <w:szCs w:val="20"/>
        </w:rPr>
        <w:instrText xml:space="preserve"> AUTONUM  \* Arabic </w:instrText>
      </w:r>
      <w:r w:rsidRPr="0006121C">
        <w:rPr>
          <w:rFonts w:ascii="Poppins" w:hAnsi="Poppins" w:cs="Poppins"/>
          <w:b/>
          <w:sz w:val="20"/>
          <w:szCs w:val="20"/>
        </w:rPr>
        <w:fldChar w:fldCharType="end"/>
      </w:r>
      <w:r w:rsidRPr="0006121C">
        <w:rPr>
          <w:rFonts w:ascii="Poppins" w:hAnsi="Poppins" w:cs="Poppins"/>
          <w:b/>
          <w:sz w:val="20"/>
          <w:szCs w:val="20"/>
        </w:rPr>
        <w:t>ª</w:t>
      </w:r>
    </w:p>
    <w:p w14:paraId="7310525E" w14:textId="77777777" w:rsidR="0006121C" w:rsidRPr="0006121C" w:rsidRDefault="0006121C" w:rsidP="0006121C">
      <w:pPr>
        <w:widowControl w:val="0"/>
        <w:jc w:val="center"/>
        <w:rPr>
          <w:rFonts w:ascii="Poppins" w:hAnsi="Poppins" w:cs="Poppins"/>
          <w:b/>
          <w:sz w:val="20"/>
          <w:szCs w:val="20"/>
        </w:rPr>
      </w:pPr>
      <w:r w:rsidRPr="0006121C">
        <w:rPr>
          <w:rFonts w:ascii="Poppins" w:hAnsi="Poppins" w:cs="Poppins"/>
          <w:b/>
          <w:sz w:val="20"/>
          <w:szCs w:val="20"/>
        </w:rPr>
        <w:t>Objeto</w:t>
      </w:r>
    </w:p>
    <w:p w14:paraId="5434DD81" w14:textId="77777777" w:rsidR="0006121C" w:rsidRPr="0006121C" w:rsidRDefault="0006121C" w:rsidP="0006121C">
      <w:pPr>
        <w:widowControl w:val="0"/>
        <w:ind w:left="-284"/>
        <w:jc w:val="both"/>
        <w:rPr>
          <w:rFonts w:ascii="Poppins" w:hAnsi="Poppins" w:cs="Poppins"/>
          <w:sz w:val="20"/>
          <w:szCs w:val="20"/>
        </w:rPr>
      </w:pPr>
      <w:r w:rsidRPr="0006121C">
        <w:rPr>
          <w:rFonts w:ascii="Poppins" w:hAnsi="Poppins" w:cs="Poppins"/>
          <w:sz w:val="20"/>
          <w:szCs w:val="20"/>
        </w:rPr>
        <w:t>O presente protocolo tem por objeto a definição das regras que visam permitir a autenticação através da Chave Móvel Digital, como meio seguro, nos sítios da Internet da Segunda Outorgante.</w:t>
      </w:r>
    </w:p>
    <w:p w14:paraId="0B228A4A" w14:textId="77777777" w:rsidR="0006121C" w:rsidRPr="0006121C" w:rsidRDefault="0006121C" w:rsidP="0006121C">
      <w:pPr>
        <w:widowControl w:val="0"/>
        <w:ind w:left="-284"/>
        <w:jc w:val="both"/>
        <w:rPr>
          <w:rFonts w:ascii="Poppins" w:hAnsi="Poppins" w:cs="Poppins"/>
          <w:b/>
          <w:sz w:val="20"/>
          <w:szCs w:val="20"/>
        </w:rPr>
      </w:pPr>
    </w:p>
    <w:p w14:paraId="471FE5FD" w14:textId="77777777" w:rsidR="0006121C" w:rsidRPr="0006121C" w:rsidRDefault="0006121C" w:rsidP="0006121C">
      <w:pPr>
        <w:widowControl w:val="0"/>
        <w:jc w:val="center"/>
        <w:rPr>
          <w:rFonts w:ascii="Poppins" w:hAnsi="Poppins" w:cs="Poppins"/>
          <w:b/>
          <w:sz w:val="20"/>
          <w:szCs w:val="20"/>
        </w:rPr>
      </w:pPr>
      <w:r w:rsidRPr="0006121C">
        <w:rPr>
          <w:rFonts w:ascii="Poppins" w:hAnsi="Poppins" w:cs="Poppins"/>
          <w:b/>
          <w:sz w:val="20"/>
          <w:szCs w:val="20"/>
        </w:rPr>
        <w:t>Cláusula 2.ª</w:t>
      </w:r>
    </w:p>
    <w:p w14:paraId="2DC70216" w14:textId="77777777" w:rsidR="0006121C" w:rsidRPr="0006121C" w:rsidRDefault="0006121C" w:rsidP="0006121C">
      <w:pPr>
        <w:widowControl w:val="0"/>
        <w:jc w:val="center"/>
        <w:rPr>
          <w:rFonts w:ascii="Poppins" w:hAnsi="Poppins" w:cs="Poppins"/>
          <w:b/>
          <w:sz w:val="20"/>
          <w:szCs w:val="20"/>
        </w:rPr>
      </w:pPr>
      <w:r w:rsidRPr="0006121C">
        <w:rPr>
          <w:rFonts w:ascii="Poppins" w:hAnsi="Poppins" w:cs="Poppins"/>
          <w:b/>
          <w:sz w:val="20"/>
          <w:szCs w:val="20"/>
        </w:rPr>
        <w:t>Obrigações da Primeira Outorgante</w:t>
      </w:r>
    </w:p>
    <w:p w14:paraId="46A7E467" w14:textId="468E86D7" w:rsidR="0006121C" w:rsidRPr="0006121C" w:rsidRDefault="0006121C" w:rsidP="0006121C">
      <w:pPr>
        <w:widowControl w:val="0"/>
        <w:ind w:left="-284"/>
        <w:jc w:val="both"/>
        <w:rPr>
          <w:rFonts w:ascii="Poppins" w:hAnsi="Poppins" w:cs="Poppins"/>
          <w:sz w:val="20"/>
          <w:szCs w:val="20"/>
        </w:rPr>
      </w:pPr>
      <w:r w:rsidRPr="0006121C">
        <w:rPr>
          <w:rFonts w:ascii="Poppins" w:hAnsi="Poppins" w:cs="Poppins"/>
          <w:sz w:val="20"/>
          <w:szCs w:val="20"/>
        </w:rPr>
        <w:t xml:space="preserve">No âmbito do presente Protocolo a </w:t>
      </w:r>
      <w:r>
        <w:rPr>
          <w:rFonts w:ascii="Poppins" w:hAnsi="Poppins" w:cs="Poppins"/>
          <w:sz w:val="20"/>
          <w:szCs w:val="20"/>
        </w:rPr>
        <w:t>ARTE</w:t>
      </w:r>
      <w:r w:rsidRPr="0006121C">
        <w:rPr>
          <w:rFonts w:ascii="Poppins" w:hAnsi="Poppins" w:cs="Poppins"/>
          <w:sz w:val="20"/>
          <w:szCs w:val="20"/>
        </w:rPr>
        <w:t xml:space="preserve"> obriga-se a:</w:t>
      </w:r>
    </w:p>
    <w:p w14:paraId="31F2182A" w14:textId="77777777" w:rsidR="0006121C" w:rsidRPr="0006121C" w:rsidRDefault="0006121C" w:rsidP="0006121C">
      <w:pPr>
        <w:pStyle w:val="ListParagraph"/>
        <w:widowControl w:val="0"/>
        <w:numPr>
          <w:ilvl w:val="0"/>
          <w:numId w:val="10"/>
        </w:numPr>
        <w:tabs>
          <w:tab w:val="left" w:pos="284"/>
        </w:tabs>
        <w:spacing w:after="0"/>
        <w:ind w:left="284" w:hanging="284"/>
        <w:jc w:val="both"/>
        <w:rPr>
          <w:rFonts w:ascii="Poppins" w:hAnsi="Poppins" w:cs="Poppins"/>
          <w:sz w:val="20"/>
          <w:szCs w:val="20"/>
        </w:rPr>
      </w:pPr>
      <w:r w:rsidRPr="0006121C">
        <w:rPr>
          <w:rFonts w:ascii="Poppins" w:hAnsi="Poppins" w:cs="Poppins"/>
          <w:sz w:val="20"/>
          <w:szCs w:val="20"/>
        </w:rPr>
        <w:t>Disponibilizar acesso ao sistema que permite a autenticação através da Chave Móvel Digital nos sítios da Internet que lhe sejam indicados pela Segunda Outorgante;</w:t>
      </w:r>
    </w:p>
    <w:p w14:paraId="2F95C772" w14:textId="77777777" w:rsidR="0006121C" w:rsidRPr="0006121C" w:rsidRDefault="0006121C" w:rsidP="0006121C">
      <w:pPr>
        <w:pStyle w:val="ListParagraph"/>
        <w:widowControl w:val="0"/>
        <w:numPr>
          <w:ilvl w:val="0"/>
          <w:numId w:val="10"/>
        </w:numPr>
        <w:tabs>
          <w:tab w:val="left" w:pos="284"/>
        </w:tabs>
        <w:spacing w:after="0"/>
        <w:ind w:left="284" w:hanging="284"/>
        <w:jc w:val="both"/>
        <w:rPr>
          <w:rFonts w:ascii="Poppins" w:hAnsi="Poppins" w:cs="Poppins"/>
          <w:sz w:val="20"/>
          <w:szCs w:val="20"/>
        </w:rPr>
      </w:pPr>
      <w:r w:rsidRPr="0006121C">
        <w:rPr>
          <w:rFonts w:ascii="Poppins" w:hAnsi="Poppins" w:cs="Poppins"/>
          <w:sz w:val="20"/>
          <w:szCs w:val="20"/>
        </w:rPr>
        <w:t xml:space="preserve">Garantir a administração, operação, </w:t>
      </w:r>
      <w:r w:rsidRPr="0006121C">
        <w:rPr>
          <w:rFonts w:ascii="Poppins" w:hAnsi="Poppins" w:cs="Poppins"/>
          <w:i/>
          <w:sz w:val="20"/>
          <w:szCs w:val="20"/>
        </w:rPr>
        <w:t>help-desk</w:t>
      </w:r>
      <w:r w:rsidRPr="0006121C">
        <w:rPr>
          <w:rFonts w:ascii="Poppins" w:hAnsi="Poppins" w:cs="Poppins"/>
          <w:sz w:val="20"/>
          <w:szCs w:val="20"/>
        </w:rPr>
        <w:t xml:space="preserve"> e manutenção do Fornecedor de Autenticação (autenticação.gov);</w:t>
      </w:r>
    </w:p>
    <w:p w14:paraId="20111F22" w14:textId="77777777" w:rsidR="0006121C" w:rsidRPr="0006121C" w:rsidRDefault="0006121C" w:rsidP="0006121C">
      <w:pPr>
        <w:pStyle w:val="ListParagraph"/>
        <w:widowControl w:val="0"/>
        <w:numPr>
          <w:ilvl w:val="0"/>
          <w:numId w:val="10"/>
        </w:numPr>
        <w:tabs>
          <w:tab w:val="left" w:pos="284"/>
        </w:tabs>
        <w:spacing w:after="0"/>
        <w:ind w:left="284" w:hanging="284"/>
        <w:jc w:val="both"/>
        <w:rPr>
          <w:rFonts w:ascii="Poppins" w:hAnsi="Poppins" w:cs="Poppins"/>
          <w:sz w:val="20"/>
          <w:szCs w:val="20"/>
        </w:rPr>
      </w:pPr>
      <w:r w:rsidRPr="0006121C">
        <w:rPr>
          <w:rFonts w:ascii="Poppins" w:hAnsi="Poppins" w:cs="Poppins"/>
          <w:sz w:val="20"/>
          <w:szCs w:val="20"/>
        </w:rPr>
        <w:lastRenderedPageBreak/>
        <w:t>Garantir o necessário acompanhamento técnico para a implementação do Fornecedor de Autenticação por parte da Segunda Outorgante.</w:t>
      </w:r>
    </w:p>
    <w:p w14:paraId="4BE4101A" w14:textId="77777777" w:rsidR="0006121C" w:rsidRPr="0006121C" w:rsidRDefault="0006121C" w:rsidP="0006121C">
      <w:pPr>
        <w:widowControl w:val="0"/>
        <w:rPr>
          <w:rFonts w:ascii="Poppins" w:hAnsi="Poppins" w:cs="Poppins"/>
          <w:b/>
          <w:sz w:val="20"/>
          <w:szCs w:val="20"/>
        </w:rPr>
      </w:pPr>
    </w:p>
    <w:p w14:paraId="074A8A7E" w14:textId="77777777" w:rsidR="0006121C" w:rsidRPr="0006121C" w:rsidRDefault="0006121C" w:rsidP="0006121C">
      <w:pPr>
        <w:widowControl w:val="0"/>
        <w:jc w:val="center"/>
        <w:rPr>
          <w:rFonts w:ascii="Poppins" w:hAnsi="Poppins" w:cs="Poppins"/>
          <w:b/>
          <w:sz w:val="20"/>
          <w:szCs w:val="20"/>
        </w:rPr>
      </w:pPr>
      <w:r w:rsidRPr="0006121C">
        <w:rPr>
          <w:rFonts w:ascii="Poppins" w:hAnsi="Poppins" w:cs="Poppins"/>
          <w:b/>
          <w:sz w:val="20"/>
          <w:szCs w:val="20"/>
        </w:rPr>
        <w:t>Cláusula 3.ª</w:t>
      </w:r>
    </w:p>
    <w:p w14:paraId="51AFBD78" w14:textId="77777777" w:rsidR="0006121C" w:rsidRPr="0006121C" w:rsidRDefault="0006121C" w:rsidP="0006121C">
      <w:pPr>
        <w:widowControl w:val="0"/>
        <w:jc w:val="center"/>
        <w:rPr>
          <w:rFonts w:ascii="Poppins" w:hAnsi="Poppins" w:cs="Poppins"/>
          <w:b/>
          <w:sz w:val="20"/>
          <w:szCs w:val="20"/>
        </w:rPr>
      </w:pPr>
      <w:r w:rsidRPr="0006121C">
        <w:rPr>
          <w:rFonts w:ascii="Poppins" w:hAnsi="Poppins" w:cs="Poppins"/>
          <w:b/>
          <w:sz w:val="20"/>
          <w:szCs w:val="20"/>
        </w:rPr>
        <w:t>Obrigações da Segunda Outorgante</w:t>
      </w:r>
    </w:p>
    <w:p w14:paraId="5E047930" w14:textId="77777777" w:rsidR="0006121C" w:rsidRPr="0006121C" w:rsidRDefault="0006121C" w:rsidP="0006121C">
      <w:pPr>
        <w:widowControl w:val="0"/>
        <w:tabs>
          <w:tab w:val="left" w:pos="3437"/>
        </w:tabs>
        <w:ind w:hanging="284"/>
        <w:jc w:val="both"/>
        <w:rPr>
          <w:rFonts w:ascii="Poppins" w:hAnsi="Poppins" w:cs="Poppins"/>
          <w:sz w:val="20"/>
          <w:szCs w:val="20"/>
        </w:rPr>
      </w:pPr>
      <w:r w:rsidRPr="0006121C">
        <w:rPr>
          <w:rFonts w:ascii="Poppins" w:hAnsi="Poppins" w:cs="Poppins"/>
          <w:sz w:val="20"/>
          <w:szCs w:val="20"/>
        </w:rPr>
        <w:t>A Segunda Outorgante obriga-se a:</w:t>
      </w:r>
    </w:p>
    <w:p w14:paraId="6CAA030C" w14:textId="4195937C" w:rsidR="0006121C" w:rsidRPr="0006121C" w:rsidRDefault="0006121C" w:rsidP="0006121C">
      <w:pPr>
        <w:pStyle w:val="ListParagraph"/>
        <w:widowControl w:val="0"/>
        <w:numPr>
          <w:ilvl w:val="0"/>
          <w:numId w:val="3"/>
        </w:numPr>
        <w:tabs>
          <w:tab w:val="left" w:pos="3437"/>
        </w:tabs>
        <w:spacing w:after="0"/>
        <w:jc w:val="both"/>
        <w:rPr>
          <w:rFonts w:ascii="Poppins" w:hAnsi="Poppins" w:cs="Poppins"/>
          <w:sz w:val="20"/>
          <w:szCs w:val="20"/>
        </w:rPr>
      </w:pPr>
      <w:r w:rsidRPr="0006121C">
        <w:rPr>
          <w:rFonts w:ascii="Poppins" w:hAnsi="Poppins" w:cs="Poppins"/>
          <w:sz w:val="20"/>
          <w:szCs w:val="20"/>
        </w:rPr>
        <w:t xml:space="preserve">Solicitar à </w:t>
      </w:r>
      <w:r>
        <w:rPr>
          <w:rFonts w:ascii="Poppins" w:hAnsi="Poppins" w:cs="Poppins"/>
          <w:sz w:val="20"/>
          <w:szCs w:val="20"/>
        </w:rPr>
        <w:t>ARTE</w:t>
      </w:r>
      <w:r w:rsidRPr="0006121C">
        <w:rPr>
          <w:rFonts w:ascii="Poppins" w:hAnsi="Poppins" w:cs="Poppins"/>
          <w:sz w:val="20"/>
          <w:szCs w:val="20"/>
        </w:rPr>
        <w:t>, com uma antecedência de 5 dias, a utilização da autenticação através da Chave Móvel Digital indicando os sítios da Internet onde pretende adotar a mesma;</w:t>
      </w:r>
    </w:p>
    <w:p w14:paraId="5143D0AE" w14:textId="3ACDE127" w:rsidR="0006121C" w:rsidRPr="0006121C" w:rsidRDefault="0006121C" w:rsidP="0006121C">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06121C">
        <w:rPr>
          <w:rFonts w:ascii="Poppins" w:hAnsi="Poppins" w:cs="Poppins"/>
          <w:sz w:val="20"/>
          <w:szCs w:val="20"/>
        </w:rPr>
        <w:t xml:space="preserve">Utilizar o serviço de acordo com os requisitos tecnológicos indicados pela </w:t>
      </w:r>
      <w:r>
        <w:rPr>
          <w:rFonts w:ascii="Poppins" w:hAnsi="Poppins" w:cs="Poppins"/>
          <w:sz w:val="20"/>
          <w:szCs w:val="20"/>
        </w:rPr>
        <w:t>ARTE</w:t>
      </w:r>
      <w:r w:rsidRPr="0006121C">
        <w:rPr>
          <w:rFonts w:ascii="Poppins" w:hAnsi="Poppins" w:cs="Poppins"/>
          <w:sz w:val="20"/>
          <w:szCs w:val="20"/>
        </w:rPr>
        <w:t xml:space="preserve"> e somente para as finalidades previstas na Cláusula Primeira deste Protocolo;</w:t>
      </w:r>
    </w:p>
    <w:p w14:paraId="31A97DA7" w14:textId="3F740381" w:rsidR="0006121C" w:rsidRPr="0006121C" w:rsidRDefault="0006121C" w:rsidP="0006121C">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06121C">
        <w:rPr>
          <w:rFonts w:ascii="Poppins" w:hAnsi="Poppins" w:cs="Poppins"/>
          <w:sz w:val="20"/>
          <w:szCs w:val="20"/>
        </w:rPr>
        <w:t xml:space="preserve">Adotar a autenticação através de Chave Móvel Digital nos sítios da Internet que venha a indicar à </w:t>
      </w:r>
      <w:r>
        <w:rPr>
          <w:rFonts w:ascii="Poppins" w:hAnsi="Poppins" w:cs="Poppins"/>
          <w:sz w:val="20"/>
          <w:szCs w:val="20"/>
        </w:rPr>
        <w:t>ARTE</w:t>
      </w:r>
      <w:r w:rsidRPr="0006121C">
        <w:rPr>
          <w:rFonts w:ascii="Poppins" w:hAnsi="Poppins" w:cs="Poppins"/>
          <w:sz w:val="20"/>
          <w:szCs w:val="20"/>
        </w:rPr>
        <w:t>;</w:t>
      </w:r>
    </w:p>
    <w:p w14:paraId="4E462C5C" w14:textId="72221A40" w:rsidR="0006121C" w:rsidRPr="0006121C" w:rsidRDefault="0006121C" w:rsidP="0006121C">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06121C">
        <w:rPr>
          <w:rFonts w:ascii="Poppins" w:hAnsi="Poppins" w:cs="Poppins"/>
          <w:sz w:val="20"/>
          <w:szCs w:val="20"/>
        </w:rPr>
        <w:t xml:space="preserve">Disponibilizar no respetivo portal o interface gráfico de acesso ao serviço Autenticação.Gov de acordo com orientações definidas pela </w:t>
      </w:r>
      <w:r>
        <w:rPr>
          <w:rFonts w:ascii="Poppins" w:hAnsi="Poppins" w:cs="Poppins"/>
          <w:sz w:val="20"/>
          <w:szCs w:val="20"/>
        </w:rPr>
        <w:t>ARTE</w:t>
      </w:r>
      <w:r w:rsidRPr="0006121C">
        <w:rPr>
          <w:rFonts w:ascii="Poppins" w:hAnsi="Poppins" w:cs="Poppins"/>
          <w:sz w:val="20"/>
          <w:szCs w:val="20"/>
        </w:rPr>
        <w:t>;</w:t>
      </w:r>
    </w:p>
    <w:p w14:paraId="7520A434" w14:textId="77777777" w:rsidR="0006121C" w:rsidRPr="0006121C" w:rsidRDefault="0006121C" w:rsidP="0006121C">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06121C">
        <w:rPr>
          <w:rFonts w:ascii="Poppins" w:hAnsi="Poppins" w:cs="Poppins"/>
          <w:sz w:val="20"/>
          <w:szCs w:val="20"/>
        </w:rPr>
        <w:t>Assegurar a confidencialidade dos dados dos utilizadores na utilização dos sítios da Internet;</w:t>
      </w:r>
    </w:p>
    <w:p w14:paraId="0048567B" w14:textId="77777777" w:rsidR="0006121C" w:rsidRPr="0006121C" w:rsidRDefault="0006121C" w:rsidP="0006121C">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06121C">
        <w:rPr>
          <w:rFonts w:ascii="Poppins" w:hAnsi="Poppins" w:cs="Poppins"/>
          <w:sz w:val="20"/>
          <w:szCs w:val="20"/>
        </w:rPr>
        <w:t>Adotar as medidas técnicas e de organização apropriadas à proteção da informação contra a destruição acidental ou não autorizada, a perda acidental, a alteração e o acesso ou qualquer outro tratamento não autorizado de dados;</w:t>
      </w:r>
    </w:p>
    <w:p w14:paraId="67F4B9B4" w14:textId="77777777" w:rsidR="0006121C" w:rsidRPr="0006121C" w:rsidRDefault="0006121C" w:rsidP="0006121C">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06121C">
        <w:rPr>
          <w:rFonts w:ascii="Poppins" w:hAnsi="Poppins" w:cs="Poppins"/>
          <w:sz w:val="20"/>
          <w:szCs w:val="20"/>
        </w:rPr>
        <w:t>Assegurar um nível de segurança idêntico ou superior ao estabelecido pelo sistema de autenticação relativamente às componentes sob a sua responsabilidade;</w:t>
      </w:r>
    </w:p>
    <w:p w14:paraId="32850AC7" w14:textId="79BE9B07" w:rsidR="0006121C" w:rsidRPr="0006121C" w:rsidRDefault="0006121C" w:rsidP="0006121C">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06121C">
        <w:rPr>
          <w:rFonts w:ascii="Poppins" w:hAnsi="Poppins" w:cs="Poppins"/>
          <w:sz w:val="20"/>
          <w:szCs w:val="20"/>
        </w:rPr>
        <w:t xml:space="preserve">O recurso a criptografia no estabelecimento de comunicação via Internet com a </w:t>
      </w:r>
      <w:r>
        <w:rPr>
          <w:rFonts w:ascii="Poppins" w:hAnsi="Poppins" w:cs="Poppins"/>
          <w:sz w:val="20"/>
          <w:szCs w:val="20"/>
        </w:rPr>
        <w:t>ARTE</w:t>
      </w:r>
      <w:r w:rsidRPr="0006121C">
        <w:rPr>
          <w:rFonts w:ascii="Poppins" w:hAnsi="Poppins" w:cs="Poppins"/>
          <w:sz w:val="20"/>
          <w:szCs w:val="20"/>
        </w:rPr>
        <w:t>;</w:t>
      </w:r>
    </w:p>
    <w:p w14:paraId="34FB4CB6" w14:textId="766DBF5F" w:rsidR="0006121C" w:rsidRPr="0006121C" w:rsidRDefault="0006121C" w:rsidP="0006121C">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06121C">
        <w:rPr>
          <w:rFonts w:ascii="Poppins" w:hAnsi="Poppins" w:cs="Poppins"/>
          <w:sz w:val="20"/>
          <w:szCs w:val="20"/>
        </w:rPr>
        <w:t xml:space="preserve">Informar a </w:t>
      </w:r>
      <w:r>
        <w:rPr>
          <w:rFonts w:ascii="Poppins" w:hAnsi="Poppins" w:cs="Poppins"/>
          <w:sz w:val="20"/>
          <w:szCs w:val="20"/>
        </w:rPr>
        <w:t>ARTE</w:t>
      </w:r>
      <w:r w:rsidRPr="0006121C">
        <w:rPr>
          <w:rFonts w:ascii="Poppins" w:hAnsi="Poppins" w:cs="Poppins"/>
          <w:sz w:val="20"/>
          <w:szCs w:val="20"/>
        </w:rPr>
        <w:t xml:space="preserve"> com uma antecedência de 30 dias quando pretenda deixar de utilizar a autenticação através de Chave Móvel Digital em algum dos sítios da Internet;</w:t>
      </w:r>
    </w:p>
    <w:p w14:paraId="27BAA27B" w14:textId="77777777" w:rsidR="0006121C" w:rsidRPr="0006121C" w:rsidRDefault="0006121C" w:rsidP="0006121C">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06121C">
        <w:rPr>
          <w:rFonts w:ascii="Poppins" w:hAnsi="Poppins" w:cs="Poppins"/>
          <w:sz w:val="20"/>
          <w:szCs w:val="20"/>
        </w:rPr>
        <w:t>Guardar sigilo sobre as informações a que venha a ter acesso em virtude da colaboração estabelecida, ou que venha a ser desenvolvida, na execução do presente Protocolo;</w:t>
      </w:r>
    </w:p>
    <w:p w14:paraId="3DF823A6" w14:textId="77777777" w:rsidR="0006121C" w:rsidRPr="0006121C" w:rsidRDefault="0006121C" w:rsidP="0006121C">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06121C">
        <w:rPr>
          <w:rFonts w:ascii="Poppins" w:hAnsi="Poppins" w:cs="Poppins"/>
          <w:sz w:val="20"/>
          <w:szCs w:val="20"/>
        </w:rPr>
        <w:t>Proceder ao pagamento anual dos montantes previstos no Anexo I de acordo com o respetivo volume de autenticações.</w:t>
      </w:r>
    </w:p>
    <w:p w14:paraId="737C5E69" w14:textId="77777777" w:rsidR="0006121C" w:rsidRPr="0006121C" w:rsidRDefault="0006121C" w:rsidP="0006121C">
      <w:pPr>
        <w:widowControl w:val="0"/>
        <w:jc w:val="center"/>
        <w:rPr>
          <w:rFonts w:ascii="Poppins" w:hAnsi="Poppins" w:cs="Poppins"/>
          <w:b/>
          <w:sz w:val="20"/>
          <w:szCs w:val="20"/>
        </w:rPr>
      </w:pPr>
    </w:p>
    <w:p w14:paraId="053ECA73" w14:textId="77777777" w:rsidR="0006121C" w:rsidRPr="0006121C" w:rsidRDefault="0006121C" w:rsidP="0006121C">
      <w:pPr>
        <w:widowControl w:val="0"/>
        <w:jc w:val="center"/>
        <w:rPr>
          <w:rFonts w:ascii="Poppins" w:hAnsi="Poppins" w:cs="Poppins"/>
          <w:b/>
          <w:sz w:val="20"/>
          <w:szCs w:val="20"/>
        </w:rPr>
      </w:pPr>
      <w:r w:rsidRPr="0006121C">
        <w:rPr>
          <w:rFonts w:ascii="Poppins" w:hAnsi="Poppins" w:cs="Poppins"/>
          <w:b/>
          <w:sz w:val="20"/>
          <w:szCs w:val="20"/>
        </w:rPr>
        <w:t>Cláusula 4.ª</w:t>
      </w:r>
    </w:p>
    <w:p w14:paraId="54E94B42" w14:textId="77777777" w:rsidR="0006121C" w:rsidRPr="0006121C" w:rsidRDefault="0006121C" w:rsidP="0006121C">
      <w:pPr>
        <w:widowControl w:val="0"/>
        <w:jc w:val="center"/>
        <w:rPr>
          <w:rFonts w:ascii="Poppins" w:hAnsi="Poppins" w:cs="Poppins"/>
          <w:b/>
          <w:sz w:val="20"/>
          <w:szCs w:val="20"/>
        </w:rPr>
      </w:pPr>
      <w:r w:rsidRPr="0006121C">
        <w:rPr>
          <w:rFonts w:ascii="Poppins" w:hAnsi="Poppins" w:cs="Poppins"/>
          <w:b/>
          <w:sz w:val="20"/>
          <w:szCs w:val="20"/>
        </w:rPr>
        <w:t>Custos de utilização do serviço e faturação</w:t>
      </w:r>
    </w:p>
    <w:p w14:paraId="14F906A2" w14:textId="77777777" w:rsidR="0006121C" w:rsidRPr="0006121C" w:rsidRDefault="0006121C" w:rsidP="0006121C">
      <w:pPr>
        <w:widowControl w:val="0"/>
        <w:ind w:left="-284"/>
        <w:jc w:val="both"/>
        <w:rPr>
          <w:rFonts w:ascii="Poppins" w:hAnsi="Poppins" w:cs="Poppins"/>
          <w:sz w:val="20"/>
          <w:szCs w:val="20"/>
        </w:rPr>
      </w:pPr>
      <w:r w:rsidRPr="0006121C">
        <w:rPr>
          <w:rFonts w:ascii="Poppins" w:hAnsi="Poppins" w:cs="Poppins"/>
          <w:sz w:val="20"/>
          <w:szCs w:val="20"/>
        </w:rPr>
        <w:t>1-</w:t>
      </w:r>
      <w:r w:rsidRPr="0006121C">
        <w:rPr>
          <w:rFonts w:ascii="Poppins" w:hAnsi="Poppins" w:cs="Poppins"/>
          <w:sz w:val="20"/>
          <w:szCs w:val="20"/>
        </w:rPr>
        <w:tab/>
        <w:t xml:space="preserve">Pela utilização do serviço previsto na Cláusula 1.ª, a Segunda Outorgante obriga-se a pagar à </w:t>
      </w:r>
      <w:r w:rsidRPr="0006121C">
        <w:rPr>
          <w:rFonts w:ascii="Poppins" w:hAnsi="Poppins" w:cs="Poppins"/>
          <w:sz w:val="20"/>
          <w:szCs w:val="20"/>
        </w:rPr>
        <w:lastRenderedPageBreak/>
        <w:t>Primeira Outorgante os montantes previstos no Anexo I.</w:t>
      </w:r>
    </w:p>
    <w:p w14:paraId="30803EA8" w14:textId="77777777" w:rsidR="0006121C" w:rsidRPr="0006121C" w:rsidRDefault="0006121C" w:rsidP="0006121C">
      <w:pPr>
        <w:widowControl w:val="0"/>
        <w:ind w:left="-284"/>
        <w:jc w:val="both"/>
        <w:rPr>
          <w:rFonts w:ascii="Poppins" w:hAnsi="Poppins" w:cs="Poppins"/>
          <w:sz w:val="20"/>
          <w:szCs w:val="20"/>
        </w:rPr>
      </w:pPr>
      <w:r w:rsidRPr="0006121C">
        <w:rPr>
          <w:rFonts w:ascii="Poppins" w:hAnsi="Poppins" w:cs="Poppins"/>
          <w:sz w:val="20"/>
          <w:szCs w:val="20"/>
        </w:rPr>
        <w:t>2-</w:t>
      </w:r>
      <w:r w:rsidRPr="0006121C">
        <w:rPr>
          <w:rFonts w:ascii="Poppins" w:hAnsi="Poppins" w:cs="Poppins"/>
          <w:sz w:val="20"/>
          <w:szCs w:val="20"/>
        </w:rPr>
        <w:tab/>
        <w:t>As faturas são emitidas com uma periodicidade anual, durante o mês de junho, e devem discriminar o número de protocolo e a data limite de pagamento, bem como o número de autenticações efetuadas desde a data de emissão da última fatura, para efeitos de apuramento do escalão respetivo.</w:t>
      </w:r>
    </w:p>
    <w:p w14:paraId="42F089A6" w14:textId="77777777" w:rsidR="0006121C" w:rsidRPr="0006121C" w:rsidRDefault="0006121C" w:rsidP="0006121C">
      <w:pPr>
        <w:widowControl w:val="0"/>
        <w:ind w:left="-284"/>
        <w:jc w:val="both"/>
        <w:rPr>
          <w:rFonts w:ascii="Poppins" w:hAnsi="Poppins" w:cs="Poppins"/>
          <w:sz w:val="20"/>
          <w:szCs w:val="20"/>
        </w:rPr>
      </w:pPr>
      <w:r w:rsidRPr="0006121C">
        <w:rPr>
          <w:rFonts w:ascii="Poppins" w:hAnsi="Poppins" w:cs="Poppins"/>
          <w:sz w:val="20"/>
          <w:szCs w:val="20"/>
        </w:rPr>
        <w:t>3- O escalão a aplicar na primeira fatura será calculado de forma proporcional face ao número de dias ocorridos desde o início de aplicação do presente protocolo até à data de emissão da referida fatura.</w:t>
      </w:r>
    </w:p>
    <w:p w14:paraId="20DD7E3F" w14:textId="77777777" w:rsidR="0006121C" w:rsidRPr="0006121C" w:rsidRDefault="0006121C" w:rsidP="0006121C">
      <w:pPr>
        <w:widowControl w:val="0"/>
        <w:ind w:left="-284"/>
        <w:jc w:val="both"/>
        <w:rPr>
          <w:rFonts w:ascii="Poppins" w:hAnsi="Poppins" w:cs="Poppins"/>
          <w:sz w:val="20"/>
          <w:szCs w:val="20"/>
        </w:rPr>
      </w:pPr>
      <w:r w:rsidRPr="0006121C">
        <w:rPr>
          <w:rFonts w:ascii="Poppins" w:hAnsi="Poppins" w:cs="Poppins"/>
          <w:sz w:val="20"/>
          <w:szCs w:val="20"/>
        </w:rPr>
        <w:t>4-</w:t>
      </w:r>
      <w:r w:rsidRPr="0006121C">
        <w:rPr>
          <w:rFonts w:ascii="Poppins" w:hAnsi="Poppins" w:cs="Poppins"/>
          <w:sz w:val="20"/>
          <w:szCs w:val="20"/>
        </w:rPr>
        <w:tab/>
        <w:t xml:space="preserve">As faturas devem ser liquidadas no prazo de 30 dias contados da data da sua receção. </w:t>
      </w:r>
    </w:p>
    <w:p w14:paraId="6C4101AA" w14:textId="77777777" w:rsidR="0006121C" w:rsidRPr="0006121C" w:rsidRDefault="0006121C" w:rsidP="0006121C">
      <w:pPr>
        <w:widowControl w:val="0"/>
        <w:jc w:val="center"/>
        <w:rPr>
          <w:rFonts w:ascii="Poppins" w:hAnsi="Poppins" w:cs="Poppins"/>
          <w:b/>
          <w:sz w:val="20"/>
          <w:szCs w:val="20"/>
        </w:rPr>
      </w:pPr>
    </w:p>
    <w:p w14:paraId="14E9BB3D" w14:textId="77777777" w:rsidR="0006121C" w:rsidRPr="0006121C" w:rsidRDefault="0006121C" w:rsidP="0006121C">
      <w:pPr>
        <w:widowControl w:val="0"/>
        <w:jc w:val="center"/>
        <w:rPr>
          <w:rFonts w:ascii="Poppins" w:hAnsi="Poppins" w:cs="Poppins"/>
          <w:b/>
          <w:sz w:val="20"/>
          <w:szCs w:val="20"/>
        </w:rPr>
      </w:pPr>
      <w:r w:rsidRPr="0006121C">
        <w:rPr>
          <w:rFonts w:ascii="Poppins" w:hAnsi="Poppins" w:cs="Poppins"/>
          <w:b/>
          <w:sz w:val="20"/>
          <w:szCs w:val="20"/>
        </w:rPr>
        <w:t>Cláusula 5.ª</w:t>
      </w:r>
    </w:p>
    <w:p w14:paraId="65C0DCF6" w14:textId="77777777" w:rsidR="0006121C" w:rsidRPr="0006121C" w:rsidRDefault="0006121C" w:rsidP="0006121C">
      <w:pPr>
        <w:widowControl w:val="0"/>
        <w:jc w:val="center"/>
        <w:rPr>
          <w:rFonts w:ascii="Poppins" w:hAnsi="Poppins" w:cs="Poppins"/>
          <w:b/>
          <w:sz w:val="20"/>
          <w:szCs w:val="20"/>
        </w:rPr>
      </w:pPr>
      <w:r w:rsidRPr="0006121C">
        <w:rPr>
          <w:rFonts w:ascii="Poppins" w:hAnsi="Poppins" w:cs="Poppins"/>
          <w:b/>
          <w:sz w:val="20"/>
          <w:szCs w:val="20"/>
        </w:rPr>
        <w:t>Comunicações entre as partes</w:t>
      </w:r>
    </w:p>
    <w:p w14:paraId="32E9C659" w14:textId="77777777" w:rsidR="0006121C" w:rsidRPr="0006121C" w:rsidRDefault="0006121C" w:rsidP="0006121C">
      <w:pPr>
        <w:widowControl w:val="0"/>
        <w:spacing w:after="120"/>
        <w:ind w:left="-283"/>
        <w:jc w:val="both"/>
        <w:rPr>
          <w:rFonts w:ascii="Poppins" w:hAnsi="Poppins" w:cs="Poppins"/>
          <w:sz w:val="20"/>
          <w:szCs w:val="20"/>
        </w:rPr>
      </w:pPr>
      <w:r w:rsidRPr="0006121C">
        <w:rPr>
          <w:rFonts w:ascii="Poppins" w:hAnsi="Poppins" w:cs="Poppins"/>
          <w:sz w:val="20"/>
          <w:szCs w:val="20"/>
        </w:rPr>
        <w:t>As comunicações a que haja lugar entre as Partes Outorgantes serão efetuadas por correio eletrónico para os endereços dos gestores do presente protocolo, indicados em seguida:</w:t>
      </w:r>
    </w:p>
    <w:p w14:paraId="4D6B1D45" w14:textId="7B2F3A97" w:rsidR="0006121C" w:rsidRPr="0006121C" w:rsidRDefault="0006121C" w:rsidP="0006121C">
      <w:pPr>
        <w:widowControl w:val="0"/>
        <w:spacing w:after="120"/>
        <w:ind w:left="284" w:hanging="284"/>
        <w:jc w:val="both"/>
        <w:rPr>
          <w:rFonts w:ascii="Poppins" w:hAnsi="Poppins" w:cs="Poppins"/>
          <w:sz w:val="20"/>
          <w:szCs w:val="20"/>
        </w:rPr>
      </w:pPr>
      <w:r w:rsidRPr="0006121C">
        <w:rPr>
          <w:rFonts w:ascii="Poppins" w:hAnsi="Poppins" w:cs="Poppins"/>
          <w:sz w:val="20"/>
          <w:szCs w:val="20"/>
        </w:rPr>
        <w:t>a)</w:t>
      </w:r>
      <w:r w:rsidRPr="0006121C">
        <w:rPr>
          <w:rFonts w:ascii="Poppins" w:hAnsi="Poppins" w:cs="Poppins"/>
          <w:sz w:val="20"/>
          <w:szCs w:val="20"/>
        </w:rPr>
        <w:tab/>
      </w:r>
      <w:r>
        <w:rPr>
          <w:rFonts w:ascii="Poppins" w:hAnsi="Poppins" w:cs="Poppins"/>
          <w:sz w:val="20"/>
          <w:szCs w:val="20"/>
        </w:rPr>
        <w:t>ARTE</w:t>
      </w:r>
      <w:r w:rsidRPr="0006121C">
        <w:rPr>
          <w:rFonts w:ascii="Poppins" w:hAnsi="Poppins" w:cs="Poppins"/>
          <w:sz w:val="20"/>
          <w:szCs w:val="20"/>
        </w:rPr>
        <w:t xml:space="preserve">: E-mail: </w:t>
      </w:r>
      <w:hyperlink r:id="rId15" w:history="1">
        <w:r w:rsidR="00F317A9" w:rsidRPr="007A63B2">
          <w:rPr>
            <w:rStyle w:val="Hyperlink"/>
          </w:rPr>
          <w:t>protocolos@arte.gov.pt</w:t>
        </w:r>
      </w:hyperlink>
      <w:r w:rsidR="00F317A9">
        <w:t xml:space="preserve"> </w:t>
      </w:r>
    </w:p>
    <w:p w14:paraId="214ED136" w14:textId="77777777" w:rsidR="0006121C" w:rsidRPr="0006121C" w:rsidRDefault="0006121C" w:rsidP="0006121C">
      <w:pPr>
        <w:widowControl w:val="0"/>
        <w:spacing w:after="120"/>
        <w:ind w:left="284" w:hanging="284"/>
        <w:jc w:val="both"/>
        <w:rPr>
          <w:rFonts w:ascii="Poppins" w:hAnsi="Poppins" w:cs="Poppins"/>
          <w:b/>
          <w:sz w:val="20"/>
          <w:szCs w:val="20"/>
        </w:rPr>
      </w:pPr>
      <w:r w:rsidRPr="0006121C">
        <w:rPr>
          <w:rFonts w:ascii="Poppins" w:hAnsi="Poppins" w:cs="Poppins"/>
          <w:sz w:val="20"/>
          <w:szCs w:val="20"/>
        </w:rPr>
        <w:t>b)</w:t>
      </w:r>
      <w:r w:rsidRPr="0006121C">
        <w:rPr>
          <w:rFonts w:ascii="Poppins" w:hAnsi="Poppins" w:cs="Poppins"/>
          <w:sz w:val="20"/>
          <w:szCs w:val="20"/>
        </w:rPr>
        <w:tab/>
        <w:t xml:space="preserve">Segunda Outorgante: E-mail: ___@________.__ </w:t>
      </w:r>
    </w:p>
    <w:p w14:paraId="67BCC2BB" w14:textId="77777777" w:rsidR="0006121C" w:rsidRPr="0006121C" w:rsidRDefault="0006121C" w:rsidP="0006121C">
      <w:pPr>
        <w:widowControl w:val="0"/>
        <w:jc w:val="center"/>
        <w:rPr>
          <w:rFonts w:ascii="Poppins" w:hAnsi="Poppins" w:cs="Poppins"/>
          <w:b/>
          <w:sz w:val="20"/>
          <w:szCs w:val="20"/>
        </w:rPr>
      </w:pPr>
    </w:p>
    <w:p w14:paraId="4F877007" w14:textId="77777777" w:rsidR="0006121C" w:rsidRPr="0006121C" w:rsidRDefault="0006121C" w:rsidP="0006121C">
      <w:pPr>
        <w:widowControl w:val="0"/>
        <w:jc w:val="center"/>
        <w:rPr>
          <w:rFonts w:ascii="Poppins" w:hAnsi="Poppins" w:cs="Poppins"/>
          <w:b/>
          <w:sz w:val="20"/>
          <w:szCs w:val="20"/>
        </w:rPr>
      </w:pPr>
      <w:r w:rsidRPr="0006121C">
        <w:rPr>
          <w:rFonts w:ascii="Poppins" w:hAnsi="Poppins" w:cs="Poppins"/>
          <w:b/>
          <w:sz w:val="20"/>
          <w:szCs w:val="20"/>
        </w:rPr>
        <w:t>Cláusula 6.ª</w:t>
      </w:r>
    </w:p>
    <w:p w14:paraId="19E18C32" w14:textId="77777777" w:rsidR="0006121C" w:rsidRPr="0006121C" w:rsidRDefault="0006121C" w:rsidP="0006121C">
      <w:pPr>
        <w:widowControl w:val="0"/>
        <w:jc w:val="center"/>
        <w:rPr>
          <w:rFonts w:ascii="Poppins" w:hAnsi="Poppins" w:cs="Poppins"/>
          <w:b/>
          <w:sz w:val="20"/>
          <w:szCs w:val="20"/>
        </w:rPr>
      </w:pPr>
      <w:r w:rsidRPr="0006121C">
        <w:rPr>
          <w:rFonts w:ascii="Poppins" w:hAnsi="Poppins" w:cs="Poppins"/>
          <w:b/>
          <w:sz w:val="20"/>
          <w:szCs w:val="20"/>
        </w:rPr>
        <w:t>Dados pessoais e sigilo</w:t>
      </w:r>
    </w:p>
    <w:p w14:paraId="7CCC10DC" w14:textId="77777777" w:rsidR="0006121C" w:rsidRPr="0006121C" w:rsidRDefault="0006121C" w:rsidP="0006121C">
      <w:pPr>
        <w:pStyle w:val="ListParagraph"/>
        <w:widowControl w:val="0"/>
        <w:numPr>
          <w:ilvl w:val="0"/>
          <w:numId w:val="5"/>
        </w:numPr>
        <w:spacing w:after="120"/>
        <w:contextualSpacing w:val="0"/>
        <w:jc w:val="both"/>
        <w:rPr>
          <w:rFonts w:ascii="Poppins" w:hAnsi="Poppins" w:cs="Poppins"/>
          <w:sz w:val="20"/>
          <w:szCs w:val="20"/>
        </w:rPr>
      </w:pPr>
      <w:r w:rsidRPr="0006121C">
        <w:rPr>
          <w:rFonts w:ascii="Poppins" w:hAnsi="Poppins" w:cs="Poppins"/>
          <w:sz w:val="20"/>
          <w:szCs w:val="20"/>
        </w:rPr>
        <w:t>Os Outorgantes devem observar, sendo da sua inteira responsabilidade, o cumprimento das disposições legais vigentes em matéria de proteção de dados pessoais constantes do Regulamento (UE) 2016/679, do Parlamento Europeu e do Conselho, de 27 de abril de 2016, relativo à proteção das pessoas singulares no que diz respeito ao tratamento de dados pessoais e à livre circulação desses dados, e da Lei n.º 58/2019, de 8 de agosto, ou qualquer legislação de proteção de dados que venha a ser aplicável, designadamente:</w:t>
      </w:r>
    </w:p>
    <w:p w14:paraId="3BAFB8B1" w14:textId="77777777" w:rsidR="0006121C" w:rsidRPr="0006121C" w:rsidRDefault="0006121C" w:rsidP="0006121C">
      <w:pPr>
        <w:pStyle w:val="ListParagraph"/>
        <w:numPr>
          <w:ilvl w:val="0"/>
          <w:numId w:val="6"/>
        </w:numPr>
        <w:spacing w:after="120"/>
        <w:ind w:left="426" w:hanging="349"/>
        <w:contextualSpacing w:val="0"/>
        <w:jc w:val="both"/>
        <w:rPr>
          <w:rFonts w:ascii="Poppins" w:hAnsi="Poppins" w:cs="Poppins"/>
          <w:sz w:val="20"/>
          <w:szCs w:val="20"/>
        </w:rPr>
      </w:pPr>
      <w:r w:rsidRPr="0006121C">
        <w:rPr>
          <w:rFonts w:ascii="Poppins" w:hAnsi="Poppins" w:cs="Poppins"/>
          <w:sz w:val="20"/>
          <w:szCs w:val="20"/>
        </w:rPr>
        <w:t>Respeitar a finalidade para que foi autorizada a consulta, que deverá limitar-se ao estritamente necessário, não utilizando a informação para outros fins;</w:t>
      </w:r>
    </w:p>
    <w:p w14:paraId="5F4D2003" w14:textId="77777777" w:rsidR="0006121C" w:rsidRPr="0006121C" w:rsidRDefault="0006121C" w:rsidP="0006121C">
      <w:pPr>
        <w:pStyle w:val="ListParagraph"/>
        <w:numPr>
          <w:ilvl w:val="0"/>
          <w:numId w:val="6"/>
        </w:numPr>
        <w:spacing w:after="120"/>
        <w:ind w:left="426" w:hanging="349"/>
        <w:contextualSpacing w:val="0"/>
        <w:jc w:val="both"/>
        <w:rPr>
          <w:rFonts w:ascii="Poppins" w:hAnsi="Poppins" w:cs="Poppins"/>
          <w:sz w:val="20"/>
          <w:szCs w:val="20"/>
        </w:rPr>
      </w:pPr>
      <w:r w:rsidRPr="0006121C">
        <w:rPr>
          <w:rFonts w:ascii="Poppins" w:hAnsi="Poppins" w:cs="Poppins"/>
          <w:sz w:val="20"/>
          <w:szCs w:val="20"/>
        </w:rPr>
        <w:lastRenderedPageBreak/>
        <w:t>Não transmitir a informação a terceiros, salvo no estrito cumprimento de obrigações legais;</w:t>
      </w:r>
    </w:p>
    <w:p w14:paraId="2CD1F865" w14:textId="77777777" w:rsidR="0006121C" w:rsidRPr="0006121C" w:rsidRDefault="0006121C" w:rsidP="0006121C">
      <w:pPr>
        <w:pStyle w:val="ListParagraph"/>
        <w:numPr>
          <w:ilvl w:val="0"/>
          <w:numId w:val="6"/>
        </w:numPr>
        <w:spacing w:after="120"/>
        <w:ind w:left="426" w:hanging="349"/>
        <w:contextualSpacing w:val="0"/>
        <w:jc w:val="both"/>
        <w:rPr>
          <w:rFonts w:ascii="Poppins" w:hAnsi="Poppins" w:cs="Poppins"/>
          <w:sz w:val="20"/>
          <w:szCs w:val="20"/>
        </w:rPr>
      </w:pPr>
      <w:r w:rsidRPr="0006121C">
        <w:rPr>
          <w:rFonts w:ascii="Poppins" w:hAnsi="Poppins" w:cs="Poppins"/>
          <w:sz w:val="20"/>
          <w:szCs w:val="20"/>
        </w:rPr>
        <w:t>Tomar as medidas de segurança necessárias à prevenção de qualquer ato que vise alterar o conteúdo da base de dados ou interferir de qualquer forma no seu bom funcionamento.</w:t>
      </w:r>
    </w:p>
    <w:p w14:paraId="0E330459" w14:textId="77777777" w:rsidR="0006121C" w:rsidRPr="0006121C" w:rsidRDefault="0006121C" w:rsidP="0006121C">
      <w:pPr>
        <w:pStyle w:val="ListParagraph"/>
        <w:widowControl w:val="0"/>
        <w:numPr>
          <w:ilvl w:val="0"/>
          <w:numId w:val="5"/>
        </w:numPr>
        <w:spacing w:after="120"/>
        <w:contextualSpacing w:val="0"/>
        <w:jc w:val="both"/>
        <w:rPr>
          <w:rFonts w:ascii="Poppins" w:hAnsi="Poppins" w:cs="Poppins"/>
          <w:sz w:val="20"/>
          <w:szCs w:val="20"/>
        </w:rPr>
      </w:pPr>
      <w:r w:rsidRPr="0006121C">
        <w:rPr>
          <w:rFonts w:ascii="Poppins" w:hAnsi="Poppins" w:cs="Poppins"/>
          <w:sz w:val="20"/>
          <w:szCs w:val="20"/>
        </w:rPr>
        <w:t>Para os efeitos legais e os que decorrerem da execução do presente Protocolo, são identificados pelas Partes os respetivos encarregados de proteção de dados, responsáveis, nomeadamente:</w:t>
      </w:r>
    </w:p>
    <w:p w14:paraId="563A9303" w14:textId="4BD3D738" w:rsidR="0006121C" w:rsidRPr="0006121C" w:rsidRDefault="0006121C" w:rsidP="0006121C">
      <w:pPr>
        <w:pStyle w:val="ListParagraph"/>
        <w:numPr>
          <w:ilvl w:val="0"/>
          <w:numId w:val="7"/>
        </w:numPr>
        <w:tabs>
          <w:tab w:val="left" w:pos="426"/>
        </w:tabs>
        <w:spacing w:after="120"/>
        <w:contextualSpacing w:val="0"/>
        <w:jc w:val="both"/>
        <w:rPr>
          <w:rFonts w:ascii="Poppins" w:hAnsi="Poppins" w:cs="Poppins"/>
          <w:sz w:val="20"/>
          <w:szCs w:val="20"/>
        </w:rPr>
      </w:pPr>
      <w:r w:rsidRPr="0006121C">
        <w:rPr>
          <w:rFonts w:ascii="Poppins" w:hAnsi="Poppins" w:cs="Poppins"/>
          <w:sz w:val="20"/>
          <w:szCs w:val="20"/>
        </w:rPr>
        <w:t xml:space="preserve">Pela </w:t>
      </w:r>
      <w:r>
        <w:rPr>
          <w:rFonts w:ascii="Poppins" w:hAnsi="Poppins" w:cs="Poppins"/>
          <w:sz w:val="20"/>
          <w:szCs w:val="20"/>
        </w:rPr>
        <w:t>ARTE</w:t>
      </w:r>
      <w:r w:rsidRPr="0006121C">
        <w:rPr>
          <w:rFonts w:ascii="Poppins" w:hAnsi="Poppins" w:cs="Poppins"/>
          <w:sz w:val="20"/>
          <w:szCs w:val="20"/>
        </w:rPr>
        <w:t xml:space="preserve">, </w:t>
      </w:r>
      <w:hyperlink r:id="rId16" w:history="1">
        <w:r w:rsidRPr="00247D6D">
          <w:rPr>
            <w:rStyle w:val="Hyperlink"/>
            <w:rFonts w:ascii="Poppins" w:hAnsi="Poppins" w:cs="Poppins"/>
            <w:sz w:val="20"/>
            <w:szCs w:val="20"/>
          </w:rPr>
          <w:t>dpo@arte.gov.pt</w:t>
        </w:r>
      </w:hyperlink>
      <w:r w:rsidRPr="0006121C">
        <w:rPr>
          <w:rFonts w:ascii="Poppins" w:hAnsi="Poppins" w:cs="Poppins"/>
          <w:sz w:val="20"/>
          <w:szCs w:val="20"/>
        </w:rPr>
        <w:t>;</w:t>
      </w:r>
    </w:p>
    <w:p w14:paraId="2026BB46" w14:textId="77777777" w:rsidR="0006121C" w:rsidRPr="0006121C" w:rsidRDefault="0006121C" w:rsidP="0006121C">
      <w:pPr>
        <w:pStyle w:val="ListParagraph"/>
        <w:numPr>
          <w:ilvl w:val="0"/>
          <w:numId w:val="7"/>
        </w:numPr>
        <w:tabs>
          <w:tab w:val="left" w:pos="426"/>
        </w:tabs>
        <w:spacing w:after="120"/>
        <w:contextualSpacing w:val="0"/>
        <w:jc w:val="both"/>
        <w:rPr>
          <w:rFonts w:ascii="Poppins" w:hAnsi="Poppins" w:cs="Poppins"/>
          <w:sz w:val="20"/>
          <w:szCs w:val="20"/>
        </w:rPr>
      </w:pPr>
      <w:r w:rsidRPr="0006121C">
        <w:rPr>
          <w:rFonts w:ascii="Poppins" w:hAnsi="Poppins" w:cs="Poppins"/>
          <w:sz w:val="20"/>
          <w:szCs w:val="20"/>
        </w:rPr>
        <w:t xml:space="preserve">Pelo Segundo Outorgante, </w:t>
      </w:r>
      <w:hyperlink r:id="rId17" w:history="1">
        <w:r w:rsidRPr="0006121C">
          <w:rPr>
            <w:rStyle w:val="Hyperlink"/>
            <w:rFonts w:ascii="Poppins" w:hAnsi="Poppins" w:cs="Poppins"/>
            <w:sz w:val="20"/>
            <w:szCs w:val="20"/>
          </w:rPr>
          <w:t>______@_______.pt</w:t>
        </w:r>
      </w:hyperlink>
      <w:r w:rsidRPr="0006121C">
        <w:rPr>
          <w:rFonts w:ascii="Poppins" w:hAnsi="Poppins" w:cs="Poppins"/>
          <w:sz w:val="20"/>
          <w:szCs w:val="20"/>
        </w:rPr>
        <w:t>.</w:t>
      </w:r>
    </w:p>
    <w:p w14:paraId="08EB3676" w14:textId="77777777" w:rsidR="0006121C" w:rsidRPr="0006121C" w:rsidRDefault="0006121C" w:rsidP="0006121C">
      <w:pPr>
        <w:pStyle w:val="ListParagraph"/>
        <w:widowControl w:val="0"/>
        <w:numPr>
          <w:ilvl w:val="0"/>
          <w:numId w:val="5"/>
        </w:numPr>
        <w:spacing w:after="120"/>
        <w:contextualSpacing w:val="0"/>
        <w:jc w:val="both"/>
        <w:rPr>
          <w:rFonts w:ascii="Poppins" w:hAnsi="Poppins" w:cs="Poppins"/>
          <w:sz w:val="20"/>
          <w:szCs w:val="20"/>
        </w:rPr>
      </w:pPr>
      <w:r w:rsidRPr="0006121C">
        <w:rPr>
          <w:rFonts w:ascii="Poppins" w:hAnsi="Poppins" w:cs="Poppins"/>
          <w:sz w:val="20"/>
          <w:szCs w:val="20"/>
        </w:rPr>
        <w:t>Qualquer alteração dos responsáveis referidos no número anterior deve ser comunicada à outra parte no prazo de 15 (quinze) dias a contar da respetiva alteração.</w:t>
      </w:r>
    </w:p>
    <w:p w14:paraId="42951207" w14:textId="11E53884" w:rsidR="0006121C" w:rsidRPr="0006121C" w:rsidRDefault="0006121C" w:rsidP="0006121C">
      <w:pPr>
        <w:pStyle w:val="ListParagraph"/>
        <w:numPr>
          <w:ilvl w:val="0"/>
          <w:numId w:val="5"/>
        </w:numPr>
        <w:spacing w:after="120"/>
        <w:contextualSpacing w:val="0"/>
        <w:jc w:val="both"/>
        <w:rPr>
          <w:rFonts w:ascii="Poppins" w:hAnsi="Poppins" w:cs="Poppins"/>
          <w:sz w:val="20"/>
          <w:szCs w:val="20"/>
        </w:rPr>
      </w:pPr>
      <w:r w:rsidRPr="0006121C">
        <w:rPr>
          <w:rFonts w:ascii="Poppins" w:hAnsi="Poppins" w:cs="Poppins"/>
          <w:sz w:val="20"/>
          <w:szCs w:val="20"/>
        </w:rPr>
        <w:t xml:space="preserve">Os Outorgantes obrigam-se a garantir o sigilo quanto à informação e elementos de que o seu pessoal ou subcontratados venham a ter conhecimento em virtude do presente Protocolo, devendo ser tratada como estritamente confidencial toda a informação escrita, verbal ou constante de suporte informático que contenha dados de natureza organizativa, técnica, comercial ou financeira, listas de clientes, de fornecedores, de equipamentos ou de produtos ou qualquer outra informação relativa aos serviços e à atividade da </w:t>
      </w:r>
      <w:r>
        <w:rPr>
          <w:rFonts w:ascii="Poppins" w:hAnsi="Poppins" w:cs="Poppins"/>
          <w:sz w:val="20"/>
          <w:szCs w:val="20"/>
        </w:rPr>
        <w:t>ARTE</w:t>
      </w:r>
      <w:r w:rsidRPr="0006121C">
        <w:rPr>
          <w:rFonts w:ascii="Poppins" w:hAnsi="Poppins" w:cs="Poppins"/>
          <w:sz w:val="20"/>
          <w:szCs w:val="20"/>
        </w:rPr>
        <w:t xml:space="preserve"> e do Segundo Outorgante, prevalecendo sempre e em qualquer caso o dever de salvaguardar a confidencialidade dos factos e elementos sujeitos ao dever de segredo.</w:t>
      </w:r>
    </w:p>
    <w:p w14:paraId="6BE1631E" w14:textId="77777777" w:rsidR="0006121C" w:rsidRPr="0006121C" w:rsidRDefault="0006121C" w:rsidP="0006121C">
      <w:pPr>
        <w:widowControl w:val="0"/>
        <w:jc w:val="center"/>
        <w:rPr>
          <w:rFonts w:ascii="Poppins" w:hAnsi="Poppins" w:cs="Poppins"/>
          <w:b/>
          <w:sz w:val="20"/>
          <w:szCs w:val="20"/>
        </w:rPr>
      </w:pPr>
    </w:p>
    <w:p w14:paraId="40A4682A" w14:textId="77777777" w:rsidR="0006121C" w:rsidRPr="0006121C" w:rsidRDefault="0006121C" w:rsidP="0006121C">
      <w:pPr>
        <w:widowControl w:val="0"/>
        <w:jc w:val="center"/>
        <w:rPr>
          <w:rFonts w:ascii="Poppins" w:hAnsi="Poppins" w:cs="Poppins"/>
          <w:b/>
          <w:sz w:val="20"/>
          <w:szCs w:val="20"/>
        </w:rPr>
      </w:pPr>
      <w:r w:rsidRPr="0006121C">
        <w:rPr>
          <w:rFonts w:ascii="Poppins" w:hAnsi="Poppins" w:cs="Poppins"/>
          <w:b/>
          <w:sz w:val="20"/>
          <w:szCs w:val="20"/>
        </w:rPr>
        <w:t>Cláusula 7.ª</w:t>
      </w:r>
    </w:p>
    <w:p w14:paraId="7E3CED3E" w14:textId="77777777" w:rsidR="0006121C" w:rsidRPr="0006121C" w:rsidRDefault="0006121C" w:rsidP="0006121C">
      <w:pPr>
        <w:widowControl w:val="0"/>
        <w:jc w:val="center"/>
        <w:rPr>
          <w:rFonts w:ascii="Poppins" w:hAnsi="Poppins" w:cs="Poppins"/>
          <w:b/>
          <w:sz w:val="20"/>
          <w:szCs w:val="20"/>
        </w:rPr>
      </w:pPr>
      <w:r w:rsidRPr="0006121C">
        <w:rPr>
          <w:rFonts w:ascii="Poppins" w:hAnsi="Poppins" w:cs="Poppins"/>
          <w:b/>
          <w:sz w:val="20"/>
          <w:szCs w:val="20"/>
        </w:rPr>
        <w:t>Legislação aplicável</w:t>
      </w:r>
    </w:p>
    <w:p w14:paraId="02666980" w14:textId="77777777" w:rsidR="0006121C" w:rsidRPr="0006121C" w:rsidRDefault="0006121C" w:rsidP="0006121C">
      <w:pPr>
        <w:widowControl w:val="0"/>
        <w:ind w:left="-284"/>
        <w:jc w:val="both"/>
        <w:rPr>
          <w:rFonts w:ascii="Poppins" w:hAnsi="Poppins" w:cs="Poppins"/>
          <w:sz w:val="20"/>
          <w:szCs w:val="20"/>
        </w:rPr>
      </w:pPr>
      <w:r w:rsidRPr="0006121C">
        <w:rPr>
          <w:rFonts w:ascii="Poppins" w:hAnsi="Poppins" w:cs="Poppins"/>
          <w:sz w:val="20"/>
          <w:szCs w:val="20"/>
        </w:rPr>
        <w:t>O exercício das competências a que se refere o presente Protocolo obedece estritamente às disposições da Lei n.º 37/2014, de 26 de junho, na sua redação atual, e à respetiva regulamentação, nomeadamente as que se referem às garantias de segurança dos dados.</w:t>
      </w:r>
    </w:p>
    <w:p w14:paraId="2DE9FE49" w14:textId="77777777" w:rsidR="0006121C" w:rsidRPr="0006121C" w:rsidRDefault="0006121C" w:rsidP="0006121C">
      <w:pPr>
        <w:widowControl w:val="0"/>
        <w:ind w:left="-284"/>
        <w:rPr>
          <w:rFonts w:ascii="Poppins" w:hAnsi="Poppins" w:cs="Poppins"/>
          <w:sz w:val="20"/>
          <w:szCs w:val="20"/>
        </w:rPr>
      </w:pPr>
    </w:p>
    <w:p w14:paraId="04CD0580" w14:textId="77777777" w:rsidR="0006121C" w:rsidRPr="0006121C" w:rsidRDefault="0006121C" w:rsidP="0006121C">
      <w:pPr>
        <w:widowControl w:val="0"/>
        <w:jc w:val="center"/>
        <w:rPr>
          <w:rFonts w:ascii="Poppins" w:hAnsi="Poppins" w:cs="Poppins"/>
          <w:b/>
          <w:sz w:val="20"/>
          <w:szCs w:val="20"/>
        </w:rPr>
      </w:pPr>
      <w:r w:rsidRPr="0006121C">
        <w:rPr>
          <w:rFonts w:ascii="Poppins" w:hAnsi="Poppins" w:cs="Poppins"/>
          <w:b/>
          <w:sz w:val="20"/>
          <w:szCs w:val="20"/>
        </w:rPr>
        <w:t>Cláusula 8.ª</w:t>
      </w:r>
    </w:p>
    <w:p w14:paraId="4858B4D9" w14:textId="77777777" w:rsidR="0006121C" w:rsidRPr="0006121C" w:rsidRDefault="0006121C" w:rsidP="0006121C">
      <w:pPr>
        <w:widowControl w:val="0"/>
        <w:jc w:val="center"/>
        <w:rPr>
          <w:rFonts w:ascii="Poppins" w:hAnsi="Poppins" w:cs="Poppins"/>
          <w:b/>
          <w:sz w:val="20"/>
          <w:szCs w:val="20"/>
        </w:rPr>
      </w:pPr>
      <w:r w:rsidRPr="0006121C">
        <w:rPr>
          <w:rFonts w:ascii="Poppins" w:hAnsi="Poppins" w:cs="Poppins"/>
          <w:b/>
          <w:sz w:val="20"/>
          <w:szCs w:val="20"/>
        </w:rPr>
        <w:t>Prazo</w:t>
      </w:r>
    </w:p>
    <w:p w14:paraId="0E1ECF43" w14:textId="77777777" w:rsidR="0006121C" w:rsidRPr="0006121C" w:rsidRDefault="0006121C" w:rsidP="0006121C">
      <w:pPr>
        <w:widowControl w:val="0"/>
        <w:ind w:left="-284"/>
        <w:jc w:val="both"/>
        <w:rPr>
          <w:rFonts w:ascii="Poppins" w:hAnsi="Poppins" w:cs="Poppins"/>
          <w:sz w:val="20"/>
          <w:szCs w:val="20"/>
        </w:rPr>
      </w:pPr>
      <w:r w:rsidRPr="0006121C">
        <w:rPr>
          <w:rFonts w:ascii="Poppins" w:hAnsi="Poppins" w:cs="Poppins"/>
          <w:sz w:val="20"/>
          <w:szCs w:val="20"/>
        </w:rPr>
        <w:lastRenderedPageBreak/>
        <w:t>1- O presente protocolo produz efeitos a partir da data da disponibilização ao público da autenticação com Chave Móvel Digital e é válido pelo período de um ano, renovando-se por períodos iguais e sucessivos, se não for denunciado por qualquer das Partes Outorgantes, com a antecedência mínima de 30 dias relativamente ao termo do período em curso, sem prejuízo da sua revisão quando a lei ou respetiva regulamentação o imponha.</w:t>
      </w:r>
    </w:p>
    <w:p w14:paraId="4F01FC6E" w14:textId="77777777" w:rsidR="0006121C" w:rsidRPr="0006121C" w:rsidRDefault="0006121C" w:rsidP="0006121C">
      <w:pPr>
        <w:widowControl w:val="0"/>
        <w:ind w:left="-284"/>
        <w:jc w:val="both"/>
        <w:rPr>
          <w:rFonts w:ascii="Poppins" w:hAnsi="Poppins" w:cs="Poppins"/>
          <w:sz w:val="20"/>
          <w:szCs w:val="20"/>
        </w:rPr>
      </w:pPr>
      <w:r w:rsidRPr="0006121C">
        <w:rPr>
          <w:rFonts w:ascii="Poppins" w:hAnsi="Poppins" w:cs="Poppins"/>
          <w:sz w:val="20"/>
          <w:szCs w:val="20"/>
        </w:rPr>
        <w:t>2- Qualquer alteração ou cláusula adicional ao presente Protocolo só será válida se constar de documento assinado pelas Partes Outorgantes.</w:t>
      </w:r>
    </w:p>
    <w:p w14:paraId="1A3DDF8E" w14:textId="77777777" w:rsidR="0006121C" w:rsidRPr="0006121C" w:rsidRDefault="0006121C" w:rsidP="0006121C">
      <w:pPr>
        <w:widowControl w:val="0"/>
        <w:ind w:left="-284"/>
        <w:jc w:val="both"/>
        <w:rPr>
          <w:rFonts w:ascii="Poppins" w:hAnsi="Poppins" w:cs="Poppins"/>
          <w:sz w:val="20"/>
          <w:szCs w:val="20"/>
        </w:rPr>
      </w:pPr>
    </w:p>
    <w:p w14:paraId="52B60B06" w14:textId="77777777" w:rsidR="0006121C" w:rsidRPr="0006121C" w:rsidRDefault="0006121C" w:rsidP="0006121C">
      <w:pPr>
        <w:widowControl w:val="0"/>
        <w:ind w:left="-284"/>
        <w:jc w:val="both"/>
        <w:rPr>
          <w:rFonts w:ascii="Poppins" w:hAnsi="Poppins" w:cs="Poppins"/>
          <w:sz w:val="20"/>
          <w:szCs w:val="20"/>
        </w:rPr>
      </w:pPr>
    </w:p>
    <w:p w14:paraId="2CD1C71D" w14:textId="77777777" w:rsidR="0006121C" w:rsidRPr="0006121C" w:rsidRDefault="0006121C" w:rsidP="0006121C">
      <w:pPr>
        <w:widowControl w:val="0"/>
        <w:ind w:left="-284"/>
        <w:jc w:val="both"/>
        <w:rPr>
          <w:rFonts w:ascii="Poppins" w:hAnsi="Poppins" w:cs="Poppins"/>
          <w:sz w:val="20"/>
          <w:szCs w:val="20"/>
        </w:rPr>
      </w:pPr>
      <w:r w:rsidRPr="0006121C">
        <w:rPr>
          <w:rFonts w:ascii="Poppins" w:hAnsi="Poppins" w:cs="Poppins"/>
          <w:sz w:val="20"/>
          <w:szCs w:val="20"/>
        </w:rPr>
        <w:t>O presente Protocolo foi escrito em ____ folhas, incluindo o seu anexo, num único exemplar, e vai ser assinado com certificado de assinatura digital qualificado.</w:t>
      </w:r>
    </w:p>
    <w:p w14:paraId="06D06686" w14:textId="77777777" w:rsidR="0006121C" w:rsidRPr="0006121C" w:rsidRDefault="0006121C" w:rsidP="0006121C">
      <w:pPr>
        <w:widowControl w:val="0"/>
        <w:ind w:left="-284"/>
        <w:jc w:val="both"/>
        <w:rPr>
          <w:rFonts w:ascii="Poppins" w:hAnsi="Poppins" w:cs="Poppins"/>
          <w:sz w:val="20"/>
          <w:szCs w:val="20"/>
        </w:rPr>
      </w:pPr>
    </w:p>
    <w:p w14:paraId="03F9E4FF" w14:textId="77777777" w:rsidR="0006121C" w:rsidRPr="0006121C" w:rsidRDefault="0006121C" w:rsidP="0006121C">
      <w:pPr>
        <w:widowControl w:val="0"/>
        <w:ind w:left="-284"/>
        <w:jc w:val="both"/>
        <w:rPr>
          <w:rFonts w:ascii="Poppins" w:hAnsi="Poppins" w:cs="Poppins"/>
          <w:sz w:val="20"/>
          <w:szCs w:val="20"/>
        </w:rPr>
      </w:pPr>
      <w:r w:rsidRPr="0006121C">
        <w:rPr>
          <w:rFonts w:ascii="Poppins" w:hAnsi="Poppins" w:cs="Poppins"/>
          <w:sz w:val="20"/>
          <w:szCs w:val="20"/>
        </w:rPr>
        <w:t>Celebrado em Lisboa, a […] de […….……] de 20[…]</w:t>
      </w:r>
    </w:p>
    <w:tbl>
      <w:tblPr>
        <w:tblW w:w="0" w:type="auto"/>
        <w:tblInd w:w="198" w:type="dxa"/>
        <w:tblLook w:val="04A0" w:firstRow="1" w:lastRow="0" w:firstColumn="1" w:lastColumn="0" w:noHBand="0" w:noVBand="1"/>
      </w:tblPr>
      <w:tblGrid>
        <w:gridCol w:w="4230"/>
        <w:gridCol w:w="4025"/>
      </w:tblGrid>
      <w:tr w:rsidR="0006121C" w:rsidRPr="0006121C" w14:paraId="40DD8B8C" w14:textId="77777777" w:rsidTr="00CD3393">
        <w:tc>
          <w:tcPr>
            <w:tcW w:w="4230" w:type="dxa"/>
            <w:vAlign w:val="bottom"/>
          </w:tcPr>
          <w:p w14:paraId="0B3811F7" w14:textId="77777777" w:rsidR="0006121C" w:rsidRPr="0006121C" w:rsidRDefault="0006121C" w:rsidP="0006121C">
            <w:pPr>
              <w:widowControl w:val="0"/>
              <w:jc w:val="center"/>
              <w:rPr>
                <w:rFonts w:ascii="Poppins" w:hAnsi="Poppins" w:cs="Poppins"/>
                <w:sz w:val="20"/>
                <w:szCs w:val="20"/>
              </w:rPr>
            </w:pPr>
            <w:r w:rsidRPr="0006121C">
              <w:rPr>
                <w:rFonts w:ascii="Poppins" w:hAnsi="Poppins" w:cs="Poppins"/>
                <w:sz w:val="20"/>
                <w:szCs w:val="20"/>
              </w:rPr>
              <w:t>A Primeira Outorgante</w:t>
            </w:r>
          </w:p>
        </w:tc>
        <w:tc>
          <w:tcPr>
            <w:tcW w:w="4025" w:type="dxa"/>
            <w:vAlign w:val="bottom"/>
          </w:tcPr>
          <w:p w14:paraId="0115EACE" w14:textId="77777777" w:rsidR="0006121C" w:rsidRPr="0006121C" w:rsidRDefault="0006121C" w:rsidP="0006121C">
            <w:pPr>
              <w:widowControl w:val="0"/>
              <w:jc w:val="center"/>
              <w:rPr>
                <w:rFonts w:ascii="Poppins" w:hAnsi="Poppins" w:cs="Poppins"/>
                <w:sz w:val="20"/>
                <w:szCs w:val="20"/>
              </w:rPr>
            </w:pPr>
            <w:r w:rsidRPr="0006121C">
              <w:rPr>
                <w:rFonts w:ascii="Poppins" w:hAnsi="Poppins" w:cs="Poppins"/>
                <w:sz w:val="20"/>
                <w:szCs w:val="20"/>
              </w:rPr>
              <w:t>A Segunda Outorgante</w:t>
            </w:r>
          </w:p>
        </w:tc>
      </w:tr>
    </w:tbl>
    <w:p w14:paraId="3B712763"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13807761"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6EC1C3C1"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3149D9A0"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0A4C28FD"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2839CBF7"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15340268"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342BE27D"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1FCDFDFE"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5921A49B"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003904C1"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69EA3EA0"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4F71A6E5"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1CDD7F45"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53C40FD5"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58766187"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18EDDA73"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397308AA"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28842F4A"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77166BF7" w14:textId="6F97A0A5" w:rsidR="0006121C" w:rsidRPr="00252D3B" w:rsidRDefault="00252D3B" w:rsidP="00252D3B">
      <w:pPr>
        <w:pStyle w:val="ListParagraph"/>
        <w:widowControl w:val="0"/>
        <w:tabs>
          <w:tab w:val="left" w:pos="3437"/>
        </w:tabs>
        <w:spacing w:after="0"/>
        <w:ind w:left="284"/>
        <w:jc w:val="center"/>
        <w:rPr>
          <w:rFonts w:ascii="Poppins" w:hAnsi="Poppins" w:cs="Poppins"/>
          <w:b/>
          <w:bCs/>
          <w:sz w:val="20"/>
          <w:szCs w:val="20"/>
        </w:rPr>
      </w:pPr>
      <w:r w:rsidRPr="00252D3B">
        <w:rPr>
          <w:rFonts w:ascii="Poppins" w:hAnsi="Poppins" w:cs="Poppins"/>
          <w:b/>
          <w:bCs/>
          <w:sz w:val="20"/>
          <w:szCs w:val="20"/>
        </w:rPr>
        <w:t>Anexo I</w:t>
      </w:r>
    </w:p>
    <w:p w14:paraId="47C36679"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43424A76"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7553B9F2"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4060713B"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37E2FAEC"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1C9389D8"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4275C105"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10A9FD9D"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2EA7DB77"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727E9A30"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32F426AC" w14:textId="77777777" w:rsidR="0006121C" w:rsidRPr="0006121C" w:rsidRDefault="0006121C" w:rsidP="0006121C">
      <w:pPr>
        <w:pStyle w:val="ListParagraph"/>
        <w:widowControl w:val="0"/>
        <w:tabs>
          <w:tab w:val="left" w:pos="3437"/>
        </w:tabs>
        <w:spacing w:after="0"/>
        <w:ind w:left="284"/>
        <w:jc w:val="both"/>
        <w:rPr>
          <w:rFonts w:ascii="Poppins" w:hAnsi="Poppins" w:cs="Poppins"/>
          <w:sz w:val="20"/>
          <w:szCs w:val="20"/>
        </w:rPr>
      </w:pPr>
    </w:p>
    <w:p w14:paraId="1C6FA2E4" w14:textId="77777777" w:rsidR="0006121C" w:rsidRPr="0006121C" w:rsidRDefault="0006121C" w:rsidP="0006121C">
      <w:pPr>
        <w:widowControl w:val="0"/>
        <w:rPr>
          <w:rFonts w:ascii="Poppins" w:hAnsi="Poppins" w:cs="Poppins"/>
          <w:sz w:val="20"/>
          <w:szCs w:val="20"/>
        </w:rPr>
      </w:pPr>
    </w:p>
    <w:tbl>
      <w:tblPr>
        <w:tblStyle w:val="TableGrid"/>
        <w:tblpPr w:leftFromText="141" w:rightFromText="141" w:vertAnchor="page" w:horzAnchor="margin" w:tblpY="5866"/>
        <w:tblW w:w="0" w:type="auto"/>
        <w:tblLook w:val="04A0" w:firstRow="1" w:lastRow="0" w:firstColumn="1" w:lastColumn="0" w:noHBand="0" w:noVBand="1"/>
      </w:tblPr>
      <w:tblGrid>
        <w:gridCol w:w="2779"/>
        <w:gridCol w:w="3302"/>
        <w:gridCol w:w="3263"/>
      </w:tblGrid>
      <w:tr w:rsidR="0006121C" w:rsidRPr="0006121C" w14:paraId="0657DF73" w14:textId="77777777" w:rsidTr="00CD3393">
        <w:tc>
          <w:tcPr>
            <w:tcW w:w="2858" w:type="dxa"/>
            <w:shd w:val="clear" w:color="auto" w:fill="000000" w:themeFill="text1"/>
          </w:tcPr>
          <w:p w14:paraId="01C8D12F" w14:textId="77777777" w:rsidR="0006121C" w:rsidRPr="0006121C" w:rsidRDefault="0006121C" w:rsidP="0006121C">
            <w:pPr>
              <w:widowControl w:val="0"/>
              <w:spacing w:line="276" w:lineRule="auto"/>
              <w:jc w:val="both"/>
              <w:rPr>
                <w:rFonts w:ascii="Poppins" w:hAnsi="Poppins" w:cs="Poppins"/>
                <w:b/>
                <w:color w:val="FFFFFF" w:themeColor="background1"/>
                <w:sz w:val="20"/>
                <w:szCs w:val="20"/>
              </w:rPr>
            </w:pPr>
            <w:r w:rsidRPr="0006121C">
              <w:rPr>
                <w:rFonts w:ascii="Poppins" w:hAnsi="Poppins" w:cs="Poppins"/>
                <w:b/>
                <w:color w:val="FFFFFF" w:themeColor="background1"/>
                <w:sz w:val="20"/>
                <w:szCs w:val="20"/>
              </w:rPr>
              <w:t>Escalão</w:t>
            </w:r>
          </w:p>
        </w:tc>
        <w:tc>
          <w:tcPr>
            <w:tcW w:w="3375" w:type="dxa"/>
            <w:shd w:val="clear" w:color="auto" w:fill="000000" w:themeFill="text1"/>
          </w:tcPr>
          <w:p w14:paraId="100DAF13" w14:textId="77777777" w:rsidR="0006121C" w:rsidRPr="0006121C" w:rsidRDefault="0006121C" w:rsidP="0006121C">
            <w:pPr>
              <w:widowControl w:val="0"/>
              <w:spacing w:line="276" w:lineRule="auto"/>
              <w:jc w:val="both"/>
              <w:rPr>
                <w:rFonts w:ascii="Poppins" w:hAnsi="Poppins" w:cs="Poppins"/>
                <w:b/>
                <w:color w:val="FFFFFF" w:themeColor="background1"/>
                <w:sz w:val="20"/>
                <w:szCs w:val="20"/>
              </w:rPr>
            </w:pPr>
            <w:r w:rsidRPr="0006121C">
              <w:rPr>
                <w:rFonts w:ascii="Poppins" w:hAnsi="Poppins" w:cs="Poppins"/>
                <w:b/>
                <w:color w:val="FFFFFF" w:themeColor="background1"/>
                <w:sz w:val="20"/>
                <w:szCs w:val="20"/>
              </w:rPr>
              <w:t>Descrição</w:t>
            </w:r>
          </w:p>
        </w:tc>
        <w:tc>
          <w:tcPr>
            <w:tcW w:w="3338" w:type="dxa"/>
            <w:shd w:val="clear" w:color="auto" w:fill="000000" w:themeFill="text1"/>
          </w:tcPr>
          <w:p w14:paraId="78022BD1" w14:textId="77777777" w:rsidR="0006121C" w:rsidRPr="0006121C" w:rsidRDefault="0006121C" w:rsidP="0006121C">
            <w:pPr>
              <w:widowControl w:val="0"/>
              <w:spacing w:line="276" w:lineRule="auto"/>
              <w:jc w:val="both"/>
              <w:rPr>
                <w:rFonts w:ascii="Poppins" w:hAnsi="Poppins" w:cs="Poppins"/>
                <w:b/>
                <w:color w:val="FFFFFF" w:themeColor="background1"/>
                <w:sz w:val="20"/>
                <w:szCs w:val="20"/>
              </w:rPr>
            </w:pPr>
            <w:r w:rsidRPr="0006121C">
              <w:rPr>
                <w:rFonts w:ascii="Poppins" w:hAnsi="Poppins" w:cs="Poppins"/>
                <w:b/>
                <w:color w:val="FFFFFF" w:themeColor="background1"/>
                <w:sz w:val="20"/>
                <w:szCs w:val="20"/>
              </w:rPr>
              <w:t>Valor (excluindo IVA)</w:t>
            </w:r>
          </w:p>
        </w:tc>
      </w:tr>
      <w:tr w:rsidR="0006121C" w:rsidRPr="0006121C" w14:paraId="63CFF680" w14:textId="77777777" w:rsidTr="00CD3393">
        <w:tc>
          <w:tcPr>
            <w:tcW w:w="2858" w:type="dxa"/>
          </w:tcPr>
          <w:p w14:paraId="7423EF41" w14:textId="77777777" w:rsidR="0006121C" w:rsidRPr="0006121C" w:rsidRDefault="0006121C" w:rsidP="0006121C">
            <w:pPr>
              <w:widowControl w:val="0"/>
              <w:spacing w:line="276" w:lineRule="auto"/>
              <w:jc w:val="both"/>
              <w:rPr>
                <w:rFonts w:ascii="Poppins" w:hAnsi="Poppins" w:cs="Poppins"/>
                <w:b/>
                <w:sz w:val="20"/>
                <w:szCs w:val="20"/>
              </w:rPr>
            </w:pPr>
            <w:r w:rsidRPr="0006121C">
              <w:rPr>
                <w:rFonts w:ascii="Poppins" w:hAnsi="Poppins" w:cs="Poppins"/>
                <w:b/>
                <w:sz w:val="20"/>
                <w:szCs w:val="20"/>
              </w:rPr>
              <w:t>Escalão A</w:t>
            </w:r>
          </w:p>
        </w:tc>
        <w:tc>
          <w:tcPr>
            <w:tcW w:w="3375" w:type="dxa"/>
          </w:tcPr>
          <w:p w14:paraId="219E7E76" w14:textId="77777777" w:rsidR="0006121C" w:rsidRPr="0006121C" w:rsidRDefault="0006121C" w:rsidP="0006121C">
            <w:pPr>
              <w:widowControl w:val="0"/>
              <w:spacing w:line="276" w:lineRule="auto"/>
              <w:jc w:val="both"/>
              <w:rPr>
                <w:rFonts w:ascii="Poppins" w:hAnsi="Poppins" w:cs="Poppins"/>
                <w:sz w:val="20"/>
                <w:szCs w:val="20"/>
              </w:rPr>
            </w:pPr>
            <w:r w:rsidRPr="0006121C">
              <w:rPr>
                <w:rFonts w:ascii="Poppins" w:hAnsi="Poppins" w:cs="Poppins"/>
                <w:sz w:val="20"/>
                <w:szCs w:val="20"/>
              </w:rPr>
              <w:t>Volume de autenticações via SMS superior ou igual a 50 000 por ano</w:t>
            </w:r>
          </w:p>
        </w:tc>
        <w:tc>
          <w:tcPr>
            <w:tcW w:w="3338" w:type="dxa"/>
          </w:tcPr>
          <w:p w14:paraId="5866336E" w14:textId="77777777" w:rsidR="0006121C" w:rsidRPr="0006121C" w:rsidRDefault="0006121C" w:rsidP="0006121C">
            <w:pPr>
              <w:widowControl w:val="0"/>
              <w:spacing w:line="276" w:lineRule="auto"/>
              <w:jc w:val="both"/>
              <w:rPr>
                <w:rFonts w:ascii="Poppins" w:hAnsi="Poppins" w:cs="Poppins"/>
                <w:sz w:val="20"/>
                <w:szCs w:val="20"/>
              </w:rPr>
            </w:pPr>
            <w:r w:rsidRPr="0006121C">
              <w:rPr>
                <w:rFonts w:ascii="Poppins" w:hAnsi="Poppins" w:cs="Poppins"/>
                <w:sz w:val="20"/>
                <w:szCs w:val="20"/>
              </w:rPr>
              <w:t>Valor por autenticação (via SMS) de 0,05€, com valor mínimo anual de 4 000 EUR</w:t>
            </w:r>
          </w:p>
        </w:tc>
      </w:tr>
      <w:tr w:rsidR="0006121C" w:rsidRPr="0006121C" w14:paraId="587E9CA0" w14:textId="77777777" w:rsidTr="00CD3393">
        <w:tc>
          <w:tcPr>
            <w:tcW w:w="2858" w:type="dxa"/>
          </w:tcPr>
          <w:p w14:paraId="3C3069C9" w14:textId="77777777" w:rsidR="0006121C" w:rsidRPr="0006121C" w:rsidRDefault="0006121C" w:rsidP="0006121C">
            <w:pPr>
              <w:widowControl w:val="0"/>
              <w:spacing w:line="276" w:lineRule="auto"/>
              <w:jc w:val="both"/>
              <w:rPr>
                <w:rFonts w:ascii="Poppins" w:hAnsi="Poppins" w:cs="Poppins"/>
                <w:b/>
                <w:sz w:val="20"/>
                <w:szCs w:val="20"/>
              </w:rPr>
            </w:pPr>
            <w:r w:rsidRPr="0006121C">
              <w:rPr>
                <w:rFonts w:ascii="Poppins" w:hAnsi="Poppins" w:cs="Poppins"/>
                <w:b/>
                <w:sz w:val="20"/>
                <w:szCs w:val="20"/>
              </w:rPr>
              <w:t>Escalão B</w:t>
            </w:r>
          </w:p>
        </w:tc>
        <w:tc>
          <w:tcPr>
            <w:tcW w:w="3375" w:type="dxa"/>
          </w:tcPr>
          <w:p w14:paraId="28572355" w14:textId="77777777" w:rsidR="0006121C" w:rsidRPr="0006121C" w:rsidRDefault="0006121C" w:rsidP="0006121C">
            <w:pPr>
              <w:widowControl w:val="0"/>
              <w:spacing w:line="276" w:lineRule="auto"/>
              <w:jc w:val="both"/>
              <w:rPr>
                <w:rFonts w:ascii="Poppins" w:hAnsi="Poppins" w:cs="Poppins"/>
                <w:sz w:val="20"/>
                <w:szCs w:val="20"/>
              </w:rPr>
            </w:pPr>
            <w:r w:rsidRPr="0006121C">
              <w:rPr>
                <w:rFonts w:ascii="Poppins" w:hAnsi="Poppins" w:cs="Poppins"/>
                <w:sz w:val="20"/>
                <w:szCs w:val="20"/>
              </w:rPr>
              <w:t>Volume de autenticações via SMS superior ou igual a 10.000 e inferior a 50.000 por ano</w:t>
            </w:r>
          </w:p>
        </w:tc>
        <w:tc>
          <w:tcPr>
            <w:tcW w:w="3338" w:type="dxa"/>
          </w:tcPr>
          <w:p w14:paraId="31F32927" w14:textId="77777777" w:rsidR="0006121C" w:rsidRPr="0006121C" w:rsidRDefault="0006121C" w:rsidP="0006121C">
            <w:pPr>
              <w:widowControl w:val="0"/>
              <w:spacing w:line="276" w:lineRule="auto"/>
              <w:jc w:val="both"/>
              <w:rPr>
                <w:rFonts w:ascii="Poppins" w:hAnsi="Poppins" w:cs="Poppins"/>
                <w:sz w:val="20"/>
                <w:szCs w:val="20"/>
              </w:rPr>
            </w:pPr>
            <w:r w:rsidRPr="0006121C">
              <w:rPr>
                <w:rFonts w:ascii="Poppins" w:hAnsi="Poppins" w:cs="Poppins"/>
                <w:sz w:val="20"/>
                <w:szCs w:val="20"/>
              </w:rPr>
              <w:t>Valor fixo anual de 4 000EUR</w:t>
            </w:r>
          </w:p>
        </w:tc>
      </w:tr>
      <w:tr w:rsidR="0006121C" w:rsidRPr="0006121C" w14:paraId="50CE7E01" w14:textId="77777777" w:rsidTr="00CD3393">
        <w:tc>
          <w:tcPr>
            <w:tcW w:w="2858" w:type="dxa"/>
          </w:tcPr>
          <w:p w14:paraId="0C4B8FB4" w14:textId="77777777" w:rsidR="0006121C" w:rsidRPr="0006121C" w:rsidRDefault="0006121C" w:rsidP="0006121C">
            <w:pPr>
              <w:widowControl w:val="0"/>
              <w:spacing w:line="276" w:lineRule="auto"/>
              <w:jc w:val="both"/>
              <w:rPr>
                <w:rFonts w:ascii="Poppins" w:hAnsi="Poppins" w:cs="Poppins"/>
                <w:b/>
                <w:sz w:val="20"/>
                <w:szCs w:val="20"/>
              </w:rPr>
            </w:pPr>
            <w:r w:rsidRPr="0006121C">
              <w:rPr>
                <w:rFonts w:ascii="Poppins" w:hAnsi="Poppins" w:cs="Poppins"/>
                <w:b/>
                <w:sz w:val="20"/>
                <w:szCs w:val="20"/>
              </w:rPr>
              <w:t>Escalão C</w:t>
            </w:r>
          </w:p>
        </w:tc>
        <w:tc>
          <w:tcPr>
            <w:tcW w:w="3375" w:type="dxa"/>
          </w:tcPr>
          <w:p w14:paraId="49D49D3E" w14:textId="77777777" w:rsidR="0006121C" w:rsidRPr="0006121C" w:rsidRDefault="0006121C" w:rsidP="0006121C">
            <w:pPr>
              <w:widowControl w:val="0"/>
              <w:spacing w:line="276" w:lineRule="auto"/>
              <w:jc w:val="both"/>
              <w:rPr>
                <w:rFonts w:ascii="Poppins" w:hAnsi="Poppins" w:cs="Poppins"/>
                <w:sz w:val="20"/>
                <w:szCs w:val="20"/>
              </w:rPr>
            </w:pPr>
            <w:r w:rsidRPr="0006121C">
              <w:rPr>
                <w:rFonts w:ascii="Poppins" w:hAnsi="Poppins" w:cs="Poppins"/>
                <w:sz w:val="20"/>
                <w:szCs w:val="20"/>
              </w:rPr>
              <w:t>Volume de autenticações via SMS superior ou igual a 5.000 e inferior a 10.000 por ano</w:t>
            </w:r>
          </w:p>
        </w:tc>
        <w:tc>
          <w:tcPr>
            <w:tcW w:w="3338" w:type="dxa"/>
          </w:tcPr>
          <w:p w14:paraId="7CA13DD8" w14:textId="77777777" w:rsidR="0006121C" w:rsidRPr="0006121C" w:rsidRDefault="0006121C" w:rsidP="0006121C">
            <w:pPr>
              <w:widowControl w:val="0"/>
              <w:spacing w:line="276" w:lineRule="auto"/>
              <w:jc w:val="both"/>
              <w:rPr>
                <w:rFonts w:ascii="Poppins" w:hAnsi="Poppins" w:cs="Poppins"/>
                <w:sz w:val="20"/>
                <w:szCs w:val="20"/>
              </w:rPr>
            </w:pPr>
            <w:r w:rsidRPr="0006121C">
              <w:rPr>
                <w:rFonts w:ascii="Poppins" w:hAnsi="Poppins" w:cs="Poppins"/>
                <w:sz w:val="20"/>
                <w:szCs w:val="20"/>
              </w:rPr>
              <w:t>Valor fixo anual de 2 000EUR</w:t>
            </w:r>
          </w:p>
        </w:tc>
      </w:tr>
      <w:tr w:rsidR="0006121C" w:rsidRPr="0006121C" w14:paraId="4C935FED" w14:textId="77777777" w:rsidTr="00CD3393">
        <w:tc>
          <w:tcPr>
            <w:tcW w:w="2858" w:type="dxa"/>
          </w:tcPr>
          <w:p w14:paraId="1CC4D3FE" w14:textId="77777777" w:rsidR="0006121C" w:rsidRPr="0006121C" w:rsidRDefault="0006121C" w:rsidP="0006121C">
            <w:pPr>
              <w:widowControl w:val="0"/>
              <w:spacing w:line="276" w:lineRule="auto"/>
              <w:jc w:val="both"/>
              <w:rPr>
                <w:rFonts w:ascii="Poppins" w:hAnsi="Poppins" w:cs="Poppins"/>
                <w:b/>
                <w:sz w:val="20"/>
                <w:szCs w:val="20"/>
              </w:rPr>
            </w:pPr>
            <w:r w:rsidRPr="0006121C">
              <w:rPr>
                <w:rFonts w:ascii="Poppins" w:hAnsi="Poppins" w:cs="Poppins"/>
                <w:b/>
                <w:sz w:val="20"/>
                <w:szCs w:val="20"/>
              </w:rPr>
              <w:t>Escalão D</w:t>
            </w:r>
          </w:p>
        </w:tc>
        <w:tc>
          <w:tcPr>
            <w:tcW w:w="3375" w:type="dxa"/>
          </w:tcPr>
          <w:p w14:paraId="460572C4" w14:textId="77777777" w:rsidR="0006121C" w:rsidRPr="0006121C" w:rsidRDefault="0006121C" w:rsidP="0006121C">
            <w:pPr>
              <w:widowControl w:val="0"/>
              <w:spacing w:line="276" w:lineRule="auto"/>
              <w:jc w:val="both"/>
              <w:rPr>
                <w:rFonts w:ascii="Poppins" w:hAnsi="Poppins" w:cs="Poppins"/>
                <w:sz w:val="20"/>
                <w:szCs w:val="20"/>
              </w:rPr>
            </w:pPr>
            <w:r w:rsidRPr="0006121C">
              <w:rPr>
                <w:rFonts w:ascii="Poppins" w:hAnsi="Poppins" w:cs="Poppins"/>
                <w:sz w:val="20"/>
                <w:szCs w:val="20"/>
              </w:rPr>
              <w:t>Volume de autenticações via SMS inferior a 5.000 por ano</w:t>
            </w:r>
          </w:p>
        </w:tc>
        <w:tc>
          <w:tcPr>
            <w:tcW w:w="3338" w:type="dxa"/>
          </w:tcPr>
          <w:p w14:paraId="5A10AB95" w14:textId="77777777" w:rsidR="0006121C" w:rsidRPr="0006121C" w:rsidRDefault="0006121C" w:rsidP="0006121C">
            <w:pPr>
              <w:widowControl w:val="0"/>
              <w:spacing w:line="276" w:lineRule="auto"/>
              <w:jc w:val="both"/>
              <w:rPr>
                <w:rFonts w:ascii="Poppins" w:hAnsi="Poppins" w:cs="Poppins"/>
                <w:sz w:val="20"/>
                <w:szCs w:val="20"/>
              </w:rPr>
            </w:pPr>
            <w:r w:rsidRPr="0006121C">
              <w:rPr>
                <w:rFonts w:ascii="Poppins" w:hAnsi="Poppins" w:cs="Poppins"/>
                <w:sz w:val="20"/>
                <w:szCs w:val="20"/>
              </w:rPr>
              <w:t>Valor fixo anual de 1 000EUR</w:t>
            </w:r>
          </w:p>
        </w:tc>
      </w:tr>
    </w:tbl>
    <w:p w14:paraId="4CD3D70C" w14:textId="77777777" w:rsidR="0006121C" w:rsidRPr="0006121C" w:rsidRDefault="0006121C" w:rsidP="0006121C">
      <w:pPr>
        <w:widowControl w:val="0"/>
        <w:rPr>
          <w:rFonts w:ascii="Poppins" w:hAnsi="Poppins" w:cs="Poppins"/>
          <w:sz w:val="20"/>
          <w:szCs w:val="20"/>
        </w:rPr>
      </w:pPr>
    </w:p>
    <w:p w14:paraId="4E484758" w14:textId="77777777" w:rsidR="0006121C" w:rsidRPr="0006121C" w:rsidRDefault="0006121C" w:rsidP="0006121C">
      <w:pPr>
        <w:pStyle w:val="ListParagraph"/>
        <w:widowControl w:val="0"/>
        <w:tabs>
          <w:tab w:val="left" w:pos="3437"/>
        </w:tabs>
        <w:spacing w:after="0" w:line="360" w:lineRule="auto"/>
        <w:ind w:left="284"/>
        <w:jc w:val="both"/>
        <w:rPr>
          <w:sz w:val="20"/>
          <w:szCs w:val="20"/>
        </w:rPr>
      </w:pPr>
    </w:p>
    <w:sectPr w:rsidR="0006121C" w:rsidRPr="0006121C" w:rsidSect="00A61A54">
      <w:type w:val="continuous"/>
      <w:pgSz w:w="11906" w:h="16838" w:code="9"/>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2059D" w14:textId="77777777" w:rsidR="00DB2B1F" w:rsidRDefault="00DB2B1F" w:rsidP="00F15D5E">
      <w:pPr>
        <w:spacing w:after="0" w:line="240" w:lineRule="auto"/>
      </w:pPr>
      <w:r>
        <w:separator/>
      </w:r>
    </w:p>
  </w:endnote>
  <w:endnote w:type="continuationSeparator" w:id="0">
    <w:p w14:paraId="3CF1B5A0" w14:textId="77777777" w:rsidR="00DB2B1F" w:rsidRDefault="00DB2B1F" w:rsidP="00F1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Montserrat SemiBold">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Montserrat Medium">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E165" w14:textId="697A3065" w:rsidR="009A4C40" w:rsidRPr="005022C8" w:rsidRDefault="0067693D" w:rsidP="009A4C40">
    <w:pPr>
      <w:spacing w:after="0" w:line="240" w:lineRule="auto"/>
      <w:rPr>
        <w:rFonts w:ascii="Arial" w:hAnsi="Arial" w:cs="Arial"/>
        <w:color w:val="1B50C4"/>
        <w:sz w:val="15"/>
        <w:szCs w:val="15"/>
        <w:lang w:eastAsia="pt-PT"/>
      </w:rPr>
    </w:pPr>
    <w:r>
      <w:rPr>
        <w:noProof/>
      </w:rPr>
      <mc:AlternateContent>
        <mc:Choice Requires="wps">
          <w:drawing>
            <wp:anchor distT="0" distB="0" distL="114300" distR="114300" simplePos="0" relativeHeight="251658246" behindDoc="0" locked="0" layoutInCell="1" allowOverlap="1" wp14:anchorId="4DC9CE5D" wp14:editId="5068056F">
              <wp:simplePos x="0" y="0"/>
              <wp:positionH relativeFrom="column">
                <wp:posOffset>-94518</wp:posOffset>
              </wp:positionH>
              <wp:positionV relativeFrom="paragraph">
                <wp:posOffset>82926</wp:posOffset>
              </wp:positionV>
              <wp:extent cx="3665349" cy="333213"/>
              <wp:effectExtent l="0" t="0" r="0" b="0"/>
              <wp:wrapNone/>
              <wp:docPr id="13622295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5349" cy="333213"/>
                      </a:xfrm>
                      <a:prstGeom prst="rect">
                        <a:avLst/>
                      </a:prstGeom>
                      <a:noFill/>
                      <a:ln w="9525">
                        <a:noFill/>
                        <a:miter lim="800000"/>
                        <a:headEnd/>
                        <a:tailEnd/>
                      </a:ln>
                    </wps:spPr>
                    <wps:txbx>
                      <w:txbxContent>
                        <w:p w14:paraId="2398D72B" w14:textId="26B136A3" w:rsidR="0067693D" w:rsidRPr="00833F47" w:rsidRDefault="0067693D" w:rsidP="0067693D">
                          <w:pPr>
                            <w:spacing w:after="0" w:line="240" w:lineRule="auto"/>
                            <w:rPr>
                              <w:rFonts w:ascii="Poppins Light" w:hAnsi="Poppins Light" w:cs="Poppins Light"/>
                              <w:sz w:val="14"/>
                              <w:szCs w:val="14"/>
                            </w:rPr>
                          </w:pPr>
                          <w:r w:rsidRPr="00833F47">
                            <w:rPr>
                              <w:rFonts w:ascii="Poppins Light" w:hAnsi="Poppins Light" w:cs="Poppins Light"/>
                              <w:sz w:val="14"/>
                              <w:szCs w:val="14"/>
                            </w:rPr>
                            <w:t>MD - 0</w:t>
                          </w:r>
                          <w:r w:rsidR="00833F47">
                            <w:rPr>
                              <w:rFonts w:ascii="Poppins Light" w:hAnsi="Poppins Light" w:cs="Poppins Light"/>
                              <w:sz w:val="14"/>
                              <w:szCs w:val="14"/>
                            </w:rPr>
                            <w:t>9</w:t>
                          </w:r>
                          <w:r w:rsidR="008A6D83">
                            <w:rPr>
                              <w:rFonts w:ascii="Poppins Light" w:hAnsi="Poppins Light" w:cs="Poppins Light"/>
                              <w:sz w:val="14"/>
                              <w:szCs w:val="14"/>
                            </w:rPr>
                            <w:t>7</w:t>
                          </w:r>
                          <w:r w:rsidRPr="00833F47">
                            <w:rPr>
                              <w:rFonts w:ascii="Poppins Light" w:hAnsi="Poppins Light" w:cs="Poppins Light"/>
                              <w:sz w:val="14"/>
                              <w:szCs w:val="14"/>
                            </w:rPr>
                            <w:t>_</w:t>
                          </w:r>
                          <w:r w:rsidR="00833F47">
                            <w:rPr>
                              <w:rFonts w:ascii="Poppins Light" w:hAnsi="Poppins Light" w:cs="Poppins Light"/>
                              <w:sz w:val="14"/>
                              <w:szCs w:val="14"/>
                            </w:rPr>
                            <w:t>PDAACMD</w:t>
                          </w:r>
                          <w:r w:rsidRPr="00833F47">
                            <w:rPr>
                              <w:rFonts w:ascii="Poppins Light" w:hAnsi="Poppins Light" w:cs="Poppins Light"/>
                              <w:sz w:val="14"/>
                              <w:szCs w:val="14"/>
                            </w:rPr>
                            <w:t>_</w:t>
                          </w:r>
                          <w:r w:rsidR="00833F47">
                            <w:rPr>
                              <w:rFonts w:ascii="Poppins Light" w:hAnsi="Poppins Light" w:cs="Poppins Light"/>
                              <w:sz w:val="14"/>
                              <w:szCs w:val="14"/>
                            </w:rPr>
                            <w:t>D</w:t>
                          </w:r>
                          <w:r w:rsidRPr="00833F47">
                            <w:rPr>
                              <w:rFonts w:ascii="Poppins Light" w:hAnsi="Poppins Light" w:cs="Poppins Light"/>
                              <w:sz w:val="14"/>
                              <w:szCs w:val="14"/>
                            </w:rPr>
                            <w:t>J_202</w:t>
                          </w:r>
                          <w:r w:rsidR="001973AE" w:rsidRPr="00833F47">
                            <w:rPr>
                              <w:rFonts w:ascii="Poppins Light" w:hAnsi="Poppins Light" w:cs="Poppins Light"/>
                              <w:sz w:val="14"/>
                              <w:szCs w:val="14"/>
                            </w:rPr>
                            <w:t>60</w:t>
                          </w:r>
                          <w:r w:rsidR="00833F47">
                            <w:rPr>
                              <w:rFonts w:ascii="Poppins Light" w:hAnsi="Poppins Light" w:cs="Poppins Light"/>
                              <w:sz w:val="14"/>
                              <w:szCs w:val="14"/>
                            </w:rPr>
                            <w:t>3</w:t>
                          </w:r>
                          <w:r w:rsidR="001973AE" w:rsidRPr="00833F47">
                            <w:rPr>
                              <w:rFonts w:ascii="Poppins Light" w:hAnsi="Poppins Light" w:cs="Poppins Light"/>
                              <w:sz w:val="14"/>
                              <w:szCs w:val="14"/>
                            </w:rPr>
                            <w:t>2</w:t>
                          </w:r>
                          <w:r w:rsidR="00833F47">
                            <w:rPr>
                              <w:rFonts w:ascii="Poppins Light" w:hAnsi="Poppins Light" w:cs="Poppins Light"/>
                              <w:sz w:val="14"/>
                              <w:szCs w:val="14"/>
                            </w:rPr>
                            <w:t>5</w:t>
                          </w:r>
                        </w:p>
                        <w:p w14:paraId="2944442A" w14:textId="35128C30" w:rsidR="00E22DC4" w:rsidRPr="0067693D" w:rsidRDefault="00E22DC4" w:rsidP="00E22DC4">
                          <w:pPr>
                            <w:rPr>
                              <w:rFonts w:ascii="Poppins" w:hAnsi="Poppins" w:cs="Poppins"/>
                              <w:sz w:val="8"/>
                              <w:szCs w:val="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C9CE5D" id="_x0000_t202" coordsize="21600,21600" o:spt="202" path="m,l,21600r21600,l21600,xe">
              <v:stroke joinstyle="miter"/>
              <v:path gradientshapeok="t" o:connecttype="rect"/>
            </v:shapetype>
            <v:shape id="Caixa de Texto 2" o:spid="_x0000_s1027" type="#_x0000_t202" style="position:absolute;margin-left:-7.45pt;margin-top:6.55pt;width:288.6pt;height:26.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" filled="f" stroked="f">
              <v:textbox>
                <w:txbxContent>
                  <w:p w14:paraId="2398D72B" w14:textId="26B136A3" w:rsidR="0067693D" w:rsidRPr="00833F47" w:rsidRDefault="0067693D" w:rsidP="0067693D">
                    <w:pPr>
                      <w:spacing w:after="0" w:line="240" w:lineRule="auto"/>
                      <w:rPr>
                        <w:rFonts w:ascii="Poppins Light" w:hAnsi="Poppins Light" w:cs="Poppins Light"/>
                        <w:sz w:val="14"/>
                        <w:szCs w:val="14"/>
                      </w:rPr>
                    </w:pPr>
                    <w:r w:rsidRPr="00833F47">
                      <w:rPr>
                        <w:rFonts w:ascii="Poppins Light" w:hAnsi="Poppins Light" w:cs="Poppins Light"/>
                        <w:sz w:val="14"/>
                        <w:szCs w:val="14"/>
                      </w:rPr>
                      <w:t>MD - 0</w:t>
                    </w:r>
                    <w:r w:rsidR="00833F47">
                      <w:rPr>
                        <w:rFonts w:ascii="Poppins Light" w:hAnsi="Poppins Light" w:cs="Poppins Light"/>
                        <w:sz w:val="14"/>
                        <w:szCs w:val="14"/>
                      </w:rPr>
                      <w:t>9</w:t>
                    </w:r>
                    <w:r w:rsidR="008A6D83">
                      <w:rPr>
                        <w:rFonts w:ascii="Poppins Light" w:hAnsi="Poppins Light" w:cs="Poppins Light"/>
                        <w:sz w:val="14"/>
                        <w:szCs w:val="14"/>
                      </w:rPr>
                      <w:t>7</w:t>
                    </w:r>
                    <w:r w:rsidRPr="00833F47">
                      <w:rPr>
                        <w:rFonts w:ascii="Poppins Light" w:hAnsi="Poppins Light" w:cs="Poppins Light"/>
                        <w:sz w:val="14"/>
                        <w:szCs w:val="14"/>
                      </w:rPr>
                      <w:t>_</w:t>
                    </w:r>
                    <w:r w:rsidR="00833F47">
                      <w:rPr>
                        <w:rFonts w:ascii="Poppins Light" w:hAnsi="Poppins Light" w:cs="Poppins Light"/>
                        <w:sz w:val="14"/>
                        <w:szCs w:val="14"/>
                      </w:rPr>
                      <w:t>PDAACMD</w:t>
                    </w:r>
                    <w:r w:rsidRPr="00833F47">
                      <w:rPr>
                        <w:rFonts w:ascii="Poppins Light" w:hAnsi="Poppins Light" w:cs="Poppins Light"/>
                        <w:sz w:val="14"/>
                        <w:szCs w:val="14"/>
                      </w:rPr>
                      <w:t>_</w:t>
                    </w:r>
                    <w:r w:rsidR="00833F47">
                      <w:rPr>
                        <w:rFonts w:ascii="Poppins Light" w:hAnsi="Poppins Light" w:cs="Poppins Light"/>
                        <w:sz w:val="14"/>
                        <w:szCs w:val="14"/>
                      </w:rPr>
                      <w:t>D</w:t>
                    </w:r>
                    <w:r w:rsidRPr="00833F47">
                      <w:rPr>
                        <w:rFonts w:ascii="Poppins Light" w:hAnsi="Poppins Light" w:cs="Poppins Light"/>
                        <w:sz w:val="14"/>
                        <w:szCs w:val="14"/>
                      </w:rPr>
                      <w:t>J_202</w:t>
                    </w:r>
                    <w:r w:rsidR="001973AE" w:rsidRPr="00833F47">
                      <w:rPr>
                        <w:rFonts w:ascii="Poppins Light" w:hAnsi="Poppins Light" w:cs="Poppins Light"/>
                        <w:sz w:val="14"/>
                        <w:szCs w:val="14"/>
                      </w:rPr>
                      <w:t>60</w:t>
                    </w:r>
                    <w:r w:rsidR="00833F47">
                      <w:rPr>
                        <w:rFonts w:ascii="Poppins Light" w:hAnsi="Poppins Light" w:cs="Poppins Light"/>
                        <w:sz w:val="14"/>
                        <w:szCs w:val="14"/>
                      </w:rPr>
                      <w:t>3</w:t>
                    </w:r>
                    <w:r w:rsidR="001973AE" w:rsidRPr="00833F47">
                      <w:rPr>
                        <w:rFonts w:ascii="Poppins Light" w:hAnsi="Poppins Light" w:cs="Poppins Light"/>
                        <w:sz w:val="14"/>
                        <w:szCs w:val="14"/>
                      </w:rPr>
                      <w:t>2</w:t>
                    </w:r>
                    <w:r w:rsidR="00833F47">
                      <w:rPr>
                        <w:rFonts w:ascii="Poppins Light" w:hAnsi="Poppins Light" w:cs="Poppins Light"/>
                        <w:sz w:val="14"/>
                        <w:szCs w:val="14"/>
                      </w:rPr>
                      <w:t>5</w:t>
                    </w:r>
                  </w:p>
                  <w:p w14:paraId="2944442A" w14:textId="35128C30" w:rsidR="00E22DC4" w:rsidRPr="0067693D" w:rsidRDefault="00E22DC4" w:rsidP="00E22DC4">
                    <w:pPr>
                      <w:rPr>
                        <w:rFonts w:ascii="Poppins" w:hAnsi="Poppins" w:cs="Poppins"/>
                        <w:sz w:val="8"/>
                        <w:szCs w:val="8"/>
                      </w:rPr>
                    </w:pPr>
                  </w:p>
                </w:txbxContent>
              </v:textbox>
            </v:shape>
          </w:pict>
        </mc:Fallback>
      </mc:AlternateContent>
    </w:r>
  </w:p>
  <w:p w14:paraId="280C456C" w14:textId="65D9A41F" w:rsidR="00082D8E" w:rsidRPr="001D1FB0" w:rsidRDefault="00E51089" w:rsidP="009660A5">
    <w:pPr>
      <w:pBdr>
        <w:top w:val="single" w:sz="4" w:space="1" w:color="auto"/>
      </w:pBdr>
      <w:spacing w:after="0"/>
      <w:jc w:val="right"/>
      <w:rPr>
        <w:rFonts w:ascii="Poppins Light" w:hAnsi="Poppins Light" w:cs="Poppins Light"/>
        <w:noProof/>
        <w:sz w:val="18"/>
        <w:szCs w:val="16"/>
      </w:rPr>
    </w:pPr>
    <w:bookmarkStart w:id="2" w:name="_Hlk178774014"/>
    <w:bookmarkStart w:id="3" w:name="_Hlk178774015"/>
    <w:r w:rsidRPr="00E51089">
      <w:rPr>
        <w:rFonts w:ascii="Montserrat Medium" w:hAnsi="Montserrat Medium"/>
        <w:sz w:val="16"/>
        <w:szCs w:val="16"/>
      </w:rPr>
      <w:t xml:space="preserve">            </w:t>
    </w:r>
    <w:r w:rsidR="009A4C40" w:rsidRPr="00E51089">
      <w:rPr>
        <w:rFonts w:ascii="Montserrat Medium" w:hAnsi="Montserrat Medium"/>
        <w:sz w:val="16"/>
        <w:szCs w:val="16"/>
      </w:rPr>
      <w:t xml:space="preserve">                                                                         </w:t>
    </w:r>
    <w:sdt>
      <w:sdtPr>
        <w:rPr>
          <w:rFonts w:ascii="Poppins Light" w:hAnsi="Poppins Light" w:cs="Poppins Light"/>
          <w:sz w:val="14"/>
          <w:szCs w:val="14"/>
        </w:rPr>
        <w:id w:val="947821963"/>
        <w:docPartObj>
          <w:docPartGallery w:val="Page Numbers (Top of Page)"/>
          <w:docPartUnique/>
        </w:docPartObj>
      </w:sdtPr>
      <w:sdtEndPr/>
      <w:sdtContent>
        <w:r w:rsidR="009A4C40" w:rsidRPr="001D1FB0">
          <w:rPr>
            <w:rFonts w:ascii="Poppins Light" w:hAnsi="Poppins Light" w:cs="Poppins Light"/>
            <w:sz w:val="14"/>
            <w:szCs w:val="14"/>
          </w:rPr>
          <w:t xml:space="preserve">Pág.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PAGE</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1</w:t>
        </w:r>
        <w:r w:rsidR="009A4C40" w:rsidRPr="001D1FB0">
          <w:rPr>
            <w:rFonts w:ascii="Poppins Light" w:hAnsi="Poppins Light" w:cs="Poppins Light"/>
            <w:sz w:val="14"/>
            <w:szCs w:val="14"/>
          </w:rPr>
          <w:fldChar w:fldCharType="end"/>
        </w:r>
        <w:r w:rsidR="009A4C40" w:rsidRPr="001D1FB0">
          <w:rPr>
            <w:rFonts w:ascii="Poppins Light" w:hAnsi="Poppins Light" w:cs="Poppins Light"/>
            <w:sz w:val="14"/>
            <w:szCs w:val="14"/>
          </w:rPr>
          <w:t xml:space="preserve"> de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NUMPAGES</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4</w:t>
        </w:r>
        <w:r w:rsidR="009A4C40" w:rsidRPr="001D1FB0">
          <w:rPr>
            <w:rFonts w:ascii="Poppins Light" w:hAnsi="Poppins Light" w:cs="Poppins Light"/>
            <w:sz w:val="14"/>
            <w:szCs w:val="14"/>
          </w:rPr>
          <w:fldChar w:fldCharType="end"/>
        </w:r>
      </w:sdtContent>
    </w:sdt>
    <w:bookmarkEnd w:id="2"/>
    <w:bookmarkEnd w:id="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50A0" w14:textId="77777777" w:rsidR="00082D8E" w:rsidRPr="00A61A54" w:rsidRDefault="00082D8E" w:rsidP="00A61A54">
    <w:pPr>
      <w:spacing w:after="0" w:line="240" w:lineRule="auto"/>
      <w:rPr>
        <w:rFonts w:ascii="Arial" w:hAnsi="Arial" w:cs="Arial"/>
        <w:color w:val="595959"/>
        <w:sz w:val="15"/>
        <w:szCs w:val="15"/>
        <w:lang w:eastAsia="pt-PT"/>
      </w:rPr>
    </w:pPr>
    <w:r w:rsidRPr="00A61A54">
      <w:rPr>
        <w:rFonts w:ascii="Arial" w:hAnsi="Arial" w:cs="Arial"/>
        <w:noProof/>
        <w:color w:val="000000" w:themeColor="text1"/>
        <w:sz w:val="24"/>
        <w:szCs w:val="24"/>
        <w:lang w:eastAsia="pt-PT"/>
      </w:rPr>
      <mc:AlternateContent>
        <mc:Choice Requires="wps">
          <w:drawing>
            <wp:anchor distT="4294967295" distB="4294967295" distL="114300" distR="114300" simplePos="0" relativeHeight="251658243" behindDoc="0" locked="0" layoutInCell="1" allowOverlap="1" wp14:anchorId="2F758E22" wp14:editId="4CA6C60A">
              <wp:simplePos x="0" y="0"/>
              <wp:positionH relativeFrom="column">
                <wp:posOffset>-165544</wp:posOffset>
              </wp:positionH>
              <wp:positionV relativeFrom="paragraph">
                <wp:posOffset>67337</wp:posOffset>
              </wp:positionV>
              <wp:extent cx="6036512" cy="0"/>
              <wp:effectExtent l="0" t="0" r="2159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512"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AA797CE" id="Straight Connector 9" o:spid="_x0000_s1026" style="position:absolute;z-index:25165824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05pt,5.3pt" to="462.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" strokeweight=".25pt">
              <o:lock v:ext="edit" shapetype="f"/>
            </v:line>
          </w:pict>
        </mc:Fallback>
      </mc:AlternateContent>
    </w:r>
  </w:p>
  <w:p w14:paraId="3EC0F31A" w14:textId="3397307A" w:rsidR="00082D8E" w:rsidRPr="00A61A54" w:rsidRDefault="00082D8E" w:rsidP="00A61A54">
    <w:pPr>
      <w:spacing w:after="0" w:line="200" w:lineRule="exact"/>
      <w:ind w:left="-283"/>
      <w:rPr>
        <w:rFonts w:ascii="Arial" w:hAnsi="Arial" w:cs="Arial"/>
        <w:b/>
        <w:bCs/>
        <w:color w:val="595959"/>
        <w:sz w:val="14"/>
        <w:szCs w:val="14"/>
        <w:lang w:eastAsia="pt-PT"/>
      </w:rPr>
    </w:pPr>
    <w:r w:rsidRPr="00A61A54">
      <w:rPr>
        <w:rFonts w:ascii="Calibri" w:hAnsi="Calibri" w:cs="Times New Roman"/>
        <w:noProof/>
        <w:sz w:val="14"/>
        <w:szCs w:val="14"/>
        <w:lang w:eastAsia="pt-PT"/>
      </w:rPr>
      <w:drawing>
        <wp:anchor distT="0" distB="0" distL="114300" distR="114300" simplePos="0" relativeHeight="251658242" behindDoc="1" locked="0" layoutInCell="1" allowOverlap="1" wp14:anchorId="17ECE564" wp14:editId="24FB02CA">
          <wp:simplePos x="0" y="0"/>
          <wp:positionH relativeFrom="column">
            <wp:posOffset>5095558</wp:posOffset>
          </wp:positionH>
          <wp:positionV relativeFrom="paragraph">
            <wp:posOffset>86360</wp:posOffset>
          </wp:positionV>
          <wp:extent cx="781050" cy="552450"/>
          <wp:effectExtent l="0" t="0" r="0" b="0"/>
          <wp:wrapNone/>
          <wp:docPr id="201610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t="71358" r="5423"/>
                  <a:stretch/>
                </pic:blipFill>
                <pic:spPr bwMode="auto">
                  <a:xfrm>
                    <a:off x="0" y="0"/>
                    <a:ext cx="781050" cy="552450"/>
                  </a:xfrm>
                  <a:prstGeom prst="rect">
                    <a:avLst/>
                  </a:prstGeom>
                  <a:noFill/>
                  <a:ln>
                    <a:noFill/>
                  </a:ln>
                  <a:extLst>
                    <a:ext uri="{53640926-AAD7-44D8-BBD7-CCE9431645EC}">
                      <a14:shadowObscured xmlns:a14="http://schemas.microsoft.com/office/drawing/2010/main"/>
                    </a:ext>
                  </a:extLst>
                </pic:spPr>
              </pic:pic>
            </a:graphicData>
          </a:graphic>
        </wp:anchor>
      </w:drawing>
    </w:r>
    <w:r w:rsidR="00525AE0" w:rsidRPr="00A61A54">
      <w:rPr>
        <w:rFonts w:ascii="Arial" w:hAnsi="Arial" w:cs="Arial"/>
        <w:i/>
        <w:color w:val="595959"/>
        <w:sz w:val="14"/>
        <w:szCs w:val="14"/>
        <w:lang w:eastAsia="pt-PT"/>
      </w:rPr>
      <w:t xml:space="preserve"> </w:t>
    </w:r>
    <w:r w:rsidRPr="00A61A54">
      <w:rPr>
        <w:rFonts w:ascii="Arial" w:hAnsi="Arial" w:cs="Arial"/>
        <w:i/>
        <w:color w:val="595959"/>
        <w:sz w:val="14"/>
        <w:szCs w:val="14"/>
        <w:lang w:eastAsia="pt-PT"/>
      </w:rPr>
      <w:br/>
    </w:r>
  </w:p>
  <w:p w14:paraId="0B3AF248" w14:textId="729E4B5E" w:rsidR="00082D8E" w:rsidRPr="00A61A54" w:rsidRDefault="00082D8E" w:rsidP="00A61A54">
    <w:pPr>
      <w:spacing w:after="0" w:line="240" w:lineRule="auto"/>
      <w:ind w:left="-283"/>
      <w:rPr>
        <w:rFonts w:ascii="Arial" w:hAnsi="Arial" w:cs="Arial"/>
        <w:bCs/>
        <w:color w:val="4F81BD"/>
        <w:sz w:val="14"/>
        <w:szCs w:val="14"/>
        <w:lang w:eastAsia="pt-PT"/>
      </w:rPr>
    </w:pPr>
    <w:r w:rsidRPr="00A61A54">
      <w:rPr>
        <w:rFonts w:ascii="Calibri" w:hAnsi="Calibri" w:cs="Times New Roman"/>
        <w:noProof/>
        <w:color w:val="1F497D"/>
        <w:sz w:val="14"/>
        <w:szCs w:val="14"/>
        <w:lang w:eastAsia="pt-PT"/>
      </w:rPr>
      <mc:AlternateContent>
        <mc:Choice Requires="wps">
          <w:drawing>
            <wp:anchor distT="0" distB="0" distL="114300" distR="114300" simplePos="0" relativeHeight="251658241" behindDoc="0" locked="0" layoutInCell="1" allowOverlap="1" wp14:anchorId="1C52ED55" wp14:editId="2FC49E55">
              <wp:simplePos x="0" y="0"/>
              <wp:positionH relativeFrom="column">
                <wp:posOffset>3095625</wp:posOffset>
              </wp:positionH>
              <wp:positionV relativeFrom="paragraph">
                <wp:posOffset>64770</wp:posOffset>
              </wp:positionV>
              <wp:extent cx="2376170" cy="215265"/>
              <wp:effectExtent l="0" t="0" r="5080" b="444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37781AD3" w14:textId="77777777" w:rsidR="00082D8E" w:rsidRPr="000C34BD" w:rsidRDefault="00082D8E" w:rsidP="00A61A54">
                          <w:pPr>
                            <w:jc w:val="right"/>
                            <w:rPr>
                              <w:rStyle w:val="Hyperlink"/>
                              <w:b/>
                              <w:bCs/>
                              <w:color w:val="4F81BD"/>
                              <w:lang w:eastAsia="pt-PT"/>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C52ED55" id="_x0000_t202" coordsize="21600,21600" o:spt="202" path="m,l,21600r21600,l21600,xe">
              <v:stroke joinstyle="miter"/>
              <v:path gradientshapeok="t" o:connecttype="rect"/>
            </v:shapetype>
            <v:shape id="Text Box 2" o:spid="_x0000_s1028" type="#_x0000_t202" style="position:absolute;left:0;text-align:left;margin-left:243.75pt;margin-top:5.1pt;width:187.1pt;height:16.95pt;z-index:251658241;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" stroked="f">
              <v:textbox style="mso-fit-shape-to-text:t">
                <w:txbxContent>
                  <w:p w14:paraId="37781AD3" w14:textId="77777777" w:rsidR="00082D8E" w:rsidRPr="000C34BD" w:rsidRDefault="00082D8E" w:rsidP="00A61A54">
                    <w:pPr>
                      <w:jc w:val="right"/>
                      <w:rPr>
                        <w:rStyle w:val="Hiperligao"/>
                        <w:b/>
                        <w:bCs/>
                        <w:color w:val="4F81BD"/>
                        <w:lang w:eastAsia="pt-PT"/>
                      </w:rPr>
                    </w:pPr>
                  </w:p>
                </w:txbxContent>
              </v:textbox>
            </v:shape>
          </w:pict>
        </mc:Fallback>
      </mc:AlternateContent>
    </w:r>
    <w:r w:rsidR="00525AE0" w:rsidRPr="00A61A54">
      <w:rPr>
        <w:rFonts w:ascii="Arial" w:hAnsi="Arial" w:cs="Arial"/>
        <w:bCs/>
        <w:color w:val="4F81BD"/>
        <w:sz w:val="14"/>
        <w:szCs w:val="14"/>
        <w:lang w:eastAsia="pt-PT"/>
      </w:rPr>
      <w:t xml:space="preserve"> </w:t>
    </w:r>
  </w:p>
  <w:p w14:paraId="6F6D72B8" w14:textId="77777777" w:rsidR="00082D8E" w:rsidRPr="00A61A54" w:rsidRDefault="00082D8E" w:rsidP="00A61A54">
    <w:pPr>
      <w:spacing w:after="0" w:line="240" w:lineRule="auto"/>
      <w:ind w:left="-283"/>
      <w:rPr>
        <w:rFonts w:ascii="Arial" w:hAnsi="Arial" w:cs="Arial"/>
        <w:b/>
        <w:bCs/>
        <w:color w:val="4F81BD"/>
        <w:sz w:val="15"/>
        <w:szCs w:val="15"/>
        <w:lang w:eastAsia="pt-PT"/>
      </w:rPr>
    </w:pPr>
  </w:p>
  <w:p w14:paraId="54D6F062" w14:textId="04DAE87C" w:rsidR="00082D8E" w:rsidRPr="00A61A54" w:rsidRDefault="00082D8E" w:rsidP="00A61A54">
    <w:pPr>
      <w:spacing w:after="0" w:line="240" w:lineRule="auto"/>
      <w:ind w:left="-283"/>
      <w:rPr>
        <w:rFonts w:ascii="Calibri" w:hAnsi="Calibri" w:cs="Times New Roman"/>
      </w:rPr>
    </w:pPr>
    <w:r w:rsidRPr="00A61A54">
      <w:rPr>
        <w:rFonts w:ascii="Calibri" w:hAnsi="Calibri" w:cs="Times New Roman"/>
        <w:color w:val="1F497D"/>
        <w:lang w:eastAsia="pt-PT"/>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7D523" w14:textId="77777777" w:rsidR="00DB2B1F" w:rsidRDefault="00DB2B1F" w:rsidP="00F15D5E">
      <w:pPr>
        <w:spacing w:after="0" w:line="240" w:lineRule="auto"/>
      </w:pPr>
      <w:r>
        <w:separator/>
      </w:r>
    </w:p>
  </w:footnote>
  <w:footnote w:type="continuationSeparator" w:id="0">
    <w:p w14:paraId="02577731" w14:textId="77777777" w:rsidR="00DB2B1F" w:rsidRDefault="00DB2B1F" w:rsidP="00F15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6248" w14:textId="76795787" w:rsidR="00A8141C" w:rsidRDefault="00A8141C" w:rsidP="00F038EE">
    <w:pPr>
      <w:pStyle w:val="Header"/>
      <w:jc w:val="right"/>
      <w:rPr>
        <w:rFonts w:ascii="Montserrat SemiBold" w:hAnsi="Montserrat SemiBold"/>
        <w:noProof/>
        <w:szCs w:val="20"/>
      </w:rPr>
    </w:pPr>
    <w:bookmarkStart w:id="1" w:name="_Hlk178773935"/>
    <w:r>
      <w:rPr>
        <w:rFonts w:ascii="Montserrat" w:hAnsi="Montserrat"/>
        <w:noProof/>
      </w:rPr>
      <w:drawing>
        <wp:anchor distT="0" distB="0" distL="114300" distR="114300" simplePos="0" relativeHeight="251658245" behindDoc="0" locked="0" layoutInCell="1" allowOverlap="1" wp14:anchorId="11421125" wp14:editId="5D32D8A4">
          <wp:simplePos x="0" y="0"/>
          <wp:positionH relativeFrom="column">
            <wp:posOffset>-94468</wp:posOffset>
          </wp:positionH>
          <wp:positionV relativeFrom="paragraph">
            <wp:posOffset>48700</wp:posOffset>
          </wp:positionV>
          <wp:extent cx="2235639" cy="807738"/>
          <wp:effectExtent l="0" t="0" r="0" b="0"/>
          <wp:wrapNone/>
          <wp:docPr id="1023340504" name="Imagem 7" descr="Uma imagem com preto, escuridão, captura de ecrã, preto e bran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0504" name="Imagem 7" descr="Uma imagem com preto, escuridão, captura de ecrã, preto e branco&#10;&#10;Os conteúdos gerados por IA podem estar incorretos."/>
                  <pic:cNvPicPr/>
                </pic:nvPicPr>
                <pic:blipFill>
                  <a:blip r:embed="rId1">
                    <a:extLst>
                      <a:ext uri="{28A0092B-C50C-407E-A947-70E740481C1C}">
                        <a14:useLocalDpi xmlns:a14="http://schemas.microsoft.com/office/drawing/2010/main" val="0"/>
                      </a:ext>
                    </a:extLst>
                  </a:blip>
                  <a:stretch>
                    <a:fillRect/>
                  </a:stretch>
                </pic:blipFill>
                <pic:spPr>
                  <a:xfrm>
                    <a:off x="0" y="0"/>
                    <a:ext cx="2235639" cy="807738"/>
                  </a:xfrm>
                  <a:prstGeom prst="rect">
                    <a:avLst/>
                  </a:prstGeom>
                </pic:spPr>
              </pic:pic>
            </a:graphicData>
          </a:graphic>
          <wp14:sizeRelH relativeFrom="page">
            <wp14:pctWidth>0</wp14:pctWidth>
          </wp14:sizeRelH>
          <wp14:sizeRelV relativeFrom="page">
            <wp14:pctHeight>0</wp14:pctHeight>
          </wp14:sizeRelV>
        </wp:anchor>
      </w:drawing>
    </w:r>
  </w:p>
  <w:p w14:paraId="65644FB8" w14:textId="5B48A5BC" w:rsidR="00F038EE" w:rsidRDefault="00372B6E" w:rsidP="00F038EE">
    <w:pPr>
      <w:pStyle w:val="Header"/>
      <w:jc w:val="right"/>
      <w:rPr>
        <w:rFonts w:ascii="Montserrat SemiBold" w:hAnsi="Montserrat SemiBold"/>
        <w:noProof/>
        <w:szCs w:val="20"/>
      </w:rPr>
    </w:pPr>
    <w:r>
      <w:rPr>
        <w:noProof/>
        <w:lang w:eastAsia="pt-PT"/>
      </w:rPr>
      <mc:AlternateContent>
        <mc:Choice Requires="wps">
          <w:drawing>
            <wp:anchor distT="0" distB="0" distL="114300" distR="114300" simplePos="0" relativeHeight="251658244" behindDoc="0" locked="0" layoutInCell="1" allowOverlap="1" wp14:anchorId="58BEC6AC" wp14:editId="644733EA">
              <wp:simplePos x="0" y="0"/>
              <wp:positionH relativeFrom="column">
                <wp:posOffset>2389847</wp:posOffset>
              </wp:positionH>
              <wp:positionV relativeFrom="paragraph">
                <wp:posOffset>28282</wp:posOffset>
              </wp:positionV>
              <wp:extent cx="1422400" cy="452022"/>
              <wp:effectExtent l="0" t="0" r="25400" b="24765"/>
              <wp:wrapNone/>
              <wp:docPr id="766524600" name="Retângulo 15"/>
              <wp:cNvGraphicFramePr/>
              <a:graphic xmlns:a="http://schemas.openxmlformats.org/drawingml/2006/main">
                <a:graphicData uri="http://schemas.microsoft.com/office/word/2010/wordprocessingShape">
                  <wps:wsp>
                    <wps:cNvSpPr/>
                    <wps:spPr>
                      <a:xfrm>
                        <a:off x="0" y="0"/>
                        <a:ext cx="1422400" cy="452022"/>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EC6AC" id="Retângulo 15" o:spid="_x0000_s1026" style="position:absolute;left:0;text-align:left;margin-left:188.2pt;margin-top:2.25pt;width:112pt;height:35.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" filled="f" strokecolor="gray [1629]" strokeweight=".25pt">
              <v:textbo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v:textbox>
            </v:rect>
          </w:pict>
        </mc:Fallback>
      </mc:AlternateContent>
    </w:r>
  </w:p>
  <w:bookmarkEnd w:id="1"/>
  <w:p w14:paraId="5453253A" w14:textId="63398D38" w:rsidR="00F038EE" w:rsidRPr="006D0441" w:rsidRDefault="00F038EE" w:rsidP="00F038EE">
    <w:pPr>
      <w:pStyle w:val="Header"/>
      <w:rPr>
        <w:rFonts w:ascii="Montserrat" w:hAnsi="Montserrat"/>
      </w:rPr>
    </w:pPr>
  </w:p>
  <w:p w14:paraId="14C804AE" w14:textId="5B54B6E9" w:rsidR="00F038EE" w:rsidRDefault="00F038EE" w:rsidP="00F038EE">
    <w:pPr>
      <w:spacing w:line="360" w:lineRule="auto"/>
      <w:ind w:left="-284"/>
      <w:contextualSpacing/>
      <w:rPr>
        <w:rFonts w:ascii="Montserrat" w:hAnsi="Montserrat" w:cs="Arial"/>
        <w:caps/>
        <w:sz w:val="14"/>
        <w:szCs w:val="14"/>
        <w:lang w:eastAsia="pt-PT"/>
      </w:rPr>
    </w:pPr>
  </w:p>
  <w:p w14:paraId="1D66D5BA" w14:textId="77777777" w:rsidR="00056192" w:rsidRPr="00284DAA" w:rsidRDefault="00056192" w:rsidP="00F038EE">
    <w:pPr>
      <w:spacing w:line="360" w:lineRule="auto"/>
      <w:ind w:left="-284"/>
      <w:contextualSpacing/>
      <w:rPr>
        <w:rFonts w:ascii="Montserrat" w:hAnsi="Montserrat" w:cs="Arial"/>
        <w:caps/>
        <w:sz w:val="14"/>
        <w:szCs w:val="14"/>
        <w:lang w:eastAsia="pt-PT"/>
      </w:rPr>
    </w:pPr>
  </w:p>
  <w:tbl>
    <w:tblPr>
      <w:tblStyle w:val="TableGrid"/>
      <w:tblW w:w="2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tblGrid>
    <w:tr w:rsidR="00F038EE" w14:paraId="31D9C106" w14:textId="77777777" w:rsidTr="00EE2AFE">
      <w:trPr>
        <w:trHeight w:hRule="exact" w:val="397"/>
      </w:trPr>
      <w:tc>
        <w:tcPr>
          <w:tcW w:w="3822" w:type="dxa"/>
          <w:shd w:val="clear" w:color="auto" w:fill="F2F2F2" w:themeFill="background1" w:themeFillShade="F2"/>
          <w:vAlign w:val="center"/>
        </w:tcPr>
        <w:p w14:paraId="142EE68D" w14:textId="3873AD3B" w:rsidR="00EE2AFE" w:rsidRPr="00EE2AFE" w:rsidRDefault="00EE2AFE" w:rsidP="00EE2AFE">
          <w:pPr>
            <w:rPr>
              <w:rFonts w:ascii="Poppins" w:hAnsi="Poppins" w:cs="Poppins"/>
              <w:caps/>
              <w:color w:val="595959" w:themeColor="text1" w:themeTint="A6"/>
              <w:lang w:eastAsia="pt-PT"/>
            </w:rPr>
          </w:pPr>
          <w:r>
            <w:rPr>
              <w:rFonts w:ascii="Poppins" w:hAnsi="Poppins" w:cs="Poppins"/>
              <w:b/>
              <w:bCs/>
              <w:caps/>
              <w:color w:val="595959" w:themeColor="text1" w:themeTint="A6"/>
              <w:lang w:eastAsia="pt-PT"/>
            </w:rPr>
            <w:t>P</w:t>
          </w:r>
          <w:r w:rsidRPr="00EE2AFE">
            <w:rPr>
              <w:rFonts w:ascii="Poppins" w:hAnsi="Poppins" w:cs="Poppins"/>
              <w:b/>
              <w:bCs/>
              <w:caps/>
              <w:color w:val="595959" w:themeColor="text1" w:themeTint="A6"/>
              <w:lang w:eastAsia="pt-PT"/>
            </w:rPr>
            <w:t>rotocolo</w:t>
          </w:r>
          <w:r w:rsidRPr="00EE2AFE">
            <w:rPr>
              <w:rFonts w:ascii="Poppins" w:hAnsi="Poppins" w:cs="Poppins"/>
              <w:caps/>
              <w:color w:val="595959" w:themeColor="text1" w:themeTint="A6"/>
              <w:lang w:eastAsia="pt-PT"/>
            </w:rPr>
            <w:t xml:space="preserve"> | n.º </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"FSC#CONFIGLOCALAMA@2305.100:DOC_NumeroProc"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"FSC#CONFIGLOCALAMA@2305.100:DOC_AnoProcesso"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-ARTE</w:t>
          </w:r>
        </w:p>
        <w:p w14:paraId="58683C2F" w14:textId="3E573BE1" w:rsidR="00F038EE" w:rsidRPr="0067514C" w:rsidRDefault="0067514C" w:rsidP="00EE2AFE">
          <w:pPr>
            <w:rPr>
              <w:rFonts w:ascii="Poppins" w:hAnsi="Poppins" w:cs="Poppins"/>
              <w:caps/>
              <w:color w:val="595959" w:themeColor="text1" w:themeTint="A6"/>
              <w:lang w:eastAsia="pt-PT"/>
            </w:rPr>
          </w:pPr>
          <w:r w:rsidRPr="00DA09C9">
            <w:rPr>
              <w:rFonts w:ascii="Poppins" w:hAnsi="Poppins" w:cs="Poppins"/>
              <w:caps/>
              <w:color w:val="595959" w:themeColor="text1" w:themeTint="A6"/>
              <w:lang w:eastAsia="pt-PT"/>
            </w:rPr>
            <w:fldChar w:fldCharType="begin"/>
          </w:r>
          <w:r w:rsidRPr="00DA09C9">
            <w:rPr>
              <w:rFonts w:ascii="Poppins" w:hAnsi="Poppins" w:cs="Poppins"/>
              <w:caps/>
              <w:color w:val="595959" w:themeColor="text1" w:themeTint="A6"/>
              <w:lang w:eastAsia="pt-PT"/>
            </w:rPr>
            <w:instrText xml:space="preserve"> DOCPROPERTY "FSC#CONFIGLOCALAMA@2305.100:DOC_AnoProcesso" \* MERGEFORMAT </w:instrText>
          </w:r>
          <w:r w:rsidRPr="00DA09C9">
            <w:rPr>
              <w:rFonts w:ascii="Poppins" w:hAnsi="Poppins" w:cs="Poppins"/>
              <w:caps/>
              <w:color w:val="595959" w:themeColor="text1" w:themeTint="A6"/>
              <w:lang w:eastAsia="pt-PT"/>
            </w:rPr>
            <w:fldChar w:fldCharType="end"/>
          </w:r>
        </w:p>
      </w:tc>
    </w:tr>
  </w:tbl>
  <w:p w14:paraId="09CED6E1" w14:textId="77777777" w:rsidR="00F038EE" w:rsidRDefault="00F038EE" w:rsidP="00F038EE">
    <w:pPr>
      <w:spacing w:after="0" w:line="240" w:lineRule="auto"/>
      <w:ind w:left="-284" w:firstLine="284"/>
      <w:rPr>
        <w:rFonts w:ascii="Montserrat" w:hAnsi="Montserrat" w:cs="Arial"/>
        <w:b/>
        <w:bCs/>
        <w:caps/>
        <w:color w:val="1B50C4"/>
        <w:lang w:eastAsia="pt-PT"/>
      </w:rPr>
    </w:pPr>
  </w:p>
  <w:p w14:paraId="6D22D558" w14:textId="2F6A91A8" w:rsidR="00082D8E" w:rsidRPr="00F038EE" w:rsidRDefault="00082D8E" w:rsidP="00F038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CB2D" w14:textId="41EB7A00" w:rsidR="0016119F" w:rsidRDefault="0016119F" w:rsidP="00525AE0">
    <w:pPr>
      <w:spacing w:before="360"/>
      <w:rPr>
        <w:rFonts w:cs="Arial"/>
        <w:b/>
        <w:bCs/>
        <w:caps/>
        <w:color w:val="595959" w:themeColor="text1" w:themeTint="A6"/>
        <w:lang w:eastAsia="pt-PT"/>
      </w:rPr>
    </w:pPr>
  </w:p>
  <w:p w14:paraId="460A3CD0" w14:textId="4DCC5F96" w:rsidR="00082D8E" w:rsidRPr="0034309F" w:rsidRDefault="00082D8E" w:rsidP="00A61A54">
    <w:pPr>
      <w:spacing w:before="360"/>
      <w:ind w:left="-284"/>
      <w:rPr>
        <w:rFonts w:cs="Arial"/>
        <w:caps/>
        <w:color w:val="595959" w:themeColor="text1" w:themeTint="A6"/>
        <w:lang w:eastAsia="pt-PT"/>
      </w:rPr>
    </w:pPr>
    <w:r>
      <w:rPr>
        <w:rFonts w:cs="Arial"/>
        <w:b/>
        <w:bCs/>
        <w:caps/>
        <w:color w:val="595959" w:themeColor="text1" w:themeTint="A6"/>
        <w:lang w:eastAsia="pt-PT"/>
      </w:rPr>
      <w:t>Protocolo</w:t>
    </w:r>
    <w:r w:rsidRPr="0034309F">
      <w:rPr>
        <w:rFonts w:cs="Arial"/>
        <w:caps/>
        <w:color w:val="595959" w:themeColor="text1" w:themeTint="A6"/>
        <w:lang w:eastAsia="pt-PT"/>
      </w:rPr>
      <w:t xml:space="preserve"> | </w:t>
    </w:r>
    <w:r>
      <w:rPr>
        <w:rFonts w:cs="Arial"/>
        <w:caps/>
        <w:color w:val="595959" w:themeColor="text1" w:themeTint="A6"/>
        <w:lang w:eastAsia="pt-PT"/>
      </w:rPr>
      <w:t xml:space="preserve">n.º </w:t>
    </w:r>
    <w:r w:rsidRPr="008842FC">
      <w:rPr>
        <w:rFonts w:cs="Arial"/>
        <w:caps/>
        <w:color w:val="595959" w:themeColor="text1" w:themeTint="A6"/>
        <w:lang w:eastAsia="pt-PT"/>
      </w:rPr>
      <w:t>xxxx</w:t>
    </w:r>
    <w:r w:rsidR="00340EDA">
      <w:rPr>
        <w:rFonts w:cs="Arial"/>
        <w:caps/>
        <w:color w:val="595959" w:themeColor="text1" w:themeTint="A6"/>
        <w:lang w:eastAsia="pt-PT"/>
      </w:rPr>
      <w:t>/</w:t>
    </w:r>
    <w:r w:rsidR="00887589">
      <w:rPr>
        <w:rFonts w:cs="Arial"/>
        <w:caps/>
        <w:color w:val="595959" w:themeColor="text1" w:themeTint="A6"/>
        <w:lang w:eastAsia="pt-PT"/>
      </w:rPr>
      <w:t>20</w:t>
    </w:r>
    <w:r>
      <w:rPr>
        <w:rFonts w:cs="Arial"/>
        <w:caps/>
        <w:color w:val="595959" w:themeColor="text1" w:themeTint="A6"/>
        <w:lang w:eastAsia="pt-PT"/>
      </w:rPr>
      <w:t xml:space="preserve">-AMA </w:t>
    </w:r>
  </w:p>
  <w:p w14:paraId="11CBCBA3" w14:textId="731D4ECE" w:rsidR="00082D8E" w:rsidRDefault="00082D8E" w:rsidP="00A61A54">
    <w:pPr>
      <w:ind w:left="-284"/>
      <w:jc w:val="both"/>
      <w:rPr>
        <w:rFonts w:cs="Arial"/>
        <w:b/>
        <w:bCs/>
        <w:caps/>
        <w:color w:val="595959" w:themeColor="text1" w:themeTint="A6"/>
        <w:lang w:eastAsia="pt-PT"/>
      </w:rPr>
    </w:pPr>
    <w:r>
      <w:rPr>
        <w:rFonts w:cs="Arial"/>
        <w:caps/>
        <w:noProof/>
        <w:color w:val="000000" w:themeColor="text1"/>
        <w:lang w:eastAsia="pt-PT"/>
      </w:rPr>
      <mc:AlternateContent>
        <mc:Choice Requires="wps">
          <w:drawing>
            <wp:anchor distT="4294967295" distB="4294967295" distL="114300" distR="114300" simplePos="0" relativeHeight="251658240" behindDoc="0" locked="0" layoutInCell="1" allowOverlap="1" wp14:anchorId="5159FDA8" wp14:editId="1E5EA3F5">
              <wp:simplePos x="0" y="0"/>
              <wp:positionH relativeFrom="column">
                <wp:posOffset>-167005</wp:posOffset>
              </wp:positionH>
              <wp:positionV relativeFrom="paragraph">
                <wp:posOffset>81915</wp:posOffset>
              </wp:positionV>
              <wp:extent cx="6096000" cy="0"/>
              <wp:effectExtent l="0" t="0" r="1905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385CE6D" id="Straight Connector 2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" strokecolor="black [3040]" strokeweight=".25pt">
              <o:lock v:ext="edit" shapetype="f"/>
            </v:line>
          </w:pict>
        </mc:Fallback>
      </mc:AlternateContent>
    </w:r>
    <w:r w:rsidRPr="0034309F">
      <w:rPr>
        <w:rFonts w:cs="Arial"/>
        <w:b/>
        <w:bCs/>
        <w:caps/>
        <w:color w:val="595959" w:themeColor="text1" w:themeTint="A6"/>
        <w:lang w:eastAsia="pt-PT"/>
      </w:rPr>
      <w:br/>
    </w:r>
    <w:r>
      <w:rPr>
        <w:rFonts w:cs="Arial"/>
        <w:b/>
        <w:bCs/>
        <w:caps/>
        <w:color w:val="595959" w:themeColor="text1" w:themeTint="A6"/>
        <w:lang w:eastAsia="pt-PT"/>
      </w:rPr>
      <w:t xml:space="preserve">Protocolo entre a Agência para a Modernização Administrativa, I.p. e </w:t>
    </w:r>
    <w:r w:rsidR="00E72B5B">
      <w:rPr>
        <w:rFonts w:cs="Arial"/>
        <w:b/>
        <w:bCs/>
        <w:caps/>
        <w:color w:val="595959" w:themeColor="text1" w:themeTint="A6"/>
        <w:lang w:eastAsia="pt-PT"/>
      </w:rPr>
      <w:t xml:space="preserve">O </w:t>
    </w:r>
    <w:r w:rsidR="008C2A44">
      <w:rPr>
        <w:rFonts w:cs="Arial"/>
        <w:b/>
        <w:bCs/>
        <w:caps/>
        <w:color w:val="595959" w:themeColor="text1" w:themeTint="A6"/>
        <w:lang w:eastAsia="pt-PT"/>
      </w:rPr>
      <w:t>________________</w:t>
    </w:r>
    <w:r w:rsidR="00E72B5B">
      <w:rPr>
        <w:rFonts w:cs="Arial"/>
        <w:b/>
        <w:bCs/>
        <w:caps/>
        <w:color w:val="595959" w:themeColor="text1" w:themeTint="A6"/>
        <w:lang w:eastAsia="pt-PT"/>
      </w:rPr>
      <w:t xml:space="preserve">, </w:t>
    </w:r>
    <w:r>
      <w:rPr>
        <w:rFonts w:cs="Arial"/>
        <w:b/>
        <w:bCs/>
        <w:caps/>
        <w:color w:val="595959" w:themeColor="text1" w:themeTint="A6"/>
        <w:lang w:eastAsia="pt-PT"/>
      </w:rPr>
      <w:t>para disponibilização de autenticação</w:t>
    </w:r>
    <w:r w:rsidR="00B35B91">
      <w:rPr>
        <w:rFonts w:cs="Arial"/>
        <w:b/>
        <w:bCs/>
        <w:caps/>
        <w:color w:val="595959" w:themeColor="text1" w:themeTint="A6"/>
        <w:lang w:eastAsia="pt-PT"/>
      </w:rPr>
      <w:t xml:space="preserve"> e assinatura</w:t>
    </w:r>
    <w:r>
      <w:rPr>
        <w:rFonts w:cs="Arial"/>
        <w:b/>
        <w:bCs/>
        <w:caps/>
        <w:color w:val="595959" w:themeColor="text1" w:themeTint="A6"/>
        <w:lang w:eastAsia="pt-PT"/>
      </w:rPr>
      <w:t xml:space="preserve"> através de chave móvel digital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C7B"/>
    <w:multiLevelType w:val="hybridMultilevel"/>
    <w:tmpl w:val="175EE5A4"/>
    <w:lvl w:ilvl="0" w:tplc="53AE91D8">
      <w:start w:val="1"/>
      <w:numFmt w:val="lowerLetter"/>
      <w:lvlText w:val="%1)"/>
      <w:lvlJc w:val="left"/>
      <w:pPr>
        <w:ind w:left="360" w:hanging="360"/>
      </w:pPr>
      <w:rPr>
        <w:rFonts w:asciiTheme="minorHAnsi" w:eastAsiaTheme="minorHAnsi" w:hAnsiTheme="minorHAnsi" w:cstheme="minorBidi"/>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 w15:restartNumberingAfterBreak="0">
    <w:nsid w:val="08F6087A"/>
    <w:multiLevelType w:val="hybridMultilevel"/>
    <w:tmpl w:val="FBA2294A"/>
    <w:lvl w:ilvl="0" w:tplc="2E942E56">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2" w15:restartNumberingAfterBreak="0">
    <w:nsid w:val="09F06F1F"/>
    <w:multiLevelType w:val="hybridMultilevel"/>
    <w:tmpl w:val="960243B6"/>
    <w:lvl w:ilvl="0" w:tplc="0816000F">
      <w:start w:val="1"/>
      <w:numFmt w:val="decimal"/>
      <w:lvlText w:val="%1."/>
      <w:lvlJc w:val="left"/>
      <w:pPr>
        <w:ind w:left="437" w:hanging="360"/>
      </w:p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3" w15:restartNumberingAfterBreak="0">
    <w:nsid w:val="124C20EB"/>
    <w:multiLevelType w:val="hybridMultilevel"/>
    <w:tmpl w:val="03B8F1BE"/>
    <w:lvl w:ilvl="0" w:tplc="08160017">
      <w:start w:val="1"/>
      <w:numFmt w:val="lowerLetter"/>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4" w15:restartNumberingAfterBreak="0">
    <w:nsid w:val="25962937"/>
    <w:multiLevelType w:val="hybridMultilevel"/>
    <w:tmpl w:val="9A30CCA8"/>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29EC0E20"/>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6" w15:restartNumberingAfterBreak="0">
    <w:nsid w:val="2A2627BE"/>
    <w:multiLevelType w:val="hybridMultilevel"/>
    <w:tmpl w:val="2C0E6744"/>
    <w:lvl w:ilvl="0" w:tplc="5AACE740">
      <w:start w:val="1"/>
      <w:numFmt w:val="lowerLetter"/>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7" w15:restartNumberingAfterBreak="0">
    <w:nsid w:val="34555601"/>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8" w15:restartNumberingAfterBreak="0">
    <w:nsid w:val="42905481"/>
    <w:multiLevelType w:val="hybridMultilevel"/>
    <w:tmpl w:val="49188642"/>
    <w:lvl w:ilvl="0" w:tplc="0816000F">
      <w:start w:val="1"/>
      <w:numFmt w:val="decimal"/>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9" w15:restartNumberingAfterBreak="0">
    <w:nsid w:val="58DB2175"/>
    <w:multiLevelType w:val="hybridMultilevel"/>
    <w:tmpl w:val="50A66524"/>
    <w:lvl w:ilvl="0" w:tplc="24D433B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549153308">
    <w:abstractNumId w:val="2"/>
  </w:num>
  <w:num w:numId="2" w16cid:durableId="1507552833">
    <w:abstractNumId w:val="3"/>
  </w:num>
  <w:num w:numId="3" w16cid:durableId="1284532215">
    <w:abstractNumId w:val="0"/>
  </w:num>
  <w:num w:numId="4" w16cid:durableId="364408574">
    <w:abstractNumId w:val="4"/>
  </w:num>
  <w:num w:numId="5" w16cid:durableId="864833084">
    <w:abstractNumId w:val="1"/>
  </w:num>
  <w:num w:numId="6" w16cid:durableId="1022827165">
    <w:abstractNumId w:val="7"/>
  </w:num>
  <w:num w:numId="7" w16cid:durableId="2119829662">
    <w:abstractNumId w:val="5"/>
  </w:num>
  <w:num w:numId="8" w16cid:durableId="1944530645">
    <w:abstractNumId w:val="9"/>
  </w:num>
  <w:num w:numId="9" w16cid:durableId="1889687879">
    <w:abstractNumId w:val="8"/>
  </w:num>
  <w:num w:numId="10" w16cid:durableId="5188134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D5E"/>
    <w:rsid w:val="000273CB"/>
    <w:rsid w:val="00037520"/>
    <w:rsid w:val="000414AA"/>
    <w:rsid w:val="00056192"/>
    <w:rsid w:val="00060F8C"/>
    <w:rsid w:val="0006121C"/>
    <w:rsid w:val="000679C5"/>
    <w:rsid w:val="00071CC6"/>
    <w:rsid w:val="00075F66"/>
    <w:rsid w:val="00082D8E"/>
    <w:rsid w:val="000948A8"/>
    <w:rsid w:val="000A40E2"/>
    <w:rsid w:val="000A5ECF"/>
    <w:rsid w:val="000B17A9"/>
    <w:rsid w:val="000C609F"/>
    <w:rsid w:val="000F3A82"/>
    <w:rsid w:val="00101B4F"/>
    <w:rsid w:val="00105E71"/>
    <w:rsid w:val="0011427E"/>
    <w:rsid w:val="00135926"/>
    <w:rsid w:val="0013691A"/>
    <w:rsid w:val="00137CE7"/>
    <w:rsid w:val="00144235"/>
    <w:rsid w:val="00150942"/>
    <w:rsid w:val="0016119F"/>
    <w:rsid w:val="00161F50"/>
    <w:rsid w:val="001869DB"/>
    <w:rsid w:val="001968B3"/>
    <w:rsid w:val="001973AE"/>
    <w:rsid w:val="001A4FC2"/>
    <w:rsid w:val="001C2750"/>
    <w:rsid w:val="001C4236"/>
    <w:rsid w:val="001C4ADD"/>
    <w:rsid w:val="001D1FB0"/>
    <w:rsid w:val="001D5CFA"/>
    <w:rsid w:val="001E4222"/>
    <w:rsid w:val="001E630B"/>
    <w:rsid w:val="001F1425"/>
    <w:rsid w:val="001F597F"/>
    <w:rsid w:val="00222851"/>
    <w:rsid w:val="00226975"/>
    <w:rsid w:val="00236DCB"/>
    <w:rsid w:val="00251DAA"/>
    <w:rsid w:val="00252D3B"/>
    <w:rsid w:val="0028512C"/>
    <w:rsid w:val="002A48AB"/>
    <w:rsid w:val="002C4CED"/>
    <w:rsid w:val="002E2CC9"/>
    <w:rsid w:val="002E6B16"/>
    <w:rsid w:val="002F38FA"/>
    <w:rsid w:val="003106F2"/>
    <w:rsid w:val="003125CC"/>
    <w:rsid w:val="00326DBD"/>
    <w:rsid w:val="00340EDA"/>
    <w:rsid w:val="00352586"/>
    <w:rsid w:val="00354147"/>
    <w:rsid w:val="00371DC7"/>
    <w:rsid w:val="003728CA"/>
    <w:rsid w:val="00372B6E"/>
    <w:rsid w:val="003F66DB"/>
    <w:rsid w:val="00407BA2"/>
    <w:rsid w:val="004116F6"/>
    <w:rsid w:val="00423C4A"/>
    <w:rsid w:val="00426775"/>
    <w:rsid w:val="00427A76"/>
    <w:rsid w:val="00432E5D"/>
    <w:rsid w:val="00444E8F"/>
    <w:rsid w:val="00464114"/>
    <w:rsid w:val="00480AB6"/>
    <w:rsid w:val="00485693"/>
    <w:rsid w:val="00487D51"/>
    <w:rsid w:val="00497CE4"/>
    <w:rsid w:val="004A099A"/>
    <w:rsid w:val="004A1583"/>
    <w:rsid w:val="004A7D9F"/>
    <w:rsid w:val="004B42E5"/>
    <w:rsid w:val="004B4831"/>
    <w:rsid w:val="004D0AD0"/>
    <w:rsid w:val="004D2DCB"/>
    <w:rsid w:val="004E28C6"/>
    <w:rsid w:val="004E3299"/>
    <w:rsid w:val="004F4A0E"/>
    <w:rsid w:val="00517405"/>
    <w:rsid w:val="00523117"/>
    <w:rsid w:val="00525AE0"/>
    <w:rsid w:val="00542B3C"/>
    <w:rsid w:val="0054331C"/>
    <w:rsid w:val="00552883"/>
    <w:rsid w:val="00581D9E"/>
    <w:rsid w:val="00585527"/>
    <w:rsid w:val="00592213"/>
    <w:rsid w:val="005A2AA2"/>
    <w:rsid w:val="005C3D60"/>
    <w:rsid w:val="005D0F27"/>
    <w:rsid w:val="005D565F"/>
    <w:rsid w:val="005E015B"/>
    <w:rsid w:val="00607BB8"/>
    <w:rsid w:val="00616450"/>
    <w:rsid w:val="00620438"/>
    <w:rsid w:val="0062263F"/>
    <w:rsid w:val="006251A1"/>
    <w:rsid w:val="00625841"/>
    <w:rsid w:val="0063404D"/>
    <w:rsid w:val="00666210"/>
    <w:rsid w:val="00673FED"/>
    <w:rsid w:val="0067514C"/>
    <w:rsid w:val="0067693D"/>
    <w:rsid w:val="00680946"/>
    <w:rsid w:val="00683C30"/>
    <w:rsid w:val="0068554F"/>
    <w:rsid w:val="006A0EC3"/>
    <w:rsid w:val="006A4CE9"/>
    <w:rsid w:val="006D254C"/>
    <w:rsid w:val="007001FF"/>
    <w:rsid w:val="00723CE9"/>
    <w:rsid w:val="007460B3"/>
    <w:rsid w:val="007558DE"/>
    <w:rsid w:val="00756EF3"/>
    <w:rsid w:val="00776B5D"/>
    <w:rsid w:val="007803C9"/>
    <w:rsid w:val="0078380A"/>
    <w:rsid w:val="007861A0"/>
    <w:rsid w:val="00794414"/>
    <w:rsid w:val="007A79D5"/>
    <w:rsid w:val="007B1268"/>
    <w:rsid w:val="007B181D"/>
    <w:rsid w:val="007B1F39"/>
    <w:rsid w:val="007B4B7B"/>
    <w:rsid w:val="007B5FB6"/>
    <w:rsid w:val="007C1C62"/>
    <w:rsid w:val="007C648E"/>
    <w:rsid w:val="007D45C8"/>
    <w:rsid w:val="007D685E"/>
    <w:rsid w:val="007D7DAE"/>
    <w:rsid w:val="007E17F4"/>
    <w:rsid w:val="007E3F1D"/>
    <w:rsid w:val="007F2628"/>
    <w:rsid w:val="007F4855"/>
    <w:rsid w:val="0082224F"/>
    <w:rsid w:val="00833F47"/>
    <w:rsid w:val="008350E9"/>
    <w:rsid w:val="008366A3"/>
    <w:rsid w:val="00854692"/>
    <w:rsid w:val="008604C1"/>
    <w:rsid w:val="00887589"/>
    <w:rsid w:val="008A5369"/>
    <w:rsid w:val="008A6D83"/>
    <w:rsid w:val="008B13F7"/>
    <w:rsid w:val="008B6DCF"/>
    <w:rsid w:val="008C0784"/>
    <w:rsid w:val="008C224F"/>
    <w:rsid w:val="008C22F5"/>
    <w:rsid w:val="008C2A44"/>
    <w:rsid w:val="008C2D32"/>
    <w:rsid w:val="008D0521"/>
    <w:rsid w:val="008D7957"/>
    <w:rsid w:val="009160AB"/>
    <w:rsid w:val="00937DD6"/>
    <w:rsid w:val="00946E8D"/>
    <w:rsid w:val="00961F6B"/>
    <w:rsid w:val="00961FC7"/>
    <w:rsid w:val="00963ACF"/>
    <w:rsid w:val="009660A5"/>
    <w:rsid w:val="00967889"/>
    <w:rsid w:val="0098552D"/>
    <w:rsid w:val="00990DC2"/>
    <w:rsid w:val="00992E59"/>
    <w:rsid w:val="00996A2C"/>
    <w:rsid w:val="009A4C40"/>
    <w:rsid w:val="009A66C1"/>
    <w:rsid w:val="009A7C48"/>
    <w:rsid w:val="009B0D19"/>
    <w:rsid w:val="009B4D9D"/>
    <w:rsid w:val="009B6687"/>
    <w:rsid w:val="009D424E"/>
    <w:rsid w:val="009E006F"/>
    <w:rsid w:val="009F2FCD"/>
    <w:rsid w:val="009F7944"/>
    <w:rsid w:val="00A03295"/>
    <w:rsid w:val="00A12F81"/>
    <w:rsid w:val="00A165CF"/>
    <w:rsid w:val="00A225CA"/>
    <w:rsid w:val="00A47CAA"/>
    <w:rsid w:val="00A50371"/>
    <w:rsid w:val="00A56EDF"/>
    <w:rsid w:val="00A57B87"/>
    <w:rsid w:val="00A61A54"/>
    <w:rsid w:val="00A754B6"/>
    <w:rsid w:val="00A77346"/>
    <w:rsid w:val="00A8141C"/>
    <w:rsid w:val="00A825A6"/>
    <w:rsid w:val="00A82635"/>
    <w:rsid w:val="00A836A4"/>
    <w:rsid w:val="00A97E6C"/>
    <w:rsid w:val="00AB1D63"/>
    <w:rsid w:val="00B167AB"/>
    <w:rsid w:val="00B34E77"/>
    <w:rsid w:val="00B355F9"/>
    <w:rsid w:val="00B35B91"/>
    <w:rsid w:val="00B36A41"/>
    <w:rsid w:val="00B76D01"/>
    <w:rsid w:val="00B805CB"/>
    <w:rsid w:val="00B84729"/>
    <w:rsid w:val="00B85F3F"/>
    <w:rsid w:val="00B93CCB"/>
    <w:rsid w:val="00BA2BFA"/>
    <w:rsid w:val="00BC2224"/>
    <w:rsid w:val="00BC4169"/>
    <w:rsid w:val="00BD3715"/>
    <w:rsid w:val="00BF1D46"/>
    <w:rsid w:val="00C214C2"/>
    <w:rsid w:val="00C23DFA"/>
    <w:rsid w:val="00C32814"/>
    <w:rsid w:val="00C35099"/>
    <w:rsid w:val="00C615C0"/>
    <w:rsid w:val="00C77207"/>
    <w:rsid w:val="00C95BEE"/>
    <w:rsid w:val="00CA1AD9"/>
    <w:rsid w:val="00CA5B98"/>
    <w:rsid w:val="00CC1FAF"/>
    <w:rsid w:val="00CC390E"/>
    <w:rsid w:val="00CD1254"/>
    <w:rsid w:val="00CD3558"/>
    <w:rsid w:val="00CD56D4"/>
    <w:rsid w:val="00CE248B"/>
    <w:rsid w:val="00CE2D4E"/>
    <w:rsid w:val="00CF2A84"/>
    <w:rsid w:val="00D33869"/>
    <w:rsid w:val="00D37231"/>
    <w:rsid w:val="00D42F89"/>
    <w:rsid w:val="00D433BF"/>
    <w:rsid w:val="00D50C34"/>
    <w:rsid w:val="00D513C9"/>
    <w:rsid w:val="00D649A6"/>
    <w:rsid w:val="00D67BCA"/>
    <w:rsid w:val="00D81DEC"/>
    <w:rsid w:val="00D821D8"/>
    <w:rsid w:val="00D87666"/>
    <w:rsid w:val="00D943E5"/>
    <w:rsid w:val="00D948F2"/>
    <w:rsid w:val="00DA16E9"/>
    <w:rsid w:val="00DA1F9B"/>
    <w:rsid w:val="00DB2396"/>
    <w:rsid w:val="00DB2B1F"/>
    <w:rsid w:val="00DB449E"/>
    <w:rsid w:val="00DB61DC"/>
    <w:rsid w:val="00DD19F3"/>
    <w:rsid w:val="00DE65E6"/>
    <w:rsid w:val="00DF09A5"/>
    <w:rsid w:val="00DF1F37"/>
    <w:rsid w:val="00E00810"/>
    <w:rsid w:val="00E06B16"/>
    <w:rsid w:val="00E22DC4"/>
    <w:rsid w:val="00E2693C"/>
    <w:rsid w:val="00E30834"/>
    <w:rsid w:val="00E40C99"/>
    <w:rsid w:val="00E42B54"/>
    <w:rsid w:val="00E51089"/>
    <w:rsid w:val="00E529E7"/>
    <w:rsid w:val="00E61248"/>
    <w:rsid w:val="00E72B5B"/>
    <w:rsid w:val="00E91DBA"/>
    <w:rsid w:val="00E9337C"/>
    <w:rsid w:val="00EA687F"/>
    <w:rsid w:val="00EC110B"/>
    <w:rsid w:val="00EC4BC2"/>
    <w:rsid w:val="00ED5BF9"/>
    <w:rsid w:val="00EE2AFE"/>
    <w:rsid w:val="00EF66C4"/>
    <w:rsid w:val="00F038EE"/>
    <w:rsid w:val="00F06800"/>
    <w:rsid w:val="00F128BF"/>
    <w:rsid w:val="00F15D5E"/>
    <w:rsid w:val="00F23E5E"/>
    <w:rsid w:val="00F27A39"/>
    <w:rsid w:val="00F30EF4"/>
    <w:rsid w:val="00F317A9"/>
    <w:rsid w:val="00F62055"/>
    <w:rsid w:val="00F647F0"/>
    <w:rsid w:val="00F66CEE"/>
    <w:rsid w:val="00F7117F"/>
    <w:rsid w:val="00F7158F"/>
    <w:rsid w:val="00F84E2E"/>
    <w:rsid w:val="00F86DF2"/>
    <w:rsid w:val="00F901D1"/>
    <w:rsid w:val="00FA7C27"/>
    <w:rsid w:val="00FB11A7"/>
    <w:rsid w:val="00FB22A7"/>
    <w:rsid w:val="00FB49D3"/>
    <w:rsid w:val="00FD1FAA"/>
    <w:rsid w:val="00FD6661"/>
    <w:rsid w:val="00FE34C1"/>
    <w:rsid w:val="00FF5D7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86856"/>
  <w15:docId w15:val="{21A93B93-7121-41B1-B4C8-F6255983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C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D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F15D5E"/>
  </w:style>
  <w:style w:type="paragraph" w:styleId="Footer">
    <w:name w:val="footer"/>
    <w:basedOn w:val="Normal"/>
    <w:link w:val="FooterChar"/>
    <w:uiPriority w:val="99"/>
    <w:unhideWhenUsed/>
    <w:rsid w:val="00F15D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F15D5E"/>
  </w:style>
  <w:style w:type="character" w:styleId="Hyperlink">
    <w:name w:val="Hyperlink"/>
    <w:basedOn w:val="DefaultParagraphFont"/>
    <w:uiPriority w:val="99"/>
    <w:unhideWhenUsed/>
    <w:rsid w:val="00F15D5E"/>
    <w:rPr>
      <w:color w:val="0000FF"/>
      <w:u w:val="single"/>
    </w:rPr>
  </w:style>
  <w:style w:type="paragraph" w:styleId="BalloonText">
    <w:name w:val="Balloon Text"/>
    <w:basedOn w:val="Normal"/>
    <w:link w:val="BalloonTextChar"/>
    <w:uiPriority w:val="99"/>
    <w:semiHidden/>
    <w:unhideWhenUsed/>
    <w:rsid w:val="00F15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D5E"/>
    <w:rPr>
      <w:rFonts w:ascii="Tahoma" w:hAnsi="Tahoma" w:cs="Tahoma"/>
      <w:sz w:val="16"/>
      <w:szCs w:val="16"/>
    </w:rPr>
  </w:style>
  <w:style w:type="paragraph" w:styleId="ListParagraph">
    <w:name w:val="List Paragraph"/>
    <w:basedOn w:val="Normal"/>
    <w:qFormat/>
    <w:rsid w:val="00A825A6"/>
    <w:pPr>
      <w:ind w:left="720"/>
      <w:contextualSpacing/>
    </w:pPr>
  </w:style>
  <w:style w:type="character" w:styleId="CommentReference">
    <w:name w:val="annotation reference"/>
    <w:basedOn w:val="DefaultParagraphFont"/>
    <w:uiPriority w:val="99"/>
    <w:semiHidden/>
    <w:unhideWhenUsed/>
    <w:rsid w:val="001C4236"/>
    <w:rPr>
      <w:sz w:val="16"/>
      <w:szCs w:val="16"/>
    </w:rPr>
  </w:style>
  <w:style w:type="paragraph" w:styleId="CommentText">
    <w:name w:val="annotation text"/>
    <w:basedOn w:val="Normal"/>
    <w:link w:val="CommentTextChar"/>
    <w:uiPriority w:val="99"/>
    <w:semiHidden/>
    <w:unhideWhenUsed/>
    <w:rsid w:val="001C4236"/>
    <w:pPr>
      <w:spacing w:line="240" w:lineRule="auto"/>
    </w:pPr>
    <w:rPr>
      <w:sz w:val="20"/>
      <w:szCs w:val="20"/>
    </w:rPr>
  </w:style>
  <w:style w:type="character" w:customStyle="1" w:styleId="CommentTextChar">
    <w:name w:val="Comment Text Char"/>
    <w:basedOn w:val="DefaultParagraphFont"/>
    <w:link w:val="CommentText"/>
    <w:uiPriority w:val="99"/>
    <w:semiHidden/>
    <w:rsid w:val="001C4236"/>
    <w:rPr>
      <w:sz w:val="20"/>
      <w:szCs w:val="20"/>
    </w:rPr>
  </w:style>
  <w:style w:type="paragraph" w:styleId="CommentSubject">
    <w:name w:val="annotation subject"/>
    <w:basedOn w:val="CommentText"/>
    <w:next w:val="CommentText"/>
    <w:link w:val="CommentSubjectChar"/>
    <w:uiPriority w:val="99"/>
    <w:semiHidden/>
    <w:unhideWhenUsed/>
    <w:rsid w:val="001C4236"/>
    <w:rPr>
      <w:b/>
      <w:bCs/>
    </w:rPr>
  </w:style>
  <w:style w:type="character" w:customStyle="1" w:styleId="CommentSubjectChar">
    <w:name w:val="Comment Subject Char"/>
    <w:basedOn w:val="CommentTextChar"/>
    <w:link w:val="CommentSubject"/>
    <w:uiPriority w:val="99"/>
    <w:semiHidden/>
    <w:rsid w:val="001C4236"/>
    <w:rPr>
      <w:b/>
      <w:bCs/>
      <w:sz w:val="20"/>
      <w:szCs w:val="20"/>
    </w:rPr>
  </w:style>
  <w:style w:type="character" w:styleId="FollowedHyperlink">
    <w:name w:val="FollowedHyperlink"/>
    <w:basedOn w:val="DefaultParagraphFont"/>
    <w:uiPriority w:val="99"/>
    <w:semiHidden/>
    <w:unhideWhenUsed/>
    <w:rsid w:val="009F7944"/>
    <w:rPr>
      <w:color w:val="800080" w:themeColor="followedHyperlink"/>
      <w:u w:val="single"/>
    </w:rPr>
  </w:style>
  <w:style w:type="paragraph" w:styleId="Revision">
    <w:name w:val="Revision"/>
    <w:hidden/>
    <w:uiPriority w:val="99"/>
    <w:semiHidden/>
    <w:rsid w:val="00517405"/>
    <w:pPr>
      <w:spacing w:after="0" w:line="240" w:lineRule="auto"/>
    </w:pPr>
  </w:style>
  <w:style w:type="character" w:styleId="UnresolvedMention">
    <w:name w:val="Unresolved Mention"/>
    <w:basedOn w:val="DefaultParagraphFont"/>
    <w:uiPriority w:val="99"/>
    <w:semiHidden/>
    <w:unhideWhenUsed/>
    <w:rsid w:val="00E61248"/>
    <w:rPr>
      <w:color w:val="605E5C"/>
      <w:shd w:val="clear" w:color="auto" w:fill="E1DFDD"/>
    </w:rPr>
  </w:style>
  <w:style w:type="table" w:styleId="TableGrid">
    <w:name w:val="Table Grid"/>
    <w:basedOn w:val="TableNormal"/>
    <w:uiPriority w:val="59"/>
    <w:rsid w:val="00F03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06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______@_______.pt" TargetMode="External"/><Relationship Id="rId2" Type="http://schemas.openxmlformats.org/officeDocument/2006/relationships/customXml" Target="../customXml/item2.xml"/><Relationship Id="rId16" Type="http://schemas.openxmlformats.org/officeDocument/2006/relationships/hyperlink" Target="mailto:dpo@arte.gov.p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mailto:protocolos@arte.gov.pt"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49B7B2F67EA5BD4CA34F979A860CAF7D" ma:contentTypeVersion="13" ma:contentTypeDescription="Criar um novo documento." ma:contentTypeScope="" ma:versionID="64327ef3b4b87a7236b9fa9aeaa059a8">
  <xsd:schema xmlns:xsd="http://www.w3.org/2001/XMLSchema" xmlns:xs="http://www.w3.org/2001/XMLSchema" xmlns:p="http://schemas.microsoft.com/office/2006/metadata/properties" xmlns:ns2="9d002b7b-c282-4a33-aa04-3833799a3057" xmlns:ns3="e4d9b62b-79cd-4c0e-8f21-4c80e9d651ce" targetNamespace="http://schemas.microsoft.com/office/2006/metadata/properties" ma:root="true" ma:fieldsID="5b59d451b1ebf2a49c29478fe891b8e1" ns2:_="" ns3:_="">
    <xsd:import namespace="9d002b7b-c282-4a33-aa04-3833799a3057"/>
    <xsd:import namespace="e4d9b62b-79cd-4c0e-8f21-4c80e9d651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02b7b-c282-4a33-aa04-3833799a30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7cd6e787-02e6-4ff6-b180-d7057b2b8bd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9b62b-79cd-4c0e-8f21-4c80e9d651ce" elementFormDefault="qualified">
    <xsd:import namespace="http://schemas.microsoft.com/office/2006/documentManagement/types"/>
    <xsd:import namespace="http://schemas.microsoft.com/office/infopath/2007/PartnerControls"/>
    <xsd:element name="SharedWithUsers" ma:index="11"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Partilhado Com" ma:internalName="SharedWithDetails" ma:readOnly="true">
      <xsd:simpleType>
        <xsd:restriction base="dms:Note">
          <xsd:maxLength value="255"/>
        </xsd:restriction>
      </xsd:simpleType>
    </xsd:element>
    <xsd:element name="TaxCatchAll" ma:index="16" nillable="true" ma:displayName="Taxonomy Catch All Column" ma:hidden="true" ma:list="{8633398b-09e1-4142-a533-2df24310cafe}" ma:internalName="TaxCatchAll" ma:showField="CatchAllData" ma:web="e4d9b62b-79cd-4c0e-8f21-4c80e9d651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d002b7b-c282-4a33-aa04-3833799a3057">
      <Terms xmlns="http://schemas.microsoft.com/office/infopath/2007/PartnerControls"/>
    </lcf76f155ced4ddcb4097134ff3c332f>
    <TaxCatchAll xmlns="e4d9b62b-79cd-4c0e-8f21-4c80e9d651ce" xsi:nil="true"/>
  </documentManagement>
</p:properties>
</file>

<file path=customXml/itemProps1.xml><?xml version="1.0" encoding="utf-8"?>
<ds:datastoreItem xmlns:ds="http://schemas.openxmlformats.org/officeDocument/2006/customXml" ds:itemID="{3DA58252-D024-492F-8749-F6DB2B5313D0}">
  <ds:schemaRefs>
    <ds:schemaRef ds:uri="http://schemas.openxmlformats.org/officeDocument/2006/bibliography"/>
  </ds:schemaRefs>
</ds:datastoreItem>
</file>

<file path=customXml/itemProps2.xml><?xml version="1.0" encoding="utf-8"?>
<ds:datastoreItem xmlns:ds="http://schemas.openxmlformats.org/officeDocument/2006/customXml" ds:itemID="{95AFA294-5FB0-4B41-88A8-A469AAC825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02b7b-c282-4a33-aa04-3833799a3057"/>
    <ds:schemaRef ds:uri="e4d9b62b-79cd-4c0e-8f21-4c80e9d651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593FB4-205D-483C-96BD-C932F7994346}">
  <ds:schemaRefs>
    <ds:schemaRef ds:uri="http://schemas.microsoft.com/sharepoint/v3/contenttype/forms"/>
  </ds:schemaRefs>
</ds:datastoreItem>
</file>

<file path=customXml/itemProps4.xml><?xml version="1.0" encoding="utf-8"?>
<ds:datastoreItem xmlns:ds="http://schemas.openxmlformats.org/officeDocument/2006/customXml" ds:itemID="{DA7C3338-F97D-4A0C-8576-F94CEC57C390}">
  <ds:schemaRefs>
    <ds:schemaRef ds:uri="http://schemas.microsoft.com/office/2006/metadata/properties"/>
    <ds:schemaRef ds:uri="http://schemas.microsoft.com/office/infopath/2007/PartnerControls"/>
    <ds:schemaRef ds:uri="b4406ece-e64c-4dc0-b2bb-dfe98538cfdf"/>
    <ds:schemaRef ds:uri="f3fd2647-7bb3-41cb-8841-620203c58c3a"/>
    <ds:schemaRef ds:uri="9d002b7b-c282-4a33-aa04-3833799a3057"/>
    <ds:schemaRef ds:uri="e4d9b62b-79cd-4c0e-8f21-4c80e9d651c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1615</Words>
  <Characters>9208</Characters>
  <Application>Microsoft Office Word</Application>
  <DocSecurity>0</DocSecurity>
  <Lines>76</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AMA</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André Valarinho</dc:creator>
  <cp:lastModifiedBy>Joana Pires</cp:lastModifiedBy>
  <cp:revision>5</cp:revision>
  <dcterms:created xsi:type="dcterms:W3CDTF">2026-04-15T10:20:00Z</dcterms:created>
  <dcterms:modified xsi:type="dcterms:W3CDTF">2026-04-17T14:20:00Z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3c9395f8-662a-40ff-be2c-da33231f431f</vt:lpwstr>
  </property>
  <property fmtid="{D5CDD505-2E9C-101B-9397-08002B2CF9AE}" pid="3" name="_edoclink_DocumentVersion">
    <vt:lpwstr>1</vt:lpwstr>
  </property>
  <property fmtid="{D5CDD505-2E9C-101B-9397-08002B2CF9AE}" pid="4" name="_edoclink_StageKey">
    <vt:lpwstr>30a98bc1-d43b-43cb-9262-a808013330eb</vt:lpwstr>
  </property>
  <property fmtid="{D5CDD505-2E9C-101B-9397-08002B2CF9AE}" pid="5" name="_edoclink_ContainerType">
    <vt:lpwstr>Distribution</vt:lpwstr>
  </property>
  <property fmtid="{D5CDD505-2E9C-101B-9397-08002B2CF9AE}" pid="6" name="_edoclink_ContainerKey">
    <vt:lpwstr>b56c6432-dd6c-4f19-8550-a7f300a6de0b</vt:lpwstr>
  </property>
  <property fmtid="{D5CDD505-2E9C-101B-9397-08002B2CF9AE}" pid="7" name="_edoclink_DocumentChanged">
    <vt:lpwstr>true</vt:lpwstr>
  </property>
  <property fmtid="{D5CDD505-2E9C-101B-9397-08002B2CF9AE}" pid="8" name="TaskSaved">
    <vt:bool>false</vt:bool>
  </property>
  <property fmtid="{D5CDD505-2E9C-101B-9397-08002B2CF9AE}" pid="9" name="LaunchTask">
    <vt:bool>false</vt:bool>
  </property>
  <property fmtid="{D5CDD505-2E9C-101B-9397-08002B2CF9AE}" pid="10" name="PDFToCitius">
    <vt:bool>false</vt:bool>
  </property>
  <property fmtid="{D5CDD505-2E9C-101B-9397-08002B2CF9AE}" pid="11" name="ContentTypeId">
    <vt:lpwstr>0x01010049B7B2F67EA5BD4CA34F979A860CAF7D</vt:lpwstr>
  </property>
  <property fmtid="{D5CDD505-2E9C-101B-9397-08002B2CF9AE}" pid="12" name="FSC#CONFIGLOCALAMA@2305.100:DOC_Entidades_NrFiscal">
    <vt:lpwstr/>
  </property>
  <property fmtid="{D5CDD505-2E9C-101B-9397-08002B2CF9AE}" pid="13" name="FSC#CONFIGLOCALAMA@2305.100:DOC_Responsavel_Assinatura_Utilizador">
    <vt:lpwstr/>
  </property>
  <property fmtid="{D5CDD505-2E9C-101B-9397-08002B2CF9AE}" pid="14" name="FSC#CONFIGLOCALAMA@2305.100:DOC_NumeroProc">
    <vt:lpwstr/>
  </property>
  <property fmtid="{D5CDD505-2E9C-101B-9397-08002B2CF9AE}" pid="15" name="FSC#CONFIGLOCALAMA@2305.100:DOC_Entidades_Shortname">
    <vt:lpwstr/>
  </property>
  <property fmtid="{D5CDD505-2E9C-101B-9397-08002B2CF9AE}" pid="16" name="FSC#CONFIGLOCALAMA@2305.100:DOC_AnoProcesso">
    <vt:lpwstr/>
  </property>
  <property fmtid="{D5CDD505-2E9C-101B-9397-08002B2CF9AE}" pid="17" name="FSC#CONFIGLOCALAMA@2305.100:DOC_Entidades_Rua_Processo">
    <vt:lpwstr/>
  </property>
  <property fmtid="{D5CDD505-2E9C-101B-9397-08002B2CF9AE}" pid="18" name="FSC#CONFIGLOCALAMA@2305.100:DOC_Responsavel_Assinatura_Posicao">
    <vt:lpwstr/>
  </property>
  <property fmtid="{D5CDD505-2E9C-101B-9397-08002B2CF9AE}" pid="19" name="FSC#CONFIGLOCALAMA@2305.100:DOC_RepresentanteLegal">
    <vt:lpwstr/>
  </property>
  <property fmtid="{D5CDD505-2E9C-101B-9397-08002B2CF9AE}" pid="20" name="FSC#CONFIGLOCALAMA@2305.100:DOC_CargoRepresentanteLegal">
    <vt:lpwstr/>
  </property>
  <property fmtid="{D5CDD505-2E9C-101B-9397-08002B2CF9AE}" pid="21" name="FSC#CONFIGLOCALAMA@2305.100:DOC_Missao">
    <vt:lpwstr/>
  </property>
  <property fmtid="{D5CDD505-2E9C-101B-9397-08002B2CF9AE}" pid="22" name="FSC#MARCADORES@2019.101:DOC_Responsavel_NomeProprio">
    <vt:lpwstr/>
  </property>
  <property fmtid="{D5CDD505-2E9C-101B-9397-08002B2CF9AE}" pid="23" name="FSC#MARCADORES@2019.101:DOC_Responsavel_Apelido">
    <vt:lpwstr/>
  </property>
  <property fmtid="{D5CDD505-2E9C-101B-9397-08002B2CF9AE}" pid="24" name="FSC#MARCADORES@2019.101:DOC_Responsavel_Grupo_1_Nivel">
    <vt:lpwstr/>
  </property>
  <property fmtid="{D5CDD505-2E9C-101B-9397-08002B2CF9AE}" pid="25" name="FSC#MARCADORES@2019.101:DOC_Responsavel_Posicao1">
    <vt:lpwstr/>
  </property>
  <property fmtid="{D5CDD505-2E9C-101B-9397-08002B2CF9AE}" pid="26" name="FSC#FSCBUILTINSETTINGS@2305.100:DOC_UO_Numeracao">
    <vt:lpwstr/>
  </property>
  <property fmtid="{D5CDD505-2E9C-101B-9397-08002B2CF9AE}" pid="27" name="FSC#MARCADORES@2019.101:DOC_Entidades_Rua">
    <vt:lpwstr/>
  </property>
  <property fmtid="{D5CDD505-2E9C-101B-9397-08002B2CF9AE}" pid="28" name="FSC#MARCADORES@2019.101:DOC_Entidades_Localidade">
    <vt:lpwstr/>
  </property>
  <property fmtid="{D5CDD505-2E9C-101B-9397-08002B2CF9AE}" pid="29" name="FSC#MARCADORES@2019.101:DOC_Entidades_CodPostal">
    <vt:lpwstr/>
  </property>
  <property fmtid="{D5CDD505-2E9C-101B-9397-08002B2CF9AE}" pid="30" name="FSC#MARCADORES@2019.101:DOC_Entidades_FormaDeTratamento">
    <vt:lpwstr/>
  </property>
  <property fmtid="{D5CDD505-2E9C-101B-9397-08002B2CF9AE}" pid="31" name="FSC#MARCADORES@2019.101:DOC_Entidades">
    <vt:lpwstr/>
  </property>
  <property fmtid="{D5CDD505-2E9C-101B-9397-08002B2CF9AE}" pid="32" name="FSC#MARCADORES@2019.101:PI_Obs">
    <vt:lpwstr/>
  </property>
  <property fmtid="{D5CDD505-2E9C-101B-9397-08002B2CF9AE}" pid="33" name="FSC#MARCADORES@2019.101:DOC_Responsavel_Posicao">
    <vt:lpwstr/>
  </property>
  <property fmtid="{D5CDD505-2E9C-101B-9397-08002B2CF9AE}" pid="34" name="FSC#MARCADORES@2019.101:DOC_Assunto">
    <vt:lpwstr/>
  </property>
  <property fmtid="{D5CDD505-2E9C-101B-9397-08002B2CF9AE}" pid="35" name="FSC#MARCADORES@2019.101:DOC_Numero">
    <vt:lpwstr/>
  </property>
  <property fmtid="{D5CDD505-2E9C-101B-9397-08002B2CF9AE}" pid="36" name="FSC#MARCADORES@2019.101:DOC_Responsavel">
    <vt:lpwstr/>
  </property>
  <property fmtid="{D5CDD505-2E9C-101B-9397-08002B2CF9AE}" pid="37" name="FSC#MARCADORES@2019.101:DOC_Responsavel_Grupo">
    <vt:lpwstr/>
  </property>
  <property fmtid="{D5CDD505-2E9C-101B-9397-08002B2CF9AE}" pid="38" name="FSC#MARCADORES@2019.101:DOC_Ano">
    <vt:lpwstr/>
  </property>
  <property fmtid="{D5CDD505-2E9C-101B-9397-08002B2CF9AE}" pid="39" name="FSC#MARCADORES@2019.101:DOC_Classificacao">
    <vt:lpwstr/>
  </property>
  <property fmtid="{D5CDD505-2E9C-101B-9397-08002B2CF9AE}" pid="40" name="FSC#MARCADORES@2019.101:OBJ_CriadoEm">
    <vt:lpwstr/>
  </property>
  <property fmtid="{D5CDD505-2E9C-101B-9397-08002B2CF9AE}" pid="41" name="FSC#MARCADORES@2019.101:DOC_ReferenteA_Ano">
    <vt:lpwstr/>
  </property>
  <property fmtid="{D5CDD505-2E9C-101B-9397-08002B2CF9AE}" pid="42" name="FSC#MARCADORES@2019.101:DOC_ReferenteA_Num">
    <vt:lpwstr/>
  </property>
  <property fmtid="{D5CDD505-2E9C-101B-9397-08002B2CF9AE}" pid="43" name="FSC#MARCADORES@2019.101:DOC_ReferenteA_Class">
    <vt:lpwstr/>
  </property>
  <property fmtid="{D5CDD505-2E9C-101B-9397-08002B2CF9AE}" pid="44" name="FSC#MARCADORES@2019.101:DOC_Parecer">
    <vt:lpwstr/>
  </property>
  <property fmtid="{D5CDD505-2E9C-101B-9397-08002B2CF9AE}" pid="45" name="FSC#MARCADORES@2019.101:DOC_Despacho">
    <vt:lpwstr/>
  </property>
  <property fmtid="{D5CDD505-2E9C-101B-9397-08002B2CF9AE}" pid="46" name="FSC#MARCADORES@2019.101:DOC_RefExterna">
    <vt:lpwstr/>
  </property>
  <property fmtid="{D5CDD505-2E9C-101B-9397-08002B2CF9AE}" pid="47" name="FSC#MARCADORES@2019.101:PI_Entidades">
    <vt:lpwstr/>
  </property>
  <property fmtid="{D5CDD505-2E9C-101B-9397-08002B2CF9AE}" pid="48" name="FSC#MARCADORES@2019.101:Entidade (Denominação social)">
    <vt:lpwstr/>
  </property>
  <property fmtid="{D5CDD505-2E9C-101B-9397-08002B2CF9AE}" pid="49" name="FSC#COOELAK@1.1001:Subject">
    <vt:lpwstr/>
  </property>
  <property fmtid="{D5CDD505-2E9C-101B-9397-08002B2CF9AE}" pid="50" name="FSC#COOELAK@1.1001:FileReference">
    <vt:lpwstr/>
  </property>
  <property fmtid="{D5CDD505-2E9C-101B-9397-08002B2CF9AE}" pid="51" name="FSC#COOELAK@1.1001:FileRefYear">
    <vt:lpwstr/>
  </property>
  <property fmtid="{D5CDD505-2E9C-101B-9397-08002B2CF9AE}" pid="52" name="FSC#COOELAK@1.1001:FileRefOrdinal">
    <vt:lpwstr/>
  </property>
  <property fmtid="{D5CDD505-2E9C-101B-9397-08002B2CF9AE}" pid="53" name="FSC#COOELAK@1.1001:FileRefOU">
    <vt:lpwstr/>
  </property>
  <property fmtid="{D5CDD505-2E9C-101B-9397-08002B2CF9AE}" pid="54" name="FSC#COOELAK@1.1001:Organization">
    <vt:lpwstr/>
  </property>
  <property fmtid="{D5CDD505-2E9C-101B-9397-08002B2CF9AE}" pid="55" name="FSC#COOELAK@1.1001:Owner">
    <vt:lpwstr>Joana Pires</vt:lpwstr>
  </property>
  <property fmtid="{D5CDD505-2E9C-101B-9397-08002B2CF9AE}" pid="56" name="FSC#COOELAK@1.1001:OwnerExtension">
    <vt:lpwstr/>
  </property>
  <property fmtid="{D5CDD505-2E9C-101B-9397-08002B2CF9AE}" pid="57" name="FSC#COOELAK@1.1001:OwnerFaxExtension">
    <vt:lpwstr/>
  </property>
  <property fmtid="{D5CDD505-2E9C-101B-9397-08002B2CF9AE}" pid="58" name="FSC#COOELAK@1.1001:DispatchedBy">
    <vt:lpwstr/>
  </property>
  <property fmtid="{D5CDD505-2E9C-101B-9397-08002B2CF9AE}" pid="59" name="FSC#COOELAK@1.1001:DispatchedAt">
    <vt:lpwstr/>
  </property>
  <property fmtid="{D5CDD505-2E9C-101B-9397-08002B2CF9AE}" pid="60" name="FSC#COOELAK@1.1001:ApprovedBy">
    <vt:lpwstr/>
  </property>
  <property fmtid="{D5CDD505-2E9C-101B-9397-08002B2CF9AE}" pid="61" name="FSC#COOELAK@1.1001:ApprovedAt">
    <vt:lpwstr/>
  </property>
  <property fmtid="{D5CDD505-2E9C-101B-9397-08002B2CF9AE}" pid="62" name="FSC#COOELAK@1.1001:Department">
    <vt:lpwstr>NICE (Núcleo de Identidade e Certificação Eletrónica)</vt:lpwstr>
  </property>
  <property fmtid="{D5CDD505-2E9C-101B-9397-08002B2CF9AE}" pid="63" name="FSC#COOELAK@1.1001:CreatedAt">
    <vt:lpwstr>15.04.2026</vt:lpwstr>
  </property>
  <property fmtid="{D5CDD505-2E9C-101B-9397-08002B2CF9AE}" pid="64" name="FSC#COOELAK@1.1001:OU">
    <vt:lpwstr>EO (Equipa de Operação)</vt:lpwstr>
  </property>
  <property fmtid="{D5CDD505-2E9C-101B-9397-08002B2CF9AE}" pid="65" name="FSC#COOELAK@1.1001:Priority">
    <vt:lpwstr> ()</vt:lpwstr>
  </property>
  <property fmtid="{D5CDD505-2E9C-101B-9397-08002B2CF9AE}" pid="66" name="FSC#COOELAK@1.1001:ObjBarCode">
    <vt:lpwstr>*COO.2305.100.5.535782*</vt:lpwstr>
  </property>
  <property fmtid="{D5CDD505-2E9C-101B-9397-08002B2CF9AE}" pid="67" name="FSC#COOELAK@1.1001:RefBarCode">
    <vt:lpwstr/>
  </property>
  <property fmtid="{D5CDD505-2E9C-101B-9397-08002B2CF9AE}" pid="68" name="FSC#COOELAK@1.1001:FileRefBarCode">
    <vt:lpwstr>**</vt:lpwstr>
  </property>
  <property fmtid="{D5CDD505-2E9C-101B-9397-08002B2CF9AE}" pid="69" name="FSC#COOELAK@1.1001:ExternalRef">
    <vt:lpwstr/>
  </property>
  <property fmtid="{D5CDD505-2E9C-101B-9397-08002B2CF9AE}" pid="70" name="FSC#COOELAK@1.1001:IncomingNumber">
    <vt:lpwstr/>
  </property>
  <property fmtid="{D5CDD505-2E9C-101B-9397-08002B2CF9AE}" pid="71" name="FSC#COOELAK@1.1001:IncomingSubject">
    <vt:lpwstr/>
  </property>
  <property fmtid="{D5CDD505-2E9C-101B-9397-08002B2CF9AE}" pid="72" name="FSC#COOELAK@1.1001:ProcessResponsible">
    <vt:lpwstr/>
  </property>
  <property fmtid="{D5CDD505-2E9C-101B-9397-08002B2CF9AE}" pid="73" name="FSC#COOELAK@1.1001:ProcessResponsiblePhone">
    <vt:lpwstr/>
  </property>
  <property fmtid="{D5CDD505-2E9C-101B-9397-08002B2CF9AE}" pid="74" name="FSC#COOELAK@1.1001:ProcessResponsibleMail">
    <vt:lpwstr/>
  </property>
  <property fmtid="{D5CDD505-2E9C-101B-9397-08002B2CF9AE}" pid="75" name="FSC#COOELAK@1.1001:ProcessResponsibleFax">
    <vt:lpwstr/>
  </property>
  <property fmtid="{D5CDD505-2E9C-101B-9397-08002B2CF9AE}" pid="76" name="FSC#COOELAK@1.1001:ApproverFirstName">
    <vt:lpwstr/>
  </property>
  <property fmtid="{D5CDD505-2E9C-101B-9397-08002B2CF9AE}" pid="77" name="FSC#COOELAK@1.1001:ApproverSurName">
    <vt:lpwstr/>
  </property>
  <property fmtid="{D5CDD505-2E9C-101B-9397-08002B2CF9AE}" pid="78" name="FSC#COOELAK@1.1001:ApproverTitle">
    <vt:lpwstr/>
  </property>
  <property fmtid="{D5CDD505-2E9C-101B-9397-08002B2CF9AE}" pid="79" name="FSC#COOELAK@1.1001:ExternalDate">
    <vt:lpwstr/>
  </property>
  <property fmtid="{D5CDD505-2E9C-101B-9397-08002B2CF9AE}" pid="80" name="FSC#COOELAK@1.1001:SettlementApprovedAt">
    <vt:lpwstr/>
  </property>
  <property fmtid="{D5CDD505-2E9C-101B-9397-08002B2CF9AE}" pid="81" name="FSC#COOELAK@1.1001:BaseNumber">
    <vt:lpwstr/>
  </property>
  <property fmtid="{D5CDD505-2E9C-101B-9397-08002B2CF9AE}" pid="82" name="FSC#COOELAK@1.1001:CurrentUserRolePos">
    <vt:lpwstr>Técnico</vt:lpwstr>
  </property>
  <property fmtid="{D5CDD505-2E9C-101B-9397-08002B2CF9AE}" pid="83" name="FSC#COOELAK@1.1001:CurrentUserEmail">
    <vt:lpwstr>eid@ama.pt</vt:lpwstr>
  </property>
  <property fmtid="{D5CDD505-2E9C-101B-9397-08002B2CF9AE}" pid="84" name="FSC#ELAKGOV@1.1001:PersonalSubjGender">
    <vt:lpwstr/>
  </property>
  <property fmtid="{D5CDD505-2E9C-101B-9397-08002B2CF9AE}" pid="85" name="FSC#ELAKGOV@1.1001:PersonalSubjFirstName">
    <vt:lpwstr/>
  </property>
  <property fmtid="{D5CDD505-2E9C-101B-9397-08002B2CF9AE}" pid="86" name="FSC#ELAKGOV@1.1001:PersonalSubjSurName">
    <vt:lpwstr/>
  </property>
  <property fmtid="{D5CDD505-2E9C-101B-9397-08002B2CF9AE}" pid="87" name="FSC#ELAKGOV@1.1001:PersonalSubjSalutation">
    <vt:lpwstr/>
  </property>
  <property fmtid="{D5CDD505-2E9C-101B-9397-08002B2CF9AE}" pid="88" name="FSC#ELAKGOV@1.1001:PersonalSubjAddress">
    <vt:lpwstr/>
  </property>
  <property fmtid="{D5CDD505-2E9C-101B-9397-08002B2CF9AE}" pid="89" name="FSC#ATSTATECFG@1.1001:Office">
    <vt:lpwstr/>
  </property>
  <property fmtid="{D5CDD505-2E9C-101B-9397-08002B2CF9AE}" pid="90" name="FSC#ATSTATECFG@1.1001:Agent">
    <vt:lpwstr/>
  </property>
  <property fmtid="{D5CDD505-2E9C-101B-9397-08002B2CF9AE}" pid="91" name="FSC#ATSTATECFG@1.1001:AgentPhone">
    <vt:lpwstr/>
  </property>
  <property fmtid="{D5CDD505-2E9C-101B-9397-08002B2CF9AE}" pid="92" name="FSC#ATSTATECFG@1.1001:DepartmentFax">
    <vt:lpwstr/>
  </property>
  <property fmtid="{D5CDD505-2E9C-101B-9397-08002B2CF9AE}" pid="93" name="FSC#ATSTATECFG@1.1001:DepartmentEmail">
    <vt:lpwstr/>
  </property>
  <property fmtid="{D5CDD505-2E9C-101B-9397-08002B2CF9AE}" pid="94" name="FSC#ATSTATECFG@1.1001:SubfileDate">
    <vt:lpwstr/>
  </property>
  <property fmtid="{D5CDD505-2E9C-101B-9397-08002B2CF9AE}" pid="95" name="FSC#ATSTATECFG@1.1001:SubfileSubject">
    <vt:lpwstr/>
  </property>
  <property fmtid="{D5CDD505-2E9C-101B-9397-08002B2CF9AE}" pid="96" name="FSC#ATSTATECFG@1.1001:DepartmentZipCode">
    <vt:lpwstr/>
  </property>
  <property fmtid="{D5CDD505-2E9C-101B-9397-08002B2CF9AE}" pid="97" name="FSC#ATSTATECFG@1.1001:DepartmentCountry">
    <vt:lpwstr/>
  </property>
  <property fmtid="{D5CDD505-2E9C-101B-9397-08002B2CF9AE}" pid="98" name="FSC#ATSTATECFG@1.1001:DepartmentCity">
    <vt:lpwstr/>
  </property>
  <property fmtid="{D5CDD505-2E9C-101B-9397-08002B2CF9AE}" pid="99" name="FSC#ATSTATECFG@1.1001:DepartmentStreet">
    <vt:lpwstr/>
  </property>
  <property fmtid="{D5CDD505-2E9C-101B-9397-08002B2CF9AE}" pid="100" name="FSC#ATSTATECFG@1.1001:DepartmentDVR">
    <vt:lpwstr/>
  </property>
  <property fmtid="{D5CDD505-2E9C-101B-9397-08002B2CF9AE}" pid="101" name="FSC#ATSTATECFG@1.1001:DepartmentUID">
    <vt:lpwstr/>
  </property>
  <property fmtid="{D5CDD505-2E9C-101B-9397-08002B2CF9AE}" pid="102" name="FSC#ATSTATECFG@1.1001:SubfileReference">
    <vt:lpwstr/>
  </property>
  <property fmtid="{D5CDD505-2E9C-101B-9397-08002B2CF9AE}" pid="103" name="FSC#ATSTATECFG@1.1001:Clause">
    <vt:lpwstr/>
  </property>
  <property fmtid="{D5CDD505-2E9C-101B-9397-08002B2CF9AE}" pid="104" name="FSC#ATSTATECFG@1.1001:ApprovedSignature">
    <vt:lpwstr/>
  </property>
  <property fmtid="{D5CDD505-2E9C-101B-9397-08002B2CF9AE}" pid="105" name="FSC#ATSTATECFG@1.1001:BankAccount">
    <vt:lpwstr/>
  </property>
  <property fmtid="{D5CDD505-2E9C-101B-9397-08002B2CF9AE}" pid="106" name="FSC#ATSTATECFG@1.1001:BankAccountOwner">
    <vt:lpwstr/>
  </property>
  <property fmtid="{D5CDD505-2E9C-101B-9397-08002B2CF9AE}" pid="107" name="FSC#ATSTATECFG@1.1001:BankInstitute">
    <vt:lpwstr/>
  </property>
  <property fmtid="{D5CDD505-2E9C-101B-9397-08002B2CF9AE}" pid="108" name="FSC#ATSTATECFG@1.1001:BankAccountID">
    <vt:lpwstr/>
  </property>
  <property fmtid="{D5CDD505-2E9C-101B-9397-08002B2CF9AE}" pid="109" name="FSC#ATSTATECFG@1.1001:BankAccountIBAN">
    <vt:lpwstr/>
  </property>
  <property fmtid="{D5CDD505-2E9C-101B-9397-08002B2CF9AE}" pid="110" name="FSC#ATSTATECFG@1.1001:BankAccountBIC">
    <vt:lpwstr/>
  </property>
  <property fmtid="{D5CDD505-2E9C-101B-9397-08002B2CF9AE}" pid="111" name="FSC#ATSTATECFG@1.1001:BankName">
    <vt:lpwstr/>
  </property>
  <property fmtid="{D5CDD505-2E9C-101B-9397-08002B2CF9AE}" pid="112" name="FSC#COOELAK@1.1001:ObjectAddressees">
    <vt:lpwstr/>
  </property>
  <property fmtid="{D5CDD505-2E9C-101B-9397-08002B2CF9AE}" pid="113" name="FSC#ATPRECONFIG@1.1001:ChargePreview">
    <vt:lpwstr/>
  </property>
  <property fmtid="{D5CDD505-2E9C-101B-9397-08002B2CF9AE}" pid="114" name="FSC#ATSTATECFG@1.1001:ExternalFile">
    <vt:lpwstr/>
  </property>
  <property fmtid="{D5CDD505-2E9C-101B-9397-08002B2CF9AE}" pid="115" name="FSC#COOSYSTEM@1.1:Container">
    <vt:lpwstr>COO.2305.100.5.535782</vt:lpwstr>
  </property>
  <property fmtid="{D5CDD505-2E9C-101B-9397-08002B2CF9AE}" pid="116" name="FSC#FSCFOLIO@1.1001:docpropproject">
    <vt:lpwstr/>
  </property>
  <property fmtid="{D5CDD505-2E9C-101B-9397-08002B2CF9AE}" pid="117" name="FSC#AMAAQUISICAOBENSESERVICOS@103.4800:Contrato_Nmr_Ano">
    <vt:lpwstr>/-AMA</vt:lpwstr>
  </property>
  <property fmtid="{D5CDD505-2E9C-101B-9397-08002B2CF9AE}" pid="118" name="FSC#CONFIGLOCALAMA@2305.100:DOC_Processo_Protocolo_CriadoEmAs">
    <vt:lpwstr/>
  </property>
  <property fmtid="{D5CDD505-2E9C-101B-9397-08002B2CF9AE}" pid="119" name="FSC#AMAGESTAODOCUMENTAL@103.4800:DOC_Entidades_NrFiscal">
    <vt:lpwstr/>
  </property>
  <property fmtid="{D5CDD505-2E9C-101B-9397-08002B2CF9AE}" pid="120" name="FSC#AMAGESTAODOCUMENTAL@103.4800:DOC_Entidades_Shortname">
    <vt:lpwstr/>
  </property>
  <property fmtid="{D5CDD505-2E9C-101B-9397-08002B2CF9AE}" pid="121" name="FSC#AMAGESTAODOCUMENTAL@103.4800:DOC_AnoProcesso">
    <vt:lpwstr/>
  </property>
  <property fmtid="{D5CDD505-2E9C-101B-9397-08002B2CF9AE}" pid="122" name="FSC#AMAGESTAODOCUMENTAL@103.4800:DOC_Entidades_Rua_Processo">
    <vt:lpwstr/>
  </property>
  <property fmtid="{D5CDD505-2E9C-101B-9397-08002B2CF9AE}" pid="123" name="FSC#AMAGESTAODOCUMENTAL@103.4800:Contrato_Nmr_Ano">
    <vt:lpwstr>/-AMA</vt:lpwstr>
  </property>
  <property fmtid="{D5CDD505-2E9C-101B-9397-08002B2CF9AE}" pid="124" name="FSC#AMAGESTAODEPROTOCOLOS@103.4800:DOC_Processo_Protocolo_CriadoEmAs">
    <vt:lpwstr/>
  </property>
  <property fmtid="{D5CDD505-2E9C-101B-9397-08002B2CF9AE}" pid="125" name="FSC#AMAGESTAODEPROTOCOLOS@103.4800:DOC_Missao">
    <vt:lpwstr/>
  </property>
  <property fmtid="{D5CDD505-2E9C-101B-9397-08002B2CF9AE}" pid="126" name="FSC#AMAGESTAODEPROTOCOLOS@103.4800:DOC_CargoRepresentanteLegal">
    <vt:lpwstr/>
  </property>
  <property fmtid="{D5CDD505-2E9C-101B-9397-08002B2CF9AE}" pid="127" name="FSC#AMAGESTAODEPROTOCOLOS@103.4800:DOC_RepresentanteLegal">
    <vt:lpwstr/>
  </property>
  <property fmtid="{D5CDD505-2E9C-101B-9397-08002B2CF9AE}" pid="128" name="FSC#AMAGESTAODEPROTOCOLOS@103.4800:DOC_Responsavel_Assinatura_Posicao">
    <vt:lpwstr/>
  </property>
  <property fmtid="{D5CDD505-2E9C-101B-9397-08002B2CF9AE}" pid="129" name="FSC#AMAGESTAODEPROTOCOLOS@103.4800:DOC_NumeroProc">
    <vt:lpwstr/>
  </property>
  <property fmtid="{D5CDD505-2E9C-101B-9397-08002B2CF9AE}" pid="130" name="FSC#AMAGESTAODEPROTOCOLOS@103.4800:DOC_Responsavel_Assinatura_Utilizador">
    <vt:lpwstr/>
  </property>
  <property fmtid="{D5CDD505-2E9C-101B-9397-08002B2CF9AE}" pid="131" name="FSC#CCAPRECONFIGG@15.1001:DepartmentON">
    <vt:lpwstr/>
  </property>
  <property fmtid="{D5CDD505-2E9C-101B-9397-08002B2CF9AE}" pid="132" name="FSC#CCAPRECONFIGG@15.1001:DepartmentWebsite">
    <vt:lpwstr/>
  </property>
  <property fmtid="{D5CDD505-2E9C-101B-9397-08002B2CF9AE}" pid="133" name="FSC#COOELAK@1.1001:replyreference">
    <vt:lpwstr/>
  </property>
  <property fmtid="{D5CDD505-2E9C-101B-9397-08002B2CF9AE}" pid="134" name="FSC#COOELAK@1.1001:OfficeHours">
    <vt:lpwstr/>
  </property>
  <property fmtid="{D5CDD505-2E9C-101B-9397-08002B2CF9AE}" pid="135" name="FSC#COOELAK@1.1001:FileRefOULong">
    <vt:lpwstr/>
  </property>
  <property fmtid="{D5CDD505-2E9C-101B-9397-08002B2CF9AE}" pid="136" name="FSC#ATPRECONFIG@1.1001:DispatchClause">
    <vt:lpwstr/>
  </property>
  <property fmtid="{D5CDD505-2E9C-101B-9397-08002B2CF9AE}" pid="137" name="FSC#ATPRECONFIG@1.1001:DepartmentZipCode_DepartmentCity">
    <vt:lpwstr/>
  </property>
  <property fmtid="{D5CDD505-2E9C-101B-9397-08002B2CF9AE}" pid="138" name="FSC#ATPRECONFIG@1.1001:DepartmentStreet_DepartmentZipCode_DepartmentCity">
    <vt:lpwstr/>
  </property>
  <property fmtid="{D5CDD505-2E9C-101B-9397-08002B2CF9AE}" pid="139" name="MediaServiceImageTags">
    <vt:lpwstr/>
  </property>
</Properties>
</file>