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3EB78" w14:textId="309F3B19" w:rsidR="00717AF8" w:rsidRPr="00B27E78" w:rsidRDefault="00717AF8" w:rsidP="00717AF8">
      <w:pPr>
        <w:spacing w:line="360" w:lineRule="auto"/>
        <w:ind w:left="-284" w:right="461"/>
        <w:jc w:val="both"/>
        <w:rPr>
          <w:rFonts w:eastAsia="Calibri" w:cs="Calibri"/>
          <w:spacing w:val="1"/>
        </w:rPr>
      </w:pPr>
      <w:bookmarkStart w:id="0" w:name="_Hlk106976595"/>
      <w:r w:rsidRPr="00B27E78">
        <w:rPr>
          <w:rFonts w:eastAsia="Calibri" w:cs="Calibri"/>
          <w:spacing w:val="1"/>
        </w:rPr>
        <w:t xml:space="preserve">Entre a </w:t>
      </w:r>
      <w:r w:rsidRPr="00B27E78">
        <w:rPr>
          <w:rFonts w:eastAsia="Calibri" w:cs="Calibri"/>
          <w:b/>
          <w:bCs/>
          <w:spacing w:val="1"/>
        </w:rPr>
        <w:t>Agência para a Modernização Administrativa, IP,</w:t>
      </w:r>
      <w:r w:rsidRPr="00B27E78">
        <w:rPr>
          <w:rFonts w:eastAsia="Calibri" w:cs="Calibri"/>
          <w:spacing w:val="1"/>
        </w:rPr>
        <w:t xml:space="preserve"> de ora em diante designada por </w:t>
      </w:r>
      <w:r w:rsidRPr="00B27E78">
        <w:rPr>
          <w:rFonts w:eastAsia="Calibri" w:cs="Calibri"/>
          <w:b/>
          <w:bCs/>
          <w:spacing w:val="1"/>
        </w:rPr>
        <w:t>AMA</w:t>
      </w:r>
      <w:r w:rsidRPr="00B27E78">
        <w:rPr>
          <w:rFonts w:eastAsia="Calibri" w:cs="Calibri"/>
          <w:spacing w:val="1"/>
        </w:rPr>
        <w:t xml:space="preserve"> ou </w:t>
      </w:r>
      <w:r w:rsidRPr="00B27E78">
        <w:rPr>
          <w:rFonts w:eastAsia="Calibri" w:cs="Calibri"/>
          <w:b/>
          <w:bCs/>
          <w:spacing w:val="1"/>
        </w:rPr>
        <w:t>Primeira Outorgante</w:t>
      </w:r>
      <w:r w:rsidRPr="00B27E78">
        <w:rPr>
          <w:rFonts w:eastAsia="Calibri" w:cs="Calibri"/>
          <w:spacing w:val="1"/>
        </w:rPr>
        <w:t xml:space="preserve">, com sede na Rua de Santa Marta, n.º 55 – 3.º, 1150-294 Lisboa, pessoa coletiva de direito público n.º 508 184 509, </w:t>
      </w:r>
      <w:r w:rsidR="001A2F57" w:rsidRPr="00B27E78">
        <w:rPr>
          <w:rFonts w:eastAsia="Calibri" w:cs="Calibri"/>
          <w:spacing w:val="1"/>
        </w:rPr>
        <w:t xml:space="preserve">neste ato representada por </w:t>
      </w:r>
      <w:r w:rsidR="002D406C" w:rsidRPr="002D406C">
        <w:rPr>
          <w:rFonts w:eastAsia="Calibri" w:cs="Calibri"/>
          <w:spacing w:val="1"/>
        </w:rPr>
        <w:t>Ana Sofia Rodrigues dos Reis Mota</w:t>
      </w:r>
      <w:r w:rsidR="001A2F57" w:rsidRPr="00B27E78">
        <w:rPr>
          <w:rFonts w:eastAsia="Calibri" w:cs="Calibri"/>
          <w:spacing w:val="1"/>
        </w:rPr>
        <w:t>, na qualidade de Presidente do Conselho Diretivo, com poderes para o presente ato.</w:t>
      </w:r>
    </w:p>
    <w:bookmarkEnd w:id="0"/>
    <w:p w14:paraId="5649B150" w14:textId="5FC2F19B" w:rsidR="008842FC" w:rsidRPr="00B27E78" w:rsidRDefault="008842FC" w:rsidP="003F261C">
      <w:pPr>
        <w:widowControl w:val="0"/>
        <w:spacing w:after="120"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>E</w:t>
      </w:r>
    </w:p>
    <w:p w14:paraId="64243AC1" w14:textId="77777777" w:rsidR="00431DCE" w:rsidRPr="00B27E78" w:rsidRDefault="00617D3C" w:rsidP="003F261C">
      <w:pPr>
        <w:widowControl w:val="0"/>
        <w:spacing w:after="120" w:line="360" w:lineRule="auto"/>
        <w:ind w:left="-284"/>
        <w:jc w:val="both"/>
        <w:rPr>
          <w:rFonts w:asciiTheme="minorHAnsi" w:hAnsiTheme="minorHAnsi"/>
        </w:rPr>
      </w:pPr>
      <w:proofErr w:type="gramStart"/>
      <w:r w:rsidRPr="00B27E78">
        <w:rPr>
          <w:rFonts w:asciiTheme="minorHAnsi" w:hAnsiTheme="minorHAnsi"/>
          <w:b/>
        </w:rPr>
        <w:t>[….</w:t>
      </w:r>
      <w:proofErr w:type="gramEnd"/>
      <w:r w:rsidRPr="00B27E78">
        <w:rPr>
          <w:rFonts w:asciiTheme="minorHAnsi" w:hAnsiTheme="minorHAnsi"/>
          <w:b/>
        </w:rPr>
        <w:t xml:space="preserve">], </w:t>
      </w:r>
      <w:r w:rsidR="008842FC" w:rsidRPr="00B27E78">
        <w:rPr>
          <w:rFonts w:asciiTheme="minorHAnsi" w:hAnsiTheme="minorHAnsi"/>
        </w:rPr>
        <w:t xml:space="preserve">de ora em diante designada por </w:t>
      </w:r>
      <w:r w:rsidRPr="00B27E78">
        <w:rPr>
          <w:rFonts w:asciiTheme="minorHAnsi" w:hAnsiTheme="minorHAnsi"/>
          <w:b/>
        </w:rPr>
        <w:t xml:space="preserve">[….] </w:t>
      </w:r>
      <w:r w:rsidR="008842FC" w:rsidRPr="00B27E78">
        <w:rPr>
          <w:rFonts w:asciiTheme="minorHAnsi" w:hAnsiTheme="minorHAnsi"/>
        </w:rPr>
        <w:t xml:space="preserve">ou </w:t>
      </w:r>
      <w:r w:rsidR="008842FC" w:rsidRPr="00B27E78">
        <w:rPr>
          <w:rFonts w:asciiTheme="minorHAnsi" w:hAnsiTheme="minorHAnsi"/>
          <w:b/>
        </w:rPr>
        <w:t>Segund</w:t>
      </w:r>
      <w:r w:rsidR="000E55A3" w:rsidRPr="00B27E78">
        <w:rPr>
          <w:rFonts w:asciiTheme="minorHAnsi" w:hAnsiTheme="minorHAnsi"/>
          <w:b/>
        </w:rPr>
        <w:t>o</w:t>
      </w:r>
      <w:r w:rsidR="008842FC" w:rsidRPr="00B27E78">
        <w:rPr>
          <w:rFonts w:asciiTheme="minorHAnsi" w:hAnsiTheme="minorHAnsi"/>
          <w:b/>
        </w:rPr>
        <w:t xml:space="preserve"> Outorgante</w:t>
      </w:r>
      <w:r w:rsidR="008842FC" w:rsidRPr="00B27E78">
        <w:rPr>
          <w:rFonts w:asciiTheme="minorHAnsi" w:hAnsiTheme="minorHAnsi"/>
        </w:rPr>
        <w:t xml:space="preserve">, com sede na </w:t>
      </w:r>
      <w:r w:rsidR="0045473D" w:rsidRPr="00B27E78">
        <w:rPr>
          <w:rFonts w:asciiTheme="minorHAnsi" w:hAnsiTheme="minorHAnsi"/>
        </w:rPr>
        <w:t>[</w:t>
      </w:r>
      <w:r w:rsidRPr="00B27E78">
        <w:rPr>
          <w:rFonts w:asciiTheme="minorHAnsi" w:hAnsiTheme="minorHAnsi"/>
        </w:rPr>
        <w:t>…</w:t>
      </w:r>
      <w:r w:rsidR="0045473D" w:rsidRPr="00B27E78">
        <w:rPr>
          <w:rFonts w:asciiTheme="minorHAnsi" w:hAnsiTheme="minorHAnsi"/>
        </w:rPr>
        <w:t>]</w:t>
      </w:r>
      <w:r w:rsidR="008842FC" w:rsidRPr="00B27E78">
        <w:rPr>
          <w:rFonts w:asciiTheme="minorHAnsi" w:hAnsiTheme="minorHAnsi"/>
        </w:rPr>
        <w:t xml:space="preserve">, pessoa coletiva n.º </w:t>
      </w:r>
      <w:r w:rsidRPr="00B27E78">
        <w:rPr>
          <w:rFonts w:asciiTheme="minorHAnsi" w:hAnsiTheme="minorHAnsi"/>
        </w:rPr>
        <w:t>[….]</w:t>
      </w:r>
      <w:r w:rsidR="008842FC" w:rsidRPr="00B27E78">
        <w:rPr>
          <w:rFonts w:asciiTheme="minorHAnsi" w:hAnsiTheme="minorHAnsi"/>
        </w:rPr>
        <w:t xml:space="preserve">, neste ato representada </w:t>
      </w:r>
      <w:r w:rsidR="008F2B6D" w:rsidRPr="00B27E78">
        <w:rPr>
          <w:rFonts w:asciiTheme="minorHAnsi" w:hAnsiTheme="minorHAnsi"/>
        </w:rPr>
        <w:t xml:space="preserve">por [….], na qualidade de [….], </w:t>
      </w:r>
      <w:r w:rsidR="008842FC" w:rsidRPr="00B27E78">
        <w:rPr>
          <w:rFonts w:asciiTheme="minorHAnsi" w:hAnsiTheme="minorHAnsi"/>
        </w:rPr>
        <w:t>com poderes para o presente ato</w:t>
      </w:r>
      <w:r w:rsidR="008F2B6D" w:rsidRPr="00B27E78">
        <w:rPr>
          <w:rFonts w:asciiTheme="minorHAnsi" w:hAnsiTheme="minorHAnsi"/>
        </w:rPr>
        <w:t>.</w:t>
      </w:r>
    </w:p>
    <w:p w14:paraId="5CEEDF25" w14:textId="77777777" w:rsidR="008842FC" w:rsidRPr="00B27E78" w:rsidRDefault="00431DCE" w:rsidP="003F261C">
      <w:pPr>
        <w:widowControl w:val="0"/>
        <w:spacing w:after="120"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Em conjunto abreviadamente designados por </w:t>
      </w:r>
      <w:r w:rsidRPr="00B27E78">
        <w:rPr>
          <w:rFonts w:asciiTheme="minorHAnsi" w:hAnsiTheme="minorHAnsi"/>
          <w:b/>
        </w:rPr>
        <w:t>Partes</w:t>
      </w:r>
      <w:r w:rsidRPr="00B27E78">
        <w:rPr>
          <w:rFonts w:asciiTheme="minorHAnsi" w:hAnsiTheme="minorHAnsi"/>
        </w:rPr>
        <w:t xml:space="preserve"> ou </w:t>
      </w:r>
      <w:r w:rsidRPr="00B27E78">
        <w:rPr>
          <w:rFonts w:asciiTheme="minorHAnsi" w:hAnsiTheme="minorHAnsi"/>
          <w:b/>
        </w:rPr>
        <w:t>Outorgantes</w:t>
      </w:r>
      <w:r w:rsidRPr="00B27E78">
        <w:rPr>
          <w:rFonts w:asciiTheme="minorHAnsi" w:hAnsiTheme="minorHAnsi"/>
        </w:rPr>
        <w:t>;</w:t>
      </w:r>
    </w:p>
    <w:p w14:paraId="52F370E5" w14:textId="77777777" w:rsidR="008842FC" w:rsidRPr="00B27E78" w:rsidRDefault="008842FC" w:rsidP="003F261C">
      <w:pPr>
        <w:widowControl w:val="0"/>
        <w:spacing w:after="120" w:line="360" w:lineRule="auto"/>
        <w:ind w:left="-284"/>
        <w:jc w:val="both"/>
        <w:rPr>
          <w:rFonts w:asciiTheme="minorHAnsi" w:hAnsiTheme="minorHAnsi"/>
        </w:rPr>
      </w:pPr>
    </w:p>
    <w:p w14:paraId="603EF4F4" w14:textId="77777777" w:rsidR="003F261C" w:rsidRPr="00B27E78" w:rsidRDefault="008842FC" w:rsidP="003F261C">
      <w:pPr>
        <w:widowControl w:val="0"/>
        <w:spacing w:after="120"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>Considerando que</w:t>
      </w:r>
      <w:r w:rsidR="003F261C" w:rsidRPr="00B27E78">
        <w:rPr>
          <w:rFonts w:asciiTheme="minorHAnsi" w:hAnsiTheme="minorHAnsi"/>
        </w:rPr>
        <w:t>:</w:t>
      </w:r>
    </w:p>
    <w:p w14:paraId="6A4826D4" w14:textId="73BD83FD" w:rsidR="00533616" w:rsidRPr="00B27E78" w:rsidRDefault="00533616" w:rsidP="00533616">
      <w:pPr>
        <w:pStyle w:val="ListParagraph"/>
        <w:widowControl w:val="0"/>
        <w:numPr>
          <w:ilvl w:val="0"/>
          <w:numId w:val="13"/>
        </w:numPr>
        <w:spacing w:after="120" w:line="360" w:lineRule="auto"/>
        <w:rPr>
          <w:rFonts w:asciiTheme="minorHAnsi" w:hAnsiTheme="minorHAnsi"/>
        </w:rPr>
      </w:pPr>
      <w:r w:rsidRPr="00B27E78">
        <w:rPr>
          <w:rFonts w:asciiTheme="minorHAnsi" w:hAnsiTheme="minorHAnsi"/>
        </w:rPr>
        <w:t>a) A Lei n.º 37/2014, de 26 de junho, alterada pela Lei n.º 32/2017, de 1 de junho, pela Lei n.º 71/2018, de 31 de dezembro</w:t>
      </w:r>
      <w:r w:rsidR="00A83268" w:rsidRPr="00B27E78">
        <w:rPr>
          <w:rFonts w:asciiTheme="minorHAnsi" w:hAnsiTheme="minorHAnsi"/>
        </w:rPr>
        <w:t>,</w:t>
      </w:r>
      <w:r w:rsidR="00785ECB" w:rsidRPr="00B27E78">
        <w:rPr>
          <w:rFonts w:asciiTheme="minorHAnsi" w:hAnsiTheme="minorHAnsi"/>
        </w:rPr>
        <w:t xml:space="preserve"> </w:t>
      </w:r>
      <w:r w:rsidR="004208B6" w:rsidRPr="00B27E78">
        <w:rPr>
          <w:rFonts w:asciiTheme="minorHAnsi" w:hAnsiTheme="minorHAnsi"/>
        </w:rPr>
        <w:t>pela Lei n.º 2/2020, de 31 de março</w:t>
      </w:r>
      <w:r w:rsidR="00A83268" w:rsidRPr="00B27E78">
        <w:rPr>
          <w:rFonts w:asciiTheme="minorHAnsi" w:hAnsiTheme="minorHAnsi"/>
        </w:rPr>
        <w:t xml:space="preserve"> e </w:t>
      </w:r>
      <w:r w:rsidR="00A83268" w:rsidRPr="00B27E78">
        <w:rPr>
          <w:rFonts w:eastAsia="Calibri"/>
        </w:rPr>
        <w:t>pelo Decreto-Lei 88/2021 de 03 de novembro,</w:t>
      </w:r>
      <w:r w:rsidRPr="00B27E78">
        <w:rPr>
          <w:rFonts w:asciiTheme="minorHAnsi" w:hAnsiTheme="minorHAnsi"/>
        </w:rPr>
        <w:t xml:space="preserve"> prevê um sistema alternativo e voluntário de autenticação segura em sítios na Internet, mediante acordo celebrado com a AMA</w:t>
      </w:r>
      <w:r w:rsidR="00A83268" w:rsidRPr="00B27E78">
        <w:rPr>
          <w:rFonts w:asciiTheme="minorHAnsi" w:hAnsiTheme="minorHAnsi"/>
        </w:rPr>
        <w:t>.</w:t>
      </w:r>
    </w:p>
    <w:p w14:paraId="6D068C52" w14:textId="77777777" w:rsidR="00533616" w:rsidRPr="00B27E78" w:rsidRDefault="00A16CA6" w:rsidP="00A16CA6">
      <w:pPr>
        <w:pStyle w:val="ListParagraph"/>
        <w:widowControl w:val="0"/>
        <w:numPr>
          <w:ilvl w:val="0"/>
          <w:numId w:val="13"/>
        </w:numPr>
        <w:spacing w:after="120" w:line="360" w:lineRule="auto"/>
        <w:rPr>
          <w:rFonts w:asciiTheme="minorHAnsi" w:hAnsiTheme="minorHAnsi"/>
        </w:rPr>
      </w:pPr>
      <w:r w:rsidRPr="00B27E78">
        <w:rPr>
          <w:rFonts w:asciiTheme="minorHAnsi" w:hAnsiTheme="minorHAnsi"/>
        </w:rPr>
        <w:t>Nos termos desta disciplina legal a todo o cidadão, é permitida a associação do seu número de identificação civil ou, no caso de cidadão estrangeiro, do número de passaporte ou do número de identificação fiscal a um único número de telemóvel, podendo também associar o seu endereço de correio eletrónico</w:t>
      </w:r>
      <w:r w:rsidR="00533616" w:rsidRPr="00B27E78">
        <w:rPr>
          <w:rFonts w:asciiTheme="minorHAnsi" w:hAnsiTheme="minorHAnsi"/>
        </w:rPr>
        <w:t>;</w:t>
      </w:r>
    </w:p>
    <w:p w14:paraId="2F4228EA" w14:textId="77777777" w:rsidR="008842FC" w:rsidRPr="00B27E78" w:rsidRDefault="003F261C" w:rsidP="00533616">
      <w:pPr>
        <w:pStyle w:val="ListParagraph"/>
        <w:widowControl w:val="0"/>
        <w:numPr>
          <w:ilvl w:val="0"/>
          <w:numId w:val="13"/>
        </w:numPr>
        <w:spacing w:after="120" w:line="360" w:lineRule="auto"/>
        <w:rPr>
          <w:rFonts w:asciiTheme="minorHAnsi" w:hAnsiTheme="minorHAnsi"/>
        </w:rPr>
      </w:pPr>
      <w:r w:rsidRPr="00B27E78">
        <w:rPr>
          <w:rFonts w:asciiTheme="minorHAnsi" w:hAnsiTheme="minorHAnsi"/>
        </w:rPr>
        <w:t>No</w:t>
      </w:r>
      <w:r w:rsidR="008842FC" w:rsidRPr="00B27E78">
        <w:rPr>
          <w:rFonts w:asciiTheme="minorHAnsi" w:hAnsiTheme="minorHAnsi"/>
        </w:rPr>
        <w:t xml:space="preserve">s termos </w:t>
      </w:r>
      <w:r w:rsidR="00F05EF5" w:rsidRPr="00B27E78">
        <w:rPr>
          <w:rFonts w:asciiTheme="minorHAnsi" w:hAnsiTheme="minorHAnsi"/>
        </w:rPr>
        <w:t>do n.º 13.º do artigo 2.º</w:t>
      </w:r>
      <w:r w:rsidR="00A508FE" w:rsidRPr="00B27E78">
        <w:rPr>
          <w:rFonts w:asciiTheme="minorHAnsi" w:hAnsiTheme="minorHAnsi"/>
        </w:rPr>
        <w:t xml:space="preserve"> </w:t>
      </w:r>
      <w:r w:rsidR="00F05EF5" w:rsidRPr="00B27E78">
        <w:rPr>
          <w:rFonts w:asciiTheme="minorHAnsi" w:hAnsiTheme="minorHAnsi"/>
        </w:rPr>
        <w:t xml:space="preserve">do </w:t>
      </w:r>
      <w:r w:rsidR="00A508FE" w:rsidRPr="00B27E78">
        <w:rPr>
          <w:rFonts w:asciiTheme="minorHAnsi" w:hAnsiTheme="minorHAnsi"/>
        </w:rPr>
        <w:t xml:space="preserve">referido </w:t>
      </w:r>
      <w:r w:rsidR="00F05EF5" w:rsidRPr="00B27E78">
        <w:rPr>
          <w:rFonts w:asciiTheme="minorHAnsi" w:hAnsiTheme="minorHAnsi"/>
        </w:rPr>
        <w:t xml:space="preserve">diploma legal, com a CMD é </w:t>
      </w:r>
      <w:r w:rsidR="00A508FE" w:rsidRPr="00B27E78">
        <w:rPr>
          <w:rFonts w:asciiTheme="minorHAnsi" w:hAnsiTheme="minorHAnsi"/>
        </w:rPr>
        <w:t xml:space="preserve">ainda </w:t>
      </w:r>
      <w:r w:rsidR="00F05EF5" w:rsidRPr="00B27E78">
        <w:rPr>
          <w:rFonts w:asciiTheme="minorHAnsi" w:hAnsiTheme="minorHAnsi"/>
        </w:rPr>
        <w:t>emitido um certificado qualificado para assinatura eletrónica qualificada de ativação facultativa, por cidadãos de idade igual ou superior a 16 anos,</w:t>
      </w:r>
      <w:r w:rsidR="00496014" w:rsidRPr="00B27E78">
        <w:rPr>
          <w:rFonts w:asciiTheme="minorHAnsi" w:hAnsiTheme="minorHAnsi"/>
        </w:rPr>
        <w:t xml:space="preserve"> </w:t>
      </w:r>
      <w:r w:rsidR="00F05EF5" w:rsidRPr="00B27E78">
        <w:rPr>
          <w:rFonts w:asciiTheme="minorHAnsi" w:hAnsiTheme="minorHAnsi"/>
        </w:rPr>
        <w:t>que não se encontrem interditos ou inabilitados</w:t>
      </w:r>
      <w:r w:rsidR="00496014" w:rsidRPr="00B27E78">
        <w:rPr>
          <w:rFonts w:asciiTheme="minorHAnsi" w:hAnsiTheme="minorHAnsi"/>
        </w:rPr>
        <w:t>;</w:t>
      </w:r>
    </w:p>
    <w:p w14:paraId="18286E0E" w14:textId="4688952C" w:rsidR="00A508FE" w:rsidRPr="00B27E78" w:rsidRDefault="00A508FE" w:rsidP="00A508FE">
      <w:pPr>
        <w:pStyle w:val="ListParagraph"/>
        <w:widowControl w:val="0"/>
        <w:numPr>
          <w:ilvl w:val="0"/>
          <w:numId w:val="13"/>
        </w:numPr>
        <w:spacing w:after="120" w:line="360" w:lineRule="auto"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A </w:t>
      </w:r>
      <w:r w:rsidR="0029622D" w:rsidRPr="00B27E78">
        <w:rPr>
          <w:rFonts w:asciiTheme="minorHAnsi" w:hAnsiTheme="minorHAnsi"/>
        </w:rPr>
        <w:t>AMA</w:t>
      </w:r>
      <w:r w:rsidRPr="00B27E78">
        <w:rPr>
          <w:rFonts w:asciiTheme="minorHAnsi" w:hAnsiTheme="minorHAnsi"/>
        </w:rPr>
        <w:t xml:space="preserve"> é a entidade responsável </w:t>
      </w:r>
      <w:r w:rsidR="00C740AF" w:rsidRPr="00B27E78">
        <w:t xml:space="preserve">pelo tratamento dos dados pessoais, bem como </w:t>
      </w:r>
      <w:r w:rsidRPr="00B27E78">
        <w:rPr>
          <w:rFonts w:asciiTheme="minorHAnsi" w:hAnsiTheme="minorHAnsi"/>
        </w:rPr>
        <w:t>pela gestão e segurança da infraestrutura tecnológica que suporta a CMD, nomeadamente o sistema de geração e envio dos códigos numéricos de utilização única e temporária, nos termos do n.º 8 do artigo 2.º da Lei n.º 37/2014, de 26 de junho, na sua redação atual;</w:t>
      </w:r>
    </w:p>
    <w:p w14:paraId="102B688E" w14:textId="77777777" w:rsidR="00785ECB" w:rsidRPr="00B27E78" w:rsidRDefault="0049462A" w:rsidP="00710793">
      <w:pPr>
        <w:pStyle w:val="ListParagraph"/>
        <w:widowControl w:val="0"/>
        <w:numPr>
          <w:ilvl w:val="0"/>
          <w:numId w:val="13"/>
        </w:numPr>
        <w:spacing w:after="120" w:line="360" w:lineRule="auto"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Nos termos do n.º 11 do artigo 2.º da Lei n.º 37/2014, de 26 de junho, na sua redação atual, e do n.º 3 do artigo 11.º da Portaria n.º 77/2018, de 16 de março, </w:t>
      </w:r>
      <w:r w:rsidRPr="00B27E78">
        <w:rPr>
          <w:rFonts w:asciiTheme="minorHAnsi" w:hAnsiTheme="minorHAnsi" w:cstheme="minorHAnsi"/>
        </w:rPr>
        <w:t xml:space="preserve">alterada pela Portaria n.º 190-A/2019, de 21 de junho, </w:t>
      </w:r>
      <w:r w:rsidRPr="00B27E78">
        <w:rPr>
          <w:rFonts w:asciiTheme="minorHAnsi" w:hAnsiTheme="minorHAnsi"/>
        </w:rPr>
        <w:t>as entidades privadas que pretendam utilizar a Chave Móvel Digital</w:t>
      </w:r>
      <w:r w:rsidRPr="00B27E78" w:rsidDel="00A22F20">
        <w:rPr>
          <w:rFonts w:asciiTheme="minorHAnsi" w:hAnsiTheme="minorHAnsi"/>
        </w:rPr>
        <w:t xml:space="preserve"> </w:t>
      </w:r>
      <w:r w:rsidRPr="00B27E78">
        <w:rPr>
          <w:rFonts w:asciiTheme="minorHAnsi" w:hAnsiTheme="minorHAnsi"/>
        </w:rPr>
        <w:t xml:space="preserve">como </w:t>
      </w:r>
      <w:r w:rsidR="00973338" w:rsidRPr="00B27E78">
        <w:rPr>
          <w:rFonts w:asciiTheme="minorHAnsi" w:hAnsiTheme="minorHAnsi"/>
        </w:rPr>
        <w:t>meio</w:t>
      </w:r>
      <w:r w:rsidRPr="00B27E78">
        <w:rPr>
          <w:rFonts w:asciiTheme="minorHAnsi" w:hAnsiTheme="minorHAnsi"/>
        </w:rPr>
        <w:t xml:space="preserve"> de </w:t>
      </w:r>
      <w:r w:rsidRPr="00B27E78">
        <w:rPr>
          <w:rFonts w:asciiTheme="minorHAnsi" w:hAnsiTheme="minorHAnsi"/>
        </w:rPr>
        <w:lastRenderedPageBreak/>
        <w:t>autenticação</w:t>
      </w:r>
      <w:r w:rsidR="00973338" w:rsidRPr="00B27E78">
        <w:rPr>
          <w:rFonts w:asciiTheme="minorHAnsi" w:hAnsiTheme="minorHAnsi"/>
        </w:rPr>
        <w:t xml:space="preserve"> e/ou assinatura</w:t>
      </w:r>
      <w:r w:rsidRPr="00B27E78">
        <w:rPr>
          <w:rFonts w:asciiTheme="minorHAnsi" w:hAnsiTheme="minorHAnsi"/>
        </w:rPr>
        <w:t xml:space="preserve"> dos cidadãos nos respetivos sistemas e sítios da Internet, celebram para o efeito protocolo com a AMA, sendo aplicáveis as taxas que forem estabelecidas para a utilização da Chave Móvel Digital, às quais acresce o IVA à taxa legal em vigor;</w:t>
      </w:r>
    </w:p>
    <w:p w14:paraId="05AD7541" w14:textId="487D762D" w:rsidR="00A508FE" w:rsidRPr="00B27E78" w:rsidRDefault="00A508FE" w:rsidP="00710793">
      <w:pPr>
        <w:pStyle w:val="ListParagraph"/>
        <w:widowControl w:val="0"/>
        <w:numPr>
          <w:ilvl w:val="0"/>
          <w:numId w:val="13"/>
        </w:numPr>
        <w:spacing w:after="120" w:line="360" w:lineRule="auto"/>
        <w:rPr>
          <w:rFonts w:asciiTheme="minorHAnsi" w:hAnsiTheme="minorHAnsi"/>
        </w:rPr>
      </w:pPr>
      <w:bookmarkStart w:id="1" w:name="_Hlk89946747"/>
      <w:r w:rsidRPr="00B27E78">
        <w:rPr>
          <w:rFonts w:asciiTheme="minorHAnsi" w:hAnsiTheme="minorHAnsi"/>
        </w:rPr>
        <w:t xml:space="preserve">O </w:t>
      </w:r>
      <w:r w:rsidR="00617D3C" w:rsidRPr="00B27E78">
        <w:rPr>
          <w:rFonts w:asciiTheme="minorHAnsi" w:hAnsiTheme="minorHAnsi"/>
        </w:rPr>
        <w:t>Segundo Outorgante</w:t>
      </w:r>
      <w:r w:rsidRPr="00B27E78">
        <w:rPr>
          <w:rFonts w:asciiTheme="minorHAnsi" w:hAnsiTheme="minorHAnsi"/>
        </w:rPr>
        <w:t xml:space="preserve"> pretende disponibilizar nos seus </w:t>
      </w:r>
      <w:r w:rsidR="0029622D" w:rsidRPr="00B27E78">
        <w:rPr>
          <w:rFonts w:asciiTheme="minorHAnsi" w:hAnsiTheme="minorHAnsi"/>
        </w:rPr>
        <w:t>canais digitais</w:t>
      </w:r>
      <w:r w:rsidRPr="00B27E78">
        <w:rPr>
          <w:rFonts w:asciiTheme="minorHAnsi" w:hAnsiTheme="minorHAnsi"/>
        </w:rPr>
        <w:t xml:space="preserve"> a possibilidade de </w:t>
      </w:r>
      <w:r w:rsidR="00C82A2D" w:rsidRPr="00B27E78">
        <w:rPr>
          <w:rFonts w:asciiTheme="minorHAnsi" w:hAnsiTheme="minorHAnsi"/>
        </w:rPr>
        <w:t xml:space="preserve">utilização da CMD, nomeadamente para </w:t>
      </w:r>
      <w:r w:rsidRPr="00B27E78">
        <w:rPr>
          <w:rFonts w:asciiTheme="minorHAnsi" w:hAnsiTheme="minorHAnsi"/>
        </w:rPr>
        <w:t xml:space="preserve">autenticação e assinatura </w:t>
      </w:r>
      <w:r w:rsidR="00676B64" w:rsidRPr="00B27E78">
        <w:rPr>
          <w:rFonts w:asciiTheme="minorHAnsi" w:hAnsiTheme="minorHAnsi"/>
        </w:rPr>
        <w:t xml:space="preserve">eletrónica digital </w:t>
      </w:r>
      <w:r w:rsidRPr="00B27E78">
        <w:rPr>
          <w:rFonts w:asciiTheme="minorHAnsi" w:hAnsiTheme="minorHAnsi"/>
        </w:rPr>
        <w:t>dos seus clientes</w:t>
      </w:r>
      <w:r w:rsidR="00886385" w:rsidRPr="00B27E78">
        <w:rPr>
          <w:rFonts w:asciiTheme="minorHAnsi" w:hAnsiTheme="minorHAnsi"/>
        </w:rPr>
        <w:t xml:space="preserve"> no âmbito dos serviços por si prestados</w:t>
      </w:r>
      <w:r w:rsidRPr="00B27E78">
        <w:rPr>
          <w:rFonts w:asciiTheme="minorHAnsi" w:hAnsiTheme="minorHAnsi"/>
        </w:rPr>
        <w:t xml:space="preserve">; </w:t>
      </w:r>
    </w:p>
    <w:bookmarkEnd w:id="1"/>
    <w:p w14:paraId="6A77F4DC" w14:textId="77777777" w:rsidR="003F261C" w:rsidRPr="00B27E78" w:rsidRDefault="003F261C" w:rsidP="00DB3E75">
      <w:pPr>
        <w:pStyle w:val="ListParagraph"/>
        <w:widowControl w:val="0"/>
        <w:numPr>
          <w:ilvl w:val="0"/>
          <w:numId w:val="13"/>
        </w:numPr>
        <w:spacing w:after="120" w:line="360" w:lineRule="auto"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As prestações objeto do presente </w:t>
      </w:r>
      <w:r w:rsidR="00A508FE" w:rsidRPr="00B27E78">
        <w:rPr>
          <w:rFonts w:asciiTheme="minorHAnsi" w:hAnsiTheme="minorHAnsi"/>
        </w:rPr>
        <w:t>P</w:t>
      </w:r>
      <w:r w:rsidRPr="00B27E78">
        <w:rPr>
          <w:rFonts w:asciiTheme="minorHAnsi" w:hAnsiTheme="minorHAnsi"/>
        </w:rPr>
        <w:t>rotocolo não estão nem são suscetíveis de estar submetidas à concorrência de mercado, uma vez que a AMA det</w:t>
      </w:r>
      <w:r w:rsidR="00A508FE" w:rsidRPr="00B27E78">
        <w:rPr>
          <w:rFonts w:asciiTheme="minorHAnsi" w:hAnsiTheme="minorHAnsi"/>
        </w:rPr>
        <w:t>é</w:t>
      </w:r>
      <w:r w:rsidRPr="00B27E78">
        <w:rPr>
          <w:rFonts w:asciiTheme="minorHAnsi" w:hAnsiTheme="minorHAnsi"/>
        </w:rPr>
        <w:t xml:space="preserve">m a competência exclusiva no âmbito da gestão da infraestrutura tecnológica que suporta a </w:t>
      </w:r>
      <w:r w:rsidR="00A508FE" w:rsidRPr="00B27E78">
        <w:rPr>
          <w:rFonts w:asciiTheme="minorHAnsi" w:hAnsiTheme="minorHAnsi"/>
        </w:rPr>
        <w:t>CMD</w:t>
      </w:r>
      <w:r w:rsidRPr="00B27E78">
        <w:rPr>
          <w:rFonts w:asciiTheme="minorHAnsi" w:hAnsiTheme="minorHAnsi"/>
        </w:rPr>
        <w:t>, tratando-se de contratação excluída dos procedimentos de formação de contratos públicos, nos termos do artigo 5.º do Código dos Contratos Públicos.</w:t>
      </w:r>
    </w:p>
    <w:p w14:paraId="16F9893F" w14:textId="77777777" w:rsidR="003F261C" w:rsidRPr="00B27E78" w:rsidRDefault="003F261C" w:rsidP="003F261C">
      <w:pPr>
        <w:widowControl w:val="0"/>
        <w:spacing w:after="120" w:line="360" w:lineRule="auto"/>
        <w:ind w:left="-284"/>
        <w:jc w:val="both"/>
        <w:rPr>
          <w:rFonts w:asciiTheme="minorHAnsi" w:hAnsiTheme="minorHAnsi"/>
        </w:rPr>
      </w:pPr>
    </w:p>
    <w:p w14:paraId="7E12E9E2" w14:textId="77777777" w:rsidR="008842FC" w:rsidRPr="00B27E78" w:rsidRDefault="008842FC" w:rsidP="003F261C">
      <w:pPr>
        <w:widowControl w:val="0"/>
        <w:spacing w:after="120"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É celebrado, e reciprocamente aceite, o presente </w:t>
      </w:r>
      <w:r w:rsidR="00A508FE" w:rsidRPr="00B27E78">
        <w:rPr>
          <w:rFonts w:asciiTheme="minorHAnsi" w:hAnsiTheme="minorHAnsi"/>
        </w:rPr>
        <w:t>P</w:t>
      </w:r>
      <w:r w:rsidRPr="00B27E78">
        <w:rPr>
          <w:rFonts w:asciiTheme="minorHAnsi" w:hAnsiTheme="minorHAnsi"/>
        </w:rPr>
        <w:t>rotocolo, nos termos e para os efeitos enunciad</w:t>
      </w:r>
      <w:r w:rsidR="00C5664F" w:rsidRPr="00B27E78">
        <w:rPr>
          <w:rFonts w:asciiTheme="minorHAnsi" w:hAnsiTheme="minorHAnsi"/>
        </w:rPr>
        <w:t>os do n.º 11</w:t>
      </w:r>
      <w:r w:rsidRPr="00B27E78">
        <w:rPr>
          <w:rFonts w:asciiTheme="minorHAnsi" w:hAnsiTheme="minorHAnsi"/>
        </w:rPr>
        <w:t xml:space="preserve"> do artigo 2.º da Lei n.º 37/2014, de 26 de junho, </w:t>
      </w:r>
      <w:r w:rsidR="00C5664F" w:rsidRPr="00B27E78">
        <w:rPr>
          <w:rFonts w:asciiTheme="minorHAnsi" w:hAnsiTheme="minorHAnsi"/>
        </w:rPr>
        <w:t>na sua redação a</w:t>
      </w:r>
      <w:r w:rsidRPr="00B27E78">
        <w:rPr>
          <w:rFonts w:asciiTheme="minorHAnsi" w:hAnsiTheme="minorHAnsi"/>
        </w:rPr>
        <w:t xml:space="preserve">tual, que se rege pelas seguintes </w:t>
      </w:r>
      <w:r w:rsidR="00676B64" w:rsidRPr="00B27E78">
        <w:rPr>
          <w:rFonts w:asciiTheme="minorHAnsi" w:hAnsiTheme="minorHAnsi"/>
        </w:rPr>
        <w:t>C</w:t>
      </w:r>
      <w:r w:rsidRPr="00B27E78">
        <w:rPr>
          <w:rFonts w:asciiTheme="minorHAnsi" w:hAnsiTheme="minorHAnsi"/>
        </w:rPr>
        <w:t>láusulas:</w:t>
      </w:r>
    </w:p>
    <w:p w14:paraId="36A3858D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</w:p>
    <w:p w14:paraId="3A475534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 xml:space="preserve">Cláusula </w:t>
      </w:r>
      <w:r w:rsidRPr="00B27E78">
        <w:rPr>
          <w:rFonts w:asciiTheme="minorHAnsi" w:hAnsiTheme="minorHAnsi"/>
          <w:b/>
        </w:rPr>
        <w:fldChar w:fldCharType="begin"/>
      </w:r>
      <w:r w:rsidRPr="00B27E78">
        <w:rPr>
          <w:rFonts w:asciiTheme="minorHAnsi" w:hAnsiTheme="minorHAnsi"/>
          <w:b/>
        </w:rPr>
        <w:instrText xml:space="preserve"> AUTONUM  \* Arabic </w:instrText>
      </w:r>
      <w:r w:rsidRPr="00B27E78">
        <w:rPr>
          <w:rFonts w:asciiTheme="minorHAnsi" w:hAnsiTheme="minorHAnsi"/>
          <w:b/>
        </w:rPr>
        <w:fldChar w:fldCharType="end"/>
      </w:r>
      <w:r w:rsidRPr="00B27E78">
        <w:rPr>
          <w:rFonts w:asciiTheme="minorHAnsi" w:hAnsiTheme="minorHAnsi"/>
          <w:b/>
        </w:rPr>
        <w:t>ª</w:t>
      </w:r>
    </w:p>
    <w:p w14:paraId="5D9C83B5" w14:textId="77777777" w:rsidR="007614F1" w:rsidRPr="00B27E78" w:rsidRDefault="008842FC" w:rsidP="007614F1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Objeto</w:t>
      </w:r>
    </w:p>
    <w:p w14:paraId="58758C19" w14:textId="77777777" w:rsidR="008842FC" w:rsidRPr="00B27E78" w:rsidRDefault="003F261C" w:rsidP="00E704A7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O presente </w:t>
      </w:r>
      <w:r w:rsidR="00A508FE" w:rsidRPr="00B27E78">
        <w:rPr>
          <w:rFonts w:asciiTheme="minorHAnsi" w:hAnsiTheme="minorHAnsi"/>
        </w:rPr>
        <w:t>P</w:t>
      </w:r>
      <w:r w:rsidRPr="00B27E78">
        <w:rPr>
          <w:rFonts w:asciiTheme="minorHAnsi" w:hAnsiTheme="minorHAnsi"/>
        </w:rPr>
        <w:t>rotocolo tem por objeto a definição das regras que visam permitir</w:t>
      </w:r>
      <w:r w:rsidR="007614F1" w:rsidRPr="00B27E78">
        <w:rPr>
          <w:rFonts w:asciiTheme="minorHAnsi" w:hAnsiTheme="minorHAnsi"/>
        </w:rPr>
        <w:t xml:space="preserve"> a</w:t>
      </w:r>
      <w:r w:rsidRPr="00B27E78">
        <w:rPr>
          <w:rFonts w:asciiTheme="minorHAnsi" w:hAnsiTheme="minorHAnsi"/>
        </w:rPr>
        <w:t xml:space="preserve"> </w:t>
      </w:r>
      <w:r w:rsidR="007614F1" w:rsidRPr="00B27E78">
        <w:rPr>
          <w:rFonts w:asciiTheme="minorHAnsi" w:hAnsiTheme="minorHAnsi"/>
        </w:rPr>
        <w:t>autenticação e assinatura com recurso à Chave Móvel Digital, como meio seguro, nos canais digitais d</w:t>
      </w:r>
      <w:r w:rsidR="00516705" w:rsidRPr="00B27E78">
        <w:rPr>
          <w:rFonts w:asciiTheme="minorHAnsi" w:hAnsiTheme="minorHAnsi"/>
        </w:rPr>
        <w:t>o Segundo Outorgante</w:t>
      </w:r>
      <w:r w:rsidR="0029622D" w:rsidRPr="00B27E78">
        <w:rPr>
          <w:rFonts w:asciiTheme="minorHAnsi" w:hAnsiTheme="minorHAnsi"/>
        </w:rPr>
        <w:t>, no âmbito dos serviços por si prestados aos seus clientes</w:t>
      </w:r>
      <w:r w:rsidR="007614F1" w:rsidRPr="00B27E78">
        <w:rPr>
          <w:rFonts w:asciiTheme="minorHAnsi" w:hAnsiTheme="minorHAnsi"/>
        </w:rPr>
        <w:t>.</w:t>
      </w:r>
    </w:p>
    <w:p w14:paraId="308C70A7" w14:textId="77777777" w:rsidR="000E55A3" w:rsidRPr="00B27E78" w:rsidRDefault="000E55A3" w:rsidP="007614F1">
      <w:pPr>
        <w:widowControl w:val="0"/>
        <w:spacing w:line="360" w:lineRule="auto"/>
        <w:jc w:val="both"/>
        <w:rPr>
          <w:rFonts w:asciiTheme="minorHAnsi" w:hAnsiTheme="minorHAnsi"/>
          <w:b/>
        </w:rPr>
      </w:pPr>
    </w:p>
    <w:p w14:paraId="16CA7AC8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Cláusula 2.ª</w:t>
      </w:r>
    </w:p>
    <w:p w14:paraId="70D50266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Obrigações da Primeira Outorgante</w:t>
      </w:r>
    </w:p>
    <w:p w14:paraId="36CA08A7" w14:textId="77777777" w:rsidR="008842FC" w:rsidRPr="00B27E78" w:rsidRDefault="008842FC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>No âmbito do presente Protocolo</w:t>
      </w:r>
      <w:r w:rsidR="00A508FE" w:rsidRPr="00B27E78">
        <w:rPr>
          <w:rFonts w:asciiTheme="minorHAnsi" w:hAnsiTheme="minorHAnsi"/>
        </w:rPr>
        <w:t>,</w:t>
      </w:r>
      <w:r w:rsidRPr="00B27E78">
        <w:rPr>
          <w:rFonts w:asciiTheme="minorHAnsi" w:hAnsiTheme="minorHAnsi"/>
        </w:rPr>
        <w:t xml:space="preserve"> a AMA obriga-se a:</w:t>
      </w:r>
    </w:p>
    <w:p w14:paraId="7FBAC369" w14:textId="77777777" w:rsidR="003F261C" w:rsidRPr="00B27E78" w:rsidRDefault="003F261C" w:rsidP="003F261C">
      <w:pPr>
        <w:pStyle w:val="ListParagraph"/>
        <w:widowControl w:val="0"/>
        <w:numPr>
          <w:ilvl w:val="0"/>
          <w:numId w:val="4"/>
        </w:numPr>
        <w:tabs>
          <w:tab w:val="left" w:pos="284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Disponibilizar </w:t>
      </w:r>
      <w:r w:rsidR="00A508FE" w:rsidRPr="00B27E78">
        <w:rPr>
          <w:rFonts w:asciiTheme="minorHAnsi" w:hAnsiTheme="minorHAnsi"/>
        </w:rPr>
        <w:t xml:space="preserve">o </w:t>
      </w:r>
      <w:r w:rsidRPr="00B27E78">
        <w:rPr>
          <w:rFonts w:asciiTheme="minorHAnsi" w:hAnsiTheme="minorHAnsi"/>
        </w:rPr>
        <w:t xml:space="preserve">acesso ao sistema que permite a autenticação </w:t>
      </w:r>
      <w:r w:rsidR="00496014" w:rsidRPr="00B27E78">
        <w:rPr>
          <w:rFonts w:asciiTheme="minorHAnsi" w:hAnsiTheme="minorHAnsi"/>
        </w:rPr>
        <w:t xml:space="preserve">e assinatura </w:t>
      </w:r>
      <w:r w:rsidRPr="00B27E78">
        <w:rPr>
          <w:rFonts w:asciiTheme="minorHAnsi" w:hAnsiTheme="minorHAnsi"/>
        </w:rPr>
        <w:t xml:space="preserve">através da Chave Móvel Digital </w:t>
      </w:r>
      <w:r w:rsidR="00496014" w:rsidRPr="00B27E78">
        <w:rPr>
          <w:rFonts w:asciiTheme="minorHAnsi" w:hAnsiTheme="minorHAnsi"/>
        </w:rPr>
        <w:t>nas aplicações que lhe sejam indicad</w:t>
      </w:r>
      <w:r w:rsidR="00E94BA4" w:rsidRPr="00B27E78">
        <w:rPr>
          <w:rFonts w:asciiTheme="minorHAnsi" w:hAnsiTheme="minorHAnsi"/>
        </w:rPr>
        <w:t>o</w:t>
      </w:r>
      <w:r w:rsidR="00496014" w:rsidRPr="00B27E78">
        <w:rPr>
          <w:rFonts w:asciiTheme="minorHAnsi" w:hAnsiTheme="minorHAnsi"/>
        </w:rPr>
        <w:t>s</w:t>
      </w:r>
      <w:r w:rsidRPr="00B27E78">
        <w:rPr>
          <w:rFonts w:asciiTheme="minorHAnsi" w:hAnsiTheme="minorHAnsi"/>
        </w:rPr>
        <w:t xml:space="preserve"> pel</w:t>
      </w:r>
      <w:r w:rsidR="00A508FE" w:rsidRPr="00B27E78">
        <w:rPr>
          <w:rFonts w:asciiTheme="minorHAnsi" w:hAnsiTheme="minorHAnsi"/>
        </w:rPr>
        <w:t>o</w:t>
      </w:r>
      <w:r w:rsidRPr="00B27E78">
        <w:rPr>
          <w:rFonts w:asciiTheme="minorHAnsi" w:hAnsiTheme="minorHAnsi"/>
        </w:rPr>
        <w:t xml:space="preserve"> Segund</w:t>
      </w:r>
      <w:r w:rsidR="00A508FE" w:rsidRPr="00B27E78">
        <w:rPr>
          <w:rFonts w:asciiTheme="minorHAnsi" w:hAnsiTheme="minorHAnsi"/>
        </w:rPr>
        <w:t>o</w:t>
      </w:r>
      <w:r w:rsidRPr="00B27E78">
        <w:rPr>
          <w:rFonts w:asciiTheme="minorHAnsi" w:hAnsiTheme="minorHAnsi"/>
        </w:rPr>
        <w:t xml:space="preserve"> Outorgante;</w:t>
      </w:r>
    </w:p>
    <w:p w14:paraId="3AE77DB1" w14:textId="77777777" w:rsidR="008842FC" w:rsidRPr="00B27E78" w:rsidRDefault="008842FC" w:rsidP="003F261C">
      <w:pPr>
        <w:pStyle w:val="ListParagraph"/>
        <w:widowControl w:val="0"/>
        <w:numPr>
          <w:ilvl w:val="0"/>
          <w:numId w:val="4"/>
        </w:numPr>
        <w:tabs>
          <w:tab w:val="left" w:pos="284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Garantir a administração, operação, </w:t>
      </w:r>
      <w:r w:rsidRPr="00B27E78">
        <w:rPr>
          <w:rFonts w:asciiTheme="minorHAnsi" w:hAnsiTheme="minorHAnsi"/>
          <w:i/>
        </w:rPr>
        <w:t>help-desk</w:t>
      </w:r>
      <w:r w:rsidRPr="00B27E78">
        <w:rPr>
          <w:rFonts w:asciiTheme="minorHAnsi" w:hAnsiTheme="minorHAnsi"/>
        </w:rPr>
        <w:t xml:space="preserve"> e manutenção do Fornecedor de Autenticação (</w:t>
      </w:r>
      <w:r w:rsidR="00E94BA4" w:rsidRPr="00B27E78">
        <w:rPr>
          <w:rFonts w:asciiTheme="minorHAnsi" w:hAnsiTheme="minorHAnsi"/>
        </w:rPr>
        <w:t>A</w:t>
      </w:r>
      <w:r w:rsidRPr="00B27E78">
        <w:rPr>
          <w:rFonts w:asciiTheme="minorHAnsi" w:hAnsiTheme="minorHAnsi"/>
        </w:rPr>
        <w:t>utenticação.</w:t>
      </w:r>
      <w:r w:rsidR="00E94BA4" w:rsidRPr="00B27E78">
        <w:rPr>
          <w:rFonts w:asciiTheme="minorHAnsi" w:hAnsiTheme="minorHAnsi"/>
        </w:rPr>
        <w:t>G</w:t>
      </w:r>
      <w:r w:rsidRPr="00B27E78">
        <w:rPr>
          <w:rFonts w:asciiTheme="minorHAnsi" w:hAnsiTheme="minorHAnsi"/>
        </w:rPr>
        <w:t>ov)</w:t>
      </w:r>
      <w:r w:rsidR="007D5BF9" w:rsidRPr="00B27E78">
        <w:rPr>
          <w:rFonts w:asciiTheme="minorHAnsi" w:hAnsiTheme="minorHAnsi"/>
        </w:rPr>
        <w:t xml:space="preserve"> e serviços de assinatura da Chave Móvel Digital</w:t>
      </w:r>
      <w:r w:rsidRPr="00B27E78">
        <w:rPr>
          <w:rFonts w:asciiTheme="minorHAnsi" w:hAnsiTheme="minorHAnsi"/>
        </w:rPr>
        <w:t>;</w:t>
      </w:r>
    </w:p>
    <w:p w14:paraId="5DCDD487" w14:textId="77777777" w:rsidR="00B060C5" w:rsidRPr="00B27E78" w:rsidRDefault="008842FC" w:rsidP="00B060C5">
      <w:pPr>
        <w:pStyle w:val="ListParagraph"/>
        <w:widowControl w:val="0"/>
        <w:numPr>
          <w:ilvl w:val="0"/>
          <w:numId w:val="4"/>
        </w:numPr>
        <w:tabs>
          <w:tab w:val="left" w:pos="284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lastRenderedPageBreak/>
        <w:t xml:space="preserve">Garantir o necessário acompanhamento técnico para a implementação do Fornecedor de Autenticação </w:t>
      </w:r>
      <w:r w:rsidR="007D5BF9" w:rsidRPr="00B27E78">
        <w:rPr>
          <w:rFonts w:asciiTheme="minorHAnsi" w:hAnsiTheme="minorHAnsi"/>
        </w:rPr>
        <w:t xml:space="preserve">e serviços de assinatura da Chave Móvel Digital </w:t>
      </w:r>
      <w:r w:rsidRPr="00B27E78">
        <w:rPr>
          <w:rFonts w:asciiTheme="minorHAnsi" w:hAnsiTheme="minorHAnsi"/>
        </w:rPr>
        <w:t>por parte d</w:t>
      </w:r>
      <w:r w:rsidR="00A508FE" w:rsidRPr="00B27E78">
        <w:rPr>
          <w:rFonts w:asciiTheme="minorHAnsi" w:hAnsiTheme="minorHAnsi"/>
        </w:rPr>
        <w:t>o</w:t>
      </w:r>
      <w:r w:rsidRPr="00B27E78">
        <w:rPr>
          <w:rFonts w:asciiTheme="minorHAnsi" w:hAnsiTheme="minorHAnsi"/>
        </w:rPr>
        <w:t xml:space="preserve"> Segund</w:t>
      </w:r>
      <w:r w:rsidR="00A508FE" w:rsidRPr="00B27E78">
        <w:rPr>
          <w:rFonts w:asciiTheme="minorHAnsi" w:hAnsiTheme="minorHAnsi"/>
        </w:rPr>
        <w:t>o</w:t>
      </w:r>
      <w:r w:rsidRPr="00B27E78">
        <w:rPr>
          <w:rFonts w:asciiTheme="minorHAnsi" w:hAnsiTheme="minorHAnsi"/>
        </w:rPr>
        <w:t xml:space="preserve"> Outorgante</w:t>
      </w:r>
      <w:r w:rsidR="00B51810" w:rsidRPr="00B27E78">
        <w:rPr>
          <w:rFonts w:asciiTheme="minorHAnsi" w:hAnsiTheme="minorHAnsi"/>
        </w:rPr>
        <w:t>;</w:t>
      </w:r>
    </w:p>
    <w:p w14:paraId="3C5F2818" w14:textId="77777777" w:rsidR="007D5BF9" w:rsidRPr="00B27E78" w:rsidRDefault="00AC6849" w:rsidP="00B060C5">
      <w:pPr>
        <w:pStyle w:val="ListParagraph"/>
        <w:widowControl w:val="0"/>
        <w:numPr>
          <w:ilvl w:val="0"/>
          <w:numId w:val="4"/>
        </w:numPr>
        <w:tabs>
          <w:tab w:val="left" w:pos="284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>Fiscalizar</w:t>
      </w:r>
      <w:r w:rsidR="007D5BF9" w:rsidRPr="00B27E78">
        <w:rPr>
          <w:rFonts w:asciiTheme="minorHAnsi" w:hAnsiTheme="minorHAnsi"/>
        </w:rPr>
        <w:t xml:space="preserve">, </w:t>
      </w:r>
      <w:r w:rsidR="00B51810" w:rsidRPr="00B27E78">
        <w:rPr>
          <w:rFonts w:asciiTheme="minorHAnsi" w:hAnsiTheme="minorHAnsi"/>
        </w:rPr>
        <w:t xml:space="preserve">por si </w:t>
      </w:r>
      <w:r w:rsidR="007D5BF9" w:rsidRPr="00B27E78">
        <w:rPr>
          <w:rFonts w:asciiTheme="minorHAnsi" w:hAnsiTheme="minorHAnsi"/>
        </w:rPr>
        <w:t xml:space="preserve">própria ou </w:t>
      </w:r>
      <w:r w:rsidR="00B51810" w:rsidRPr="00B27E78">
        <w:rPr>
          <w:rFonts w:asciiTheme="minorHAnsi" w:hAnsiTheme="minorHAnsi"/>
        </w:rPr>
        <w:t xml:space="preserve">através de </w:t>
      </w:r>
      <w:r w:rsidR="007D5BF9" w:rsidRPr="00B27E78">
        <w:rPr>
          <w:rFonts w:asciiTheme="minorHAnsi" w:hAnsiTheme="minorHAnsi"/>
        </w:rPr>
        <w:t>terceir</w:t>
      </w:r>
      <w:r w:rsidR="00B51810" w:rsidRPr="00B27E78">
        <w:rPr>
          <w:rFonts w:asciiTheme="minorHAnsi" w:hAnsiTheme="minorHAnsi"/>
        </w:rPr>
        <w:t>o</w:t>
      </w:r>
      <w:r w:rsidR="007D5BF9" w:rsidRPr="00B27E78">
        <w:rPr>
          <w:rFonts w:asciiTheme="minorHAnsi" w:hAnsiTheme="minorHAnsi"/>
        </w:rPr>
        <w:t>, a implementação realizada pel</w:t>
      </w:r>
      <w:r w:rsidR="00A508FE" w:rsidRPr="00B27E78">
        <w:rPr>
          <w:rFonts w:asciiTheme="minorHAnsi" w:hAnsiTheme="minorHAnsi"/>
        </w:rPr>
        <w:t>o</w:t>
      </w:r>
      <w:r w:rsidR="007D5BF9" w:rsidRPr="00B27E78">
        <w:rPr>
          <w:rFonts w:asciiTheme="minorHAnsi" w:hAnsiTheme="minorHAnsi"/>
        </w:rPr>
        <w:t xml:space="preserve"> Segund</w:t>
      </w:r>
      <w:r w:rsidR="00A508FE" w:rsidRPr="00B27E78">
        <w:rPr>
          <w:rFonts w:asciiTheme="minorHAnsi" w:hAnsiTheme="minorHAnsi"/>
        </w:rPr>
        <w:t>o</w:t>
      </w:r>
      <w:r w:rsidR="007D5BF9" w:rsidRPr="00B27E78">
        <w:rPr>
          <w:rFonts w:asciiTheme="minorHAnsi" w:hAnsiTheme="minorHAnsi"/>
        </w:rPr>
        <w:t xml:space="preserve"> Outorgante</w:t>
      </w:r>
      <w:r w:rsidR="00B51810" w:rsidRPr="00B27E78">
        <w:rPr>
          <w:rFonts w:asciiTheme="minorHAnsi" w:hAnsiTheme="minorHAnsi"/>
        </w:rPr>
        <w:t>;</w:t>
      </w:r>
    </w:p>
    <w:p w14:paraId="2991ED86" w14:textId="77777777" w:rsidR="006A5DFB" w:rsidRPr="00B27E78" w:rsidRDefault="007D5BF9" w:rsidP="00B060C5">
      <w:pPr>
        <w:pStyle w:val="ListParagraph"/>
        <w:widowControl w:val="0"/>
        <w:numPr>
          <w:ilvl w:val="0"/>
          <w:numId w:val="4"/>
        </w:numPr>
        <w:tabs>
          <w:tab w:val="left" w:pos="284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Publicar em </w:t>
      </w:r>
      <w:r w:rsidR="00E94BA4" w:rsidRPr="00B27E78">
        <w:rPr>
          <w:rFonts w:asciiTheme="minorHAnsi" w:hAnsiTheme="minorHAnsi"/>
        </w:rPr>
        <w:t>A</w:t>
      </w:r>
      <w:r w:rsidRPr="00B27E78">
        <w:rPr>
          <w:rFonts w:asciiTheme="minorHAnsi" w:hAnsiTheme="minorHAnsi"/>
        </w:rPr>
        <w:t>utenticação.</w:t>
      </w:r>
      <w:r w:rsidR="00E94BA4" w:rsidRPr="00B27E78">
        <w:rPr>
          <w:rFonts w:asciiTheme="minorHAnsi" w:hAnsiTheme="minorHAnsi"/>
        </w:rPr>
        <w:t>G</w:t>
      </w:r>
      <w:r w:rsidRPr="00B27E78">
        <w:rPr>
          <w:rFonts w:asciiTheme="minorHAnsi" w:hAnsiTheme="minorHAnsi"/>
        </w:rPr>
        <w:t>ov.pt informação sobre a aplicação de assinatura do Segundo Outorgante, sempre que a mesma esteja validada para o efeito</w:t>
      </w:r>
      <w:r w:rsidR="006A5DFB" w:rsidRPr="00B27E78">
        <w:rPr>
          <w:rFonts w:asciiTheme="minorHAnsi" w:hAnsiTheme="minorHAnsi"/>
        </w:rPr>
        <w:t xml:space="preserve">; </w:t>
      </w:r>
    </w:p>
    <w:p w14:paraId="5E51E81F" w14:textId="77777777" w:rsidR="008842FC" w:rsidRPr="00B27E78" w:rsidRDefault="008842FC" w:rsidP="007614F1">
      <w:pPr>
        <w:widowControl w:val="0"/>
        <w:tabs>
          <w:tab w:val="left" w:pos="284"/>
        </w:tabs>
        <w:spacing w:line="360" w:lineRule="auto"/>
        <w:ind w:left="708"/>
        <w:contextualSpacing/>
        <w:jc w:val="center"/>
        <w:rPr>
          <w:rFonts w:asciiTheme="minorHAnsi" w:hAnsiTheme="minorHAnsi"/>
          <w:b/>
        </w:rPr>
      </w:pPr>
    </w:p>
    <w:p w14:paraId="0742E12E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Cláusula 3.ª</w:t>
      </w:r>
    </w:p>
    <w:p w14:paraId="2BC5551D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Obrigações d</w:t>
      </w:r>
      <w:r w:rsidR="00A508FE" w:rsidRPr="00B27E78">
        <w:rPr>
          <w:rFonts w:asciiTheme="minorHAnsi" w:hAnsiTheme="minorHAnsi"/>
          <w:b/>
        </w:rPr>
        <w:t>o</w:t>
      </w:r>
      <w:r w:rsidRPr="00B27E78">
        <w:rPr>
          <w:rFonts w:asciiTheme="minorHAnsi" w:hAnsiTheme="minorHAnsi"/>
          <w:b/>
        </w:rPr>
        <w:t xml:space="preserve"> Segund</w:t>
      </w:r>
      <w:r w:rsidR="00A508FE" w:rsidRPr="00B27E78">
        <w:rPr>
          <w:rFonts w:asciiTheme="minorHAnsi" w:hAnsiTheme="minorHAnsi"/>
          <w:b/>
        </w:rPr>
        <w:t>o</w:t>
      </w:r>
      <w:r w:rsidRPr="00B27E78">
        <w:rPr>
          <w:rFonts w:asciiTheme="minorHAnsi" w:hAnsiTheme="minorHAnsi"/>
          <w:b/>
        </w:rPr>
        <w:t xml:space="preserve"> Outorgante</w:t>
      </w:r>
    </w:p>
    <w:p w14:paraId="4C5F043D" w14:textId="77777777" w:rsidR="008842FC" w:rsidRPr="00B27E78" w:rsidRDefault="00A508FE" w:rsidP="003F261C">
      <w:pPr>
        <w:widowControl w:val="0"/>
        <w:tabs>
          <w:tab w:val="left" w:pos="3437"/>
        </w:tabs>
        <w:spacing w:line="360" w:lineRule="auto"/>
        <w:ind w:hanging="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>O</w:t>
      </w:r>
      <w:r w:rsidR="008842FC" w:rsidRPr="00B27E78">
        <w:rPr>
          <w:rFonts w:asciiTheme="minorHAnsi" w:hAnsiTheme="minorHAnsi"/>
        </w:rPr>
        <w:t xml:space="preserve"> Segund</w:t>
      </w:r>
      <w:r w:rsidRPr="00B27E78">
        <w:rPr>
          <w:rFonts w:asciiTheme="minorHAnsi" w:hAnsiTheme="minorHAnsi"/>
        </w:rPr>
        <w:t>o</w:t>
      </w:r>
      <w:r w:rsidR="008842FC" w:rsidRPr="00B27E78">
        <w:rPr>
          <w:rFonts w:asciiTheme="minorHAnsi" w:hAnsiTheme="minorHAnsi"/>
        </w:rPr>
        <w:t xml:space="preserve"> Outorgante obriga-se a:</w:t>
      </w:r>
    </w:p>
    <w:p w14:paraId="743275AB" w14:textId="77777777" w:rsidR="008842FC" w:rsidRPr="00B27E78" w:rsidRDefault="008842FC" w:rsidP="003F261C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>Utilizar o serviço de acordo com os requisitos tecnológicos indicados pela AMA e somente para as finalidades previstas na Cláusula Primeira deste Protocolo;</w:t>
      </w:r>
    </w:p>
    <w:p w14:paraId="4ED91556" w14:textId="77777777" w:rsidR="003F261C" w:rsidRPr="00B27E78" w:rsidRDefault="003F261C" w:rsidP="003F261C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Adotar a autenticação </w:t>
      </w:r>
      <w:r w:rsidR="00496014" w:rsidRPr="00B27E78">
        <w:rPr>
          <w:rFonts w:asciiTheme="minorHAnsi" w:hAnsiTheme="minorHAnsi"/>
        </w:rPr>
        <w:t xml:space="preserve">e assinatura </w:t>
      </w:r>
      <w:r w:rsidRPr="00B27E78">
        <w:rPr>
          <w:rFonts w:asciiTheme="minorHAnsi" w:hAnsiTheme="minorHAnsi"/>
        </w:rPr>
        <w:t xml:space="preserve">através de Chave Móvel Digital </w:t>
      </w:r>
      <w:r w:rsidR="00496014" w:rsidRPr="00B27E78">
        <w:rPr>
          <w:rFonts w:asciiTheme="minorHAnsi" w:hAnsiTheme="minorHAnsi"/>
        </w:rPr>
        <w:t>nas aplicações</w:t>
      </w:r>
      <w:r w:rsidRPr="00B27E78">
        <w:rPr>
          <w:rFonts w:asciiTheme="minorHAnsi" w:hAnsiTheme="minorHAnsi"/>
        </w:rPr>
        <w:t xml:space="preserve"> que venha a indicar à AMA;</w:t>
      </w:r>
    </w:p>
    <w:p w14:paraId="79145397" w14:textId="77777777" w:rsidR="008842FC" w:rsidRPr="00B27E78" w:rsidRDefault="00D6766C" w:rsidP="00B845EE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>No âmbito da autenticação com Chave Móvel Digital, d</w:t>
      </w:r>
      <w:r w:rsidR="008842FC" w:rsidRPr="00B27E78">
        <w:rPr>
          <w:rFonts w:asciiTheme="minorHAnsi" w:hAnsiTheme="minorHAnsi"/>
        </w:rPr>
        <w:t>isponibilizar n</w:t>
      </w:r>
      <w:r w:rsidR="00BB6A60" w:rsidRPr="00B27E78">
        <w:rPr>
          <w:rFonts w:asciiTheme="minorHAnsi" w:hAnsiTheme="minorHAnsi"/>
        </w:rPr>
        <w:t>as aplicações</w:t>
      </w:r>
      <w:r w:rsidR="008842FC" w:rsidRPr="00B27E78">
        <w:rPr>
          <w:rFonts w:asciiTheme="minorHAnsi" w:hAnsiTheme="minorHAnsi"/>
        </w:rPr>
        <w:t xml:space="preserve"> o interface gráfico de acesso ao serviço Autenticação.Gov de acordo com orientações definidas pela AMA;</w:t>
      </w:r>
    </w:p>
    <w:p w14:paraId="1BD7AF69" w14:textId="77777777" w:rsidR="00BB6A60" w:rsidRPr="00B27E78" w:rsidRDefault="00D6766C" w:rsidP="00B845EE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No âmbito da assinatura com Chave Móvel Digital, </w:t>
      </w:r>
      <w:r w:rsidR="00E94BA4" w:rsidRPr="00B27E78">
        <w:rPr>
          <w:rFonts w:asciiTheme="minorHAnsi" w:hAnsiTheme="minorHAnsi"/>
        </w:rPr>
        <w:t>a</w:t>
      </w:r>
      <w:r w:rsidR="008842FC" w:rsidRPr="00B27E78">
        <w:rPr>
          <w:rFonts w:asciiTheme="minorHAnsi" w:hAnsiTheme="minorHAnsi"/>
        </w:rPr>
        <w:t xml:space="preserve">ssegurar a </w:t>
      </w:r>
      <w:r w:rsidR="00BB6A60" w:rsidRPr="00B27E78">
        <w:rPr>
          <w:rFonts w:asciiTheme="minorHAnsi" w:hAnsiTheme="minorHAnsi"/>
        </w:rPr>
        <w:t xml:space="preserve">segurança e </w:t>
      </w:r>
      <w:r w:rsidR="008842FC" w:rsidRPr="00B27E78">
        <w:rPr>
          <w:rFonts w:asciiTheme="minorHAnsi" w:hAnsiTheme="minorHAnsi"/>
        </w:rPr>
        <w:t>confidencialidade dos dados dos</w:t>
      </w:r>
      <w:r w:rsidR="00BB6A60" w:rsidRPr="00B27E78">
        <w:rPr>
          <w:rFonts w:asciiTheme="minorHAnsi" w:hAnsiTheme="minorHAnsi"/>
        </w:rPr>
        <w:t xml:space="preserve"> utilizadores na utilização das referidas aplicações;</w:t>
      </w:r>
    </w:p>
    <w:p w14:paraId="3C7103D2" w14:textId="77777777" w:rsidR="008842FC" w:rsidRPr="00B27E78" w:rsidRDefault="00D6766C" w:rsidP="003F261C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>No âmbito da assinatura com Chave Móvel Digital, g</w:t>
      </w:r>
      <w:r w:rsidR="00BB6A60" w:rsidRPr="00B27E78">
        <w:rPr>
          <w:rFonts w:asciiTheme="minorHAnsi" w:hAnsiTheme="minorHAnsi"/>
        </w:rPr>
        <w:t>arantir que os dados dos utilizadores não serão guardados</w:t>
      </w:r>
      <w:r w:rsidR="008842FC" w:rsidRPr="00B27E78">
        <w:rPr>
          <w:rFonts w:asciiTheme="minorHAnsi" w:hAnsiTheme="minorHAnsi"/>
        </w:rPr>
        <w:t>;</w:t>
      </w:r>
    </w:p>
    <w:p w14:paraId="56AC5D5D" w14:textId="77777777" w:rsidR="008842FC" w:rsidRPr="00B27E78" w:rsidRDefault="008842FC" w:rsidP="003F261C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>Adotar as medidas técnicas e de organização apropriadas à proteção da informação contra a destruição acidental ou não autorizada, a perda acidental, a alteração e o acesso ou qualquer outro tratamento não autorizado de dados;</w:t>
      </w:r>
    </w:p>
    <w:p w14:paraId="2D869CF7" w14:textId="77777777" w:rsidR="008842FC" w:rsidRPr="00B27E78" w:rsidRDefault="00D6766C" w:rsidP="00B845EE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No âmbito da assinatura com Chave Móvel Digital, </w:t>
      </w:r>
      <w:r w:rsidR="00B51810" w:rsidRPr="00B27E78">
        <w:rPr>
          <w:rFonts w:asciiTheme="minorHAnsi" w:hAnsiTheme="minorHAnsi"/>
        </w:rPr>
        <w:t>a</w:t>
      </w:r>
      <w:r w:rsidR="008842FC" w:rsidRPr="00B27E78">
        <w:rPr>
          <w:rFonts w:asciiTheme="minorHAnsi" w:hAnsiTheme="minorHAnsi"/>
        </w:rPr>
        <w:t xml:space="preserve">ssegurar um nível de segurança idêntico ou superior ao estabelecido pelo sistema </w:t>
      </w:r>
      <w:r w:rsidR="00BB6A60" w:rsidRPr="00B27E78">
        <w:rPr>
          <w:rFonts w:asciiTheme="minorHAnsi" w:hAnsiTheme="minorHAnsi"/>
        </w:rPr>
        <w:t>da CMD</w:t>
      </w:r>
      <w:r w:rsidR="008842FC" w:rsidRPr="00B27E78">
        <w:rPr>
          <w:rFonts w:asciiTheme="minorHAnsi" w:hAnsiTheme="minorHAnsi"/>
        </w:rPr>
        <w:t xml:space="preserve"> relativamente às componentes sob a sua responsabilidade;</w:t>
      </w:r>
    </w:p>
    <w:p w14:paraId="204083F4" w14:textId="77777777" w:rsidR="008842FC" w:rsidRPr="00B27E78" w:rsidRDefault="008842FC" w:rsidP="003F261C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>O recurso a criptografia no estabelecimento de comunicação via Internet com a AMA;</w:t>
      </w:r>
    </w:p>
    <w:p w14:paraId="6612E169" w14:textId="77777777" w:rsidR="003F261C" w:rsidRPr="00B27E78" w:rsidRDefault="003F261C" w:rsidP="003F261C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t>Informar a AMA com uma antecedência de 30</w:t>
      </w:r>
      <w:r w:rsidR="00E94BA4" w:rsidRPr="00B27E78">
        <w:t xml:space="preserve"> (trinta)</w:t>
      </w:r>
      <w:r w:rsidRPr="00B27E78">
        <w:t xml:space="preserve"> dias quando pretenda deixar de utilizar a autenticação </w:t>
      </w:r>
      <w:r w:rsidR="00BB6A60" w:rsidRPr="00B27E78">
        <w:t xml:space="preserve">e assinatura </w:t>
      </w:r>
      <w:r w:rsidRPr="00B27E78">
        <w:t>através de Chave Móvel Digital em algum</w:t>
      </w:r>
      <w:r w:rsidR="00BB6A60" w:rsidRPr="00B27E78">
        <w:t>a</w:t>
      </w:r>
      <w:r w:rsidRPr="00B27E78">
        <w:t xml:space="preserve"> </w:t>
      </w:r>
      <w:r w:rsidR="00BB6A60" w:rsidRPr="00B27E78">
        <w:t>das suas aplicações</w:t>
      </w:r>
      <w:r w:rsidRPr="00B27E78">
        <w:t>;</w:t>
      </w:r>
    </w:p>
    <w:p w14:paraId="7D5E54B4" w14:textId="77777777" w:rsidR="008842FC" w:rsidRPr="00B27E78" w:rsidRDefault="008842FC" w:rsidP="003F261C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>Guardar sigilo sobre as informações a que venha a ter acesso em virtude da colaboração estabelecida, ou que venha a ser desenvolvida, na</w:t>
      </w:r>
      <w:r w:rsidR="00FA0811" w:rsidRPr="00B27E78">
        <w:rPr>
          <w:rFonts w:asciiTheme="minorHAnsi" w:hAnsiTheme="minorHAnsi"/>
        </w:rPr>
        <w:t xml:space="preserve"> execução do presente Protocolo;</w:t>
      </w:r>
    </w:p>
    <w:p w14:paraId="26E47C3F" w14:textId="77777777" w:rsidR="00AC6849" w:rsidRPr="00B27E78" w:rsidRDefault="00D6766C" w:rsidP="00B845EE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lastRenderedPageBreak/>
        <w:t>No âmbito da assinatura com Chave Móvel Digital, c</w:t>
      </w:r>
      <w:r w:rsidR="00AC6849" w:rsidRPr="00B27E78">
        <w:rPr>
          <w:rFonts w:asciiTheme="minorHAnsi" w:hAnsiTheme="minorHAnsi"/>
        </w:rPr>
        <w:t xml:space="preserve">umprir as </w:t>
      </w:r>
      <w:r w:rsidR="00AC6849" w:rsidRPr="00B27E78">
        <w:rPr>
          <w:rFonts w:asciiTheme="minorHAnsi" w:hAnsiTheme="minorHAnsi"/>
          <w:i/>
        </w:rPr>
        <w:t>guidelines</w:t>
      </w:r>
      <w:r w:rsidR="00AC6849" w:rsidRPr="00B27E78">
        <w:rPr>
          <w:rFonts w:asciiTheme="minorHAnsi" w:hAnsiTheme="minorHAnsi"/>
        </w:rPr>
        <w:t xml:space="preserve"> para implementação de aplicação de assinatura constantes da documentação disponibilizada pela AMA</w:t>
      </w:r>
      <w:r w:rsidR="009A16C2" w:rsidRPr="00B27E78">
        <w:rPr>
          <w:rFonts w:asciiTheme="minorHAnsi" w:hAnsiTheme="minorHAnsi"/>
        </w:rPr>
        <w:t>;</w:t>
      </w:r>
    </w:p>
    <w:p w14:paraId="267F444C" w14:textId="77777777" w:rsidR="00AC6849" w:rsidRPr="00B27E78" w:rsidRDefault="00D6766C" w:rsidP="00B845EE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>No âmbito da assinatura com Chave Móvel Digital, d</w:t>
      </w:r>
      <w:r w:rsidR="00AC6849" w:rsidRPr="00B27E78">
        <w:rPr>
          <w:rFonts w:asciiTheme="minorHAnsi" w:hAnsiTheme="minorHAnsi"/>
        </w:rPr>
        <w:t>isponibilizar à AMA documento que demonstre</w:t>
      </w:r>
      <w:r w:rsidR="006E2A42" w:rsidRPr="00B27E78">
        <w:rPr>
          <w:rFonts w:asciiTheme="minorHAnsi" w:hAnsiTheme="minorHAnsi"/>
        </w:rPr>
        <w:t>,</w:t>
      </w:r>
      <w:r w:rsidR="00AC6849" w:rsidRPr="00B27E78">
        <w:rPr>
          <w:rFonts w:asciiTheme="minorHAnsi" w:hAnsiTheme="minorHAnsi"/>
        </w:rPr>
        <w:t xml:space="preserve"> para cada uma das </w:t>
      </w:r>
      <w:r w:rsidR="00AC6849" w:rsidRPr="00B27E78">
        <w:rPr>
          <w:rFonts w:asciiTheme="minorHAnsi" w:hAnsiTheme="minorHAnsi"/>
          <w:i/>
        </w:rPr>
        <w:t xml:space="preserve">guidelines </w:t>
      </w:r>
      <w:r w:rsidR="00AC6849" w:rsidRPr="00B27E78">
        <w:rPr>
          <w:rFonts w:asciiTheme="minorHAnsi" w:hAnsiTheme="minorHAnsi"/>
        </w:rPr>
        <w:t>definida</w:t>
      </w:r>
      <w:r w:rsidR="009A16C2" w:rsidRPr="00B27E78">
        <w:rPr>
          <w:rFonts w:asciiTheme="minorHAnsi" w:hAnsiTheme="minorHAnsi"/>
        </w:rPr>
        <w:t>s</w:t>
      </w:r>
      <w:r w:rsidR="006E2A42" w:rsidRPr="00B27E78">
        <w:rPr>
          <w:rFonts w:asciiTheme="minorHAnsi" w:hAnsiTheme="minorHAnsi"/>
        </w:rPr>
        <w:t>,</w:t>
      </w:r>
      <w:r w:rsidR="009A16C2" w:rsidRPr="00B27E78">
        <w:rPr>
          <w:rFonts w:asciiTheme="minorHAnsi" w:hAnsiTheme="minorHAnsi"/>
        </w:rPr>
        <w:t xml:space="preserve"> evidências do seu cumprimento;</w:t>
      </w:r>
    </w:p>
    <w:p w14:paraId="7B6BCF0E" w14:textId="77777777" w:rsidR="00AC6849" w:rsidRPr="00B27E78" w:rsidRDefault="00D6766C" w:rsidP="007614F1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>No âmbito da assinatura com Chave Móvel Digital, d</w:t>
      </w:r>
      <w:r w:rsidR="00AC6849" w:rsidRPr="00B27E78">
        <w:rPr>
          <w:rFonts w:asciiTheme="minorHAnsi" w:hAnsiTheme="minorHAnsi"/>
        </w:rPr>
        <w:t xml:space="preserve">isponibilizar à AMA a seguinte informação: </w:t>
      </w:r>
      <w:r w:rsidR="006E2A42" w:rsidRPr="00B27E78">
        <w:rPr>
          <w:rFonts w:asciiTheme="minorHAnsi" w:hAnsiTheme="minorHAnsi"/>
        </w:rPr>
        <w:t>n</w:t>
      </w:r>
      <w:r w:rsidR="00AC6849" w:rsidRPr="00B27E78">
        <w:rPr>
          <w:rFonts w:asciiTheme="minorHAnsi" w:hAnsiTheme="minorHAnsi"/>
        </w:rPr>
        <w:t xml:space="preserve">ome da </w:t>
      </w:r>
      <w:r w:rsidR="006E2A42" w:rsidRPr="00B27E78">
        <w:rPr>
          <w:rFonts w:asciiTheme="minorHAnsi" w:hAnsiTheme="minorHAnsi"/>
        </w:rPr>
        <w:t>a</w:t>
      </w:r>
      <w:r w:rsidR="00AC6849" w:rsidRPr="00B27E78">
        <w:rPr>
          <w:rFonts w:asciiTheme="minorHAnsi" w:hAnsiTheme="minorHAnsi"/>
        </w:rPr>
        <w:t xml:space="preserve">plicação, versão, </w:t>
      </w:r>
      <w:r w:rsidR="006E2A42" w:rsidRPr="00B27E78">
        <w:rPr>
          <w:rFonts w:asciiTheme="minorHAnsi" w:hAnsiTheme="minorHAnsi"/>
        </w:rPr>
        <w:t>f</w:t>
      </w:r>
      <w:r w:rsidR="00AC6849" w:rsidRPr="00B27E78">
        <w:rPr>
          <w:rFonts w:asciiTheme="minorHAnsi" w:hAnsiTheme="minorHAnsi"/>
        </w:rPr>
        <w:t xml:space="preserve">ornecedor da aplicação (nome, email, telefone geral e direto), </w:t>
      </w:r>
      <w:r w:rsidR="006E2A42" w:rsidRPr="00B27E78">
        <w:rPr>
          <w:rFonts w:asciiTheme="minorHAnsi" w:hAnsiTheme="minorHAnsi"/>
        </w:rPr>
        <w:t>t</w:t>
      </w:r>
      <w:r w:rsidR="00AC6849" w:rsidRPr="00B27E78">
        <w:rPr>
          <w:rFonts w:asciiTheme="minorHAnsi" w:hAnsiTheme="minorHAnsi"/>
        </w:rPr>
        <w:t>ipo</w:t>
      </w:r>
      <w:r w:rsidR="007614F1" w:rsidRPr="00B27E78">
        <w:rPr>
          <w:rFonts w:asciiTheme="minorHAnsi" w:hAnsiTheme="minorHAnsi"/>
        </w:rPr>
        <w:t>s</w:t>
      </w:r>
      <w:r w:rsidR="00AC6849" w:rsidRPr="00B27E78">
        <w:rPr>
          <w:rFonts w:asciiTheme="minorHAnsi" w:hAnsiTheme="minorHAnsi"/>
        </w:rPr>
        <w:t xml:space="preserve"> </w:t>
      </w:r>
      <w:r w:rsidR="007614F1" w:rsidRPr="00B27E78">
        <w:rPr>
          <w:rFonts w:asciiTheme="minorHAnsi" w:hAnsiTheme="minorHAnsi"/>
        </w:rPr>
        <w:t xml:space="preserve">suportados </w:t>
      </w:r>
      <w:r w:rsidR="00AC6849" w:rsidRPr="00B27E78">
        <w:rPr>
          <w:rFonts w:asciiTheme="minorHAnsi" w:hAnsiTheme="minorHAnsi"/>
        </w:rPr>
        <w:t xml:space="preserve">de documento a assinar, URL onde está disponível, sistemas operativos, </w:t>
      </w:r>
      <w:r w:rsidR="006E2A42" w:rsidRPr="00B27E78">
        <w:rPr>
          <w:rFonts w:asciiTheme="minorHAnsi" w:hAnsiTheme="minorHAnsi"/>
        </w:rPr>
        <w:t>c</w:t>
      </w:r>
      <w:r w:rsidR="00AC6849" w:rsidRPr="00B27E78">
        <w:rPr>
          <w:rFonts w:asciiTheme="minorHAnsi" w:hAnsiTheme="minorHAnsi"/>
        </w:rPr>
        <w:t>ontexto transacional e a aplicação implement</w:t>
      </w:r>
      <w:r w:rsidR="009A16C2" w:rsidRPr="00B27E78">
        <w:rPr>
          <w:rFonts w:asciiTheme="minorHAnsi" w:hAnsiTheme="minorHAnsi"/>
        </w:rPr>
        <w:t>ada (executável e código fonte);</w:t>
      </w:r>
    </w:p>
    <w:p w14:paraId="71F335CF" w14:textId="77777777" w:rsidR="00AC6849" w:rsidRPr="00B27E78" w:rsidRDefault="00D6766C" w:rsidP="009A16C2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>No âmbito da assinatura com Chave Móvel Digital,</w:t>
      </w:r>
      <w:r w:rsidR="00B845EE" w:rsidRPr="00B27E78">
        <w:rPr>
          <w:rFonts w:asciiTheme="minorHAnsi" w:hAnsiTheme="minorHAnsi"/>
        </w:rPr>
        <w:t xml:space="preserve"> </w:t>
      </w:r>
      <w:r w:rsidRPr="00B27E78">
        <w:rPr>
          <w:rFonts w:asciiTheme="minorHAnsi" w:hAnsiTheme="minorHAnsi"/>
        </w:rPr>
        <w:t>c</w:t>
      </w:r>
      <w:r w:rsidR="00AC6849" w:rsidRPr="00B27E78">
        <w:rPr>
          <w:rFonts w:asciiTheme="minorHAnsi" w:hAnsiTheme="minorHAnsi"/>
        </w:rPr>
        <w:t>omunicar à AMA quaisquer novas versões da aplicação de assinatura com CMD e aguardar a sua aprovação para disponibilização ao público</w:t>
      </w:r>
      <w:r w:rsidR="009A16C2" w:rsidRPr="00B27E78">
        <w:rPr>
          <w:rFonts w:asciiTheme="minorHAnsi" w:hAnsiTheme="minorHAnsi"/>
        </w:rPr>
        <w:t>;</w:t>
      </w:r>
    </w:p>
    <w:p w14:paraId="1A642B6E" w14:textId="77777777" w:rsidR="00B060C5" w:rsidRPr="00B27E78" w:rsidRDefault="00FA0811" w:rsidP="00B060C5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Proceder ao pagamento </w:t>
      </w:r>
      <w:r w:rsidR="00773828" w:rsidRPr="00B27E78">
        <w:rPr>
          <w:rFonts w:asciiTheme="minorHAnsi" w:hAnsiTheme="minorHAnsi"/>
        </w:rPr>
        <w:t>anual</w:t>
      </w:r>
      <w:r w:rsidRPr="00B27E78">
        <w:rPr>
          <w:rFonts w:asciiTheme="minorHAnsi" w:hAnsiTheme="minorHAnsi"/>
        </w:rPr>
        <w:t xml:space="preserve"> dos montantes previstos no Anexo I</w:t>
      </w:r>
      <w:r w:rsidR="006E2A42" w:rsidRPr="00B27E78">
        <w:rPr>
          <w:rFonts w:asciiTheme="minorHAnsi" w:hAnsiTheme="minorHAnsi"/>
        </w:rPr>
        <w:t>,</w:t>
      </w:r>
      <w:r w:rsidRPr="00B27E78">
        <w:rPr>
          <w:rFonts w:asciiTheme="minorHAnsi" w:hAnsiTheme="minorHAnsi"/>
        </w:rPr>
        <w:t xml:space="preserve"> de acordo com o respetivo volume de autenticações</w:t>
      </w:r>
      <w:r w:rsidR="00BB6A60" w:rsidRPr="00B27E78">
        <w:rPr>
          <w:rFonts w:asciiTheme="minorHAnsi" w:hAnsiTheme="minorHAnsi"/>
        </w:rPr>
        <w:t xml:space="preserve"> e assinaturas</w:t>
      </w:r>
      <w:r w:rsidRPr="00B27E78">
        <w:rPr>
          <w:rFonts w:asciiTheme="minorHAnsi" w:hAnsiTheme="minorHAnsi"/>
        </w:rPr>
        <w:t>.</w:t>
      </w:r>
    </w:p>
    <w:p w14:paraId="0FE2DDBA" w14:textId="77777777" w:rsidR="00B060C5" w:rsidRPr="00B27E78" w:rsidRDefault="00B060C5" w:rsidP="007614F1">
      <w:pPr>
        <w:widowControl w:val="0"/>
        <w:tabs>
          <w:tab w:val="left" w:pos="3437"/>
        </w:tabs>
        <w:spacing w:line="360" w:lineRule="auto"/>
        <w:ind w:left="-284"/>
        <w:contextualSpacing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>2- A AMA tem a faculdade de fiscalizar o funcionamento da aplicação, e dos sistemas envolvidos na sua operação, para verificação do cumprimento das obrigações assumidas no presente Protocolo.</w:t>
      </w:r>
    </w:p>
    <w:p w14:paraId="0D60D5FB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</w:p>
    <w:p w14:paraId="56FDB481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Cláusula 4.ª</w:t>
      </w:r>
    </w:p>
    <w:p w14:paraId="5E02AD27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Custos de utilização do serviço</w:t>
      </w:r>
      <w:r w:rsidR="004C324A" w:rsidRPr="00B27E78">
        <w:rPr>
          <w:rFonts w:asciiTheme="minorHAnsi" w:hAnsiTheme="minorHAnsi"/>
          <w:b/>
        </w:rPr>
        <w:t xml:space="preserve"> e faturação</w:t>
      </w:r>
    </w:p>
    <w:p w14:paraId="27B9876A" w14:textId="77777777" w:rsidR="004C324A" w:rsidRPr="00B27E78" w:rsidRDefault="004C324A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>1-</w:t>
      </w:r>
      <w:r w:rsidRPr="00B27E78">
        <w:rPr>
          <w:rFonts w:asciiTheme="minorHAnsi" w:hAnsiTheme="minorHAnsi"/>
        </w:rPr>
        <w:tab/>
        <w:t xml:space="preserve">Pela utilização do serviço previsto na Cláusula 1.ª, </w:t>
      </w:r>
      <w:r w:rsidR="00A508FE" w:rsidRPr="00B27E78">
        <w:rPr>
          <w:rFonts w:asciiTheme="minorHAnsi" w:hAnsiTheme="minorHAnsi"/>
        </w:rPr>
        <w:t>o</w:t>
      </w:r>
      <w:r w:rsidRPr="00B27E78">
        <w:rPr>
          <w:rFonts w:asciiTheme="minorHAnsi" w:hAnsiTheme="minorHAnsi"/>
        </w:rPr>
        <w:t xml:space="preserve"> Segund</w:t>
      </w:r>
      <w:r w:rsidR="00A508FE" w:rsidRPr="00B27E78">
        <w:rPr>
          <w:rFonts w:asciiTheme="minorHAnsi" w:hAnsiTheme="minorHAnsi"/>
        </w:rPr>
        <w:t>o</w:t>
      </w:r>
      <w:r w:rsidRPr="00B27E78">
        <w:rPr>
          <w:rFonts w:asciiTheme="minorHAnsi" w:hAnsiTheme="minorHAnsi"/>
        </w:rPr>
        <w:t xml:space="preserve"> Outorgante obriga-se a pagar à Primeira Outorgante os montantes previstos no Anexo I</w:t>
      </w:r>
      <w:r w:rsidR="00CC0263" w:rsidRPr="00B27E78">
        <w:rPr>
          <w:rFonts w:asciiTheme="minorHAnsi" w:hAnsiTheme="minorHAnsi"/>
        </w:rPr>
        <w:t xml:space="preserve"> ao presente Protocolo</w:t>
      </w:r>
      <w:r w:rsidRPr="00B27E78">
        <w:rPr>
          <w:rFonts w:asciiTheme="minorHAnsi" w:hAnsiTheme="minorHAnsi"/>
        </w:rPr>
        <w:t>.</w:t>
      </w:r>
    </w:p>
    <w:p w14:paraId="138CA39C" w14:textId="77777777" w:rsidR="004C324A" w:rsidRPr="00B27E78" w:rsidRDefault="004C324A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>2-</w:t>
      </w:r>
      <w:r w:rsidRPr="00B27E78">
        <w:rPr>
          <w:rFonts w:asciiTheme="minorHAnsi" w:hAnsiTheme="minorHAnsi"/>
        </w:rPr>
        <w:tab/>
        <w:t xml:space="preserve">As faturas são emitidas com uma periodicidade </w:t>
      </w:r>
      <w:r w:rsidR="00773828" w:rsidRPr="00B27E78">
        <w:rPr>
          <w:rFonts w:asciiTheme="minorHAnsi" w:hAnsiTheme="minorHAnsi"/>
        </w:rPr>
        <w:t>anual</w:t>
      </w:r>
      <w:r w:rsidR="00BF1A1B" w:rsidRPr="00B27E78">
        <w:rPr>
          <w:rFonts w:asciiTheme="minorHAnsi" w:hAnsiTheme="minorHAnsi"/>
        </w:rPr>
        <w:t>, durante o mês de junho,</w:t>
      </w:r>
      <w:r w:rsidRPr="00B27E78">
        <w:rPr>
          <w:rFonts w:asciiTheme="minorHAnsi" w:hAnsiTheme="minorHAnsi"/>
        </w:rPr>
        <w:t xml:space="preserve"> e devem discriminar o número de protocolo e a </w:t>
      </w:r>
      <w:proofErr w:type="gramStart"/>
      <w:r w:rsidRPr="00B27E78">
        <w:rPr>
          <w:rFonts w:asciiTheme="minorHAnsi" w:hAnsiTheme="minorHAnsi"/>
        </w:rPr>
        <w:t>data limite</w:t>
      </w:r>
      <w:proofErr w:type="gramEnd"/>
      <w:r w:rsidRPr="00B27E78">
        <w:rPr>
          <w:rFonts w:asciiTheme="minorHAnsi" w:hAnsiTheme="minorHAnsi"/>
        </w:rPr>
        <w:t xml:space="preserve"> de pagamento, bem como o número de autenticações </w:t>
      </w:r>
      <w:r w:rsidR="00BF1A1B" w:rsidRPr="00B27E78">
        <w:rPr>
          <w:rFonts w:asciiTheme="minorHAnsi" w:hAnsiTheme="minorHAnsi"/>
        </w:rPr>
        <w:t xml:space="preserve">efetuadas </w:t>
      </w:r>
      <w:r w:rsidR="00447A11" w:rsidRPr="00B27E78">
        <w:rPr>
          <w:rFonts w:asciiTheme="minorHAnsi" w:hAnsiTheme="minorHAnsi"/>
        </w:rPr>
        <w:t>desde a data de emissão da última fatura</w:t>
      </w:r>
      <w:r w:rsidR="00BF1A1B" w:rsidRPr="00B27E78">
        <w:rPr>
          <w:rFonts w:asciiTheme="minorHAnsi" w:hAnsiTheme="minorHAnsi"/>
        </w:rPr>
        <w:t>, para efeitos de apuramento do escalão respetivo</w:t>
      </w:r>
      <w:r w:rsidR="00C72F9F" w:rsidRPr="00B27E78">
        <w:rPr>
          <w:rFonts w:asciiTheme="minorHAnsi" w:hAnsiTheme="minorHAnsi"/>
        </w:rPr>
        <w:t>.</w:t>
      </w:r>
    </w:p>
    <w:p w14:paraId="156D50B2" w14:textId="77777777" w:rsidR="00BB6A60" w:rsidRPr="00B27E78" w:rsidRDefault="00BB6A60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3 – </w:t>
      </w:r>
      <w:r w:rsidR="00B060C5" w:rsidRPr="00B27E78">
        <w:rPr>
          <w:rFonts w:asciiTheme="minorHAnsi" w:hAnsiTheme="minorHAnsi"/>
        </w:rPr>
        <w:t>Para cálculo do número de autenticações, mencionado no número anterior, c</w:t>
      </w:r>
      <w:r w:rsidRPr="00B27E78">
        <w:rPr>
          <w:rFonts w:asciiTheme="minorHAnsi" w:hAnsiTheme="minorHAnsi"/>
        </w:rPr>
        <w:t>onsidera-se que cada assinatura</w:t>
      </w:r>
      <w:r w:rsidR="00B060C5" w:rsidRPr="00B27E78">
        <w:rPr>
          <w:rFonts w:asciiTheme="minorHAnsi" w:hAnsiTheme="minorHAnsi"/>
        </w:rPr>
        <w:t xml:space="preserve"> corresponde a uma autenticação.</w:t>
      </w:r>
    </w:p>
    <w:p w14:paraId="1DBD78E9" w14:textId="77777777" w:rsidR="005C2167" w:rsidRPr="00B27E78" w:rsidRDefault="00BB6A60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>4</w:t>
      </w:r>
      <w:r w:rsidR="005C2167" w:rsidRPr="00B27E78">
        <w:rPr>
          <w:rFonts w:asciiTheme="minorHAnsi" w:hAnsiTheme="minorHAnsi"/>
        </w:rPr>
        <w:t xml:space="preserve">- O escalão a aplicar na primeira fatura será calculado de forma proporcional face ao número de dias ocorridos desde o início de aplicação do presente </w:t>
      </w:r>
      <w:r w:rsidR="00186385" w:rsidRPr="00B27E78">
        <w:rPr>
          <w:rFonts w:asciiTheme="minorHAnsi" w:hAnsiTheme="minorHAnsi"/>
        </w:rPr>
        <w:t>P</w:t>
      </w:r>
      <w:r w:rsidR="005C2167" w:rsidRPr="00B27E78">
        <w:rPr>
          <w:rFonts w:asciiTheme="minorHAnsi" w:hAnsiTheme="minorHAnsi"/>
        </w:rPr>
        <w:t>rotocolo até à data de emissão da referida fatura.</w:t>
      </w:r>
    </w:p>
    <w:p w14:paraId="08D4379F" w14:textId="77777777" w:rsidR="004C324A" w:rsidRPr="00B27E78" w:rsidRDefault="00BB6A60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>5</w:t>
      </w:r>
      <w:r w:rsidR="004C324A" w:rsidRPr="00B27E78">
        <w:rPr>
          <w:rFonts w:asciiTheme="minorHAnsi" w:hAnsiTheme="minorHAnsi"/>
        </w:rPr>
        <w:t>-</w:t>
      </w:r>
      <w:r w:rsidR="004C324A" w:rsidRPr="00B27E78">
        <w:rPr>
          <w:rFonts w:asciiTheme="minorHAnsi" w:hAnsiTheme="minorHAnsi"/>
        </w:rPr>
        <w:tab/>
        <w:t xml:space="preserve">As faturas devem ser liquidadas no prazo de 30 </w:t>
      </w:r>
      <w:r w:rsidR="006E2A42" w:rsidRPr="00B27E78">
        <w:rPr>
          <w:rFonts w:asciiTheme="minorHAnsi" w:hAnsiTheme="minorHAnsi"/>
        </w:rPr>
        <w:t xml:space="preserve">(trinta) </w:t>
      </w:r>
      <w:r w:rsidR="004C324A" w:rsidRPr="00B27E78">
        <w:rPr>
          <w:rFonts w:asciiTheme="minorHAnsi" w:hAnsiTheme="minorHAnsi"/>
        </w:rPr>
        <w:t xml:space="preserve">dias contados da data da sua receção. </w:t>
      </w:r>
    </w:p>
    <w:p w14:paraId="50669259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</w:p>
    <w:p w14:paraId="0A093408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Cláusula 5.ª</w:t>
      </w:r>
    </w:p>
    <w:p w14:paraId="1E1DC643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 xml:space="preserve">Comunicações entre as </w:t>
      </w:r>
      <w:r w:rsidR="006E2A42" w:rsidRPr="00B27E78">
        <w:rPr>
          <w:rFonts w:asciiTheme="minorHAnsi" w:hAnsiTheme="minorHAnsi"/>
          <w:b/>
        </w:rPr>
        <w:t>P</w:t>
      </w:r>
      <w:r w:rsidRPr="00B27E78">
        <w:rPr>
          <w:rFonts w:asciiTheme="minorHAnsi" w:hAnsiTheme="minorHAnsi"/>
          <w:b/>
        </w:rPr>
        <w:t>artes</w:t>
      </w:r>
    </w:p>
    <w:p w14:paraId="774BCA62" w14:textId="77777777" w:rsidR="003F261C" w:rsidRPr="00B27E78" w:rsidRDefault="003F261C" w:rsidP="008F2B6D">
      <w:pPr>
        <w:widowControl w:val="0"/>
        <w:spacing w:after="120" w:line="360" w:lineRule="auto"/>
        <w:ind w:left="-284"/>
        <w:jc w:val="both"/>
        <w:rPr>
          <w:rFonts w:asciiTheme="minorHAnsi" w:hAnsiTheme="minorHAnsi" w:cstheme="minorBidi"/>
        </w:rPr>
      </w:pPr>
      <w:r w:rsidRPr="00B27E78">
        <w:rPr>
          <w:rFonts w:asciiTheme="minorHAnsi" w:hAnsiTheme="minorHAnsi" w:cstheme="minorBidi"/>
        </w:rPr>
        <w:lastRenderedPageBreak/>
        <w:t xml:space="preserve">As comunicações a que haja lugar entre as Partes Outorgantes serão efetuadas por correio eletrónico para os endereços dos gestores do presente </w:t>
      </w:r>
      <w:r w:rsidR="00186385" w:rsidRPr="00B27E78">
        <w:rPr>
          <w:rFonts w:asciiTheme="minorHAnsi" w:hAnsiTheme="minorHAnsi" w:cstheme="minorBidi"/>
        </w:rPr>
        <w:t>P</w:t>
      </w:r>
      <w:r w:rsidRPr="00B27E78">
        <w:rPr>
          <w:rFonts w:asciiTheme="minorHAnsi" w:hAnsiTheme="minorHAnsi" w:cstheme="minorBidi"/>
        </w:rPr>
        <w:t>rotocolo, indicados em seguida:</w:t>
      </w:r>
    </w:p>
    <w:p w14:paraId="31A00DD5" w14:textId="50FBCCD4" w:rsidR="003F261C" w:rsidRPr="00B27E78" w:rsidRDefault="003F261C" w:rsidP="00380304">
      <w:pPr>
        <w:widowControl w:val="0"/>
        <w:spacing w:after="120" w:line="360" w:lineRule="auto"/>
        <w:ind w:left="567" w:hanging="284"/>
        <w:jc w:val="both"/>
        <w:rPr>
          <w:rFonts w:asciiTheme="minorHAnsi" w:hAnsiTheme="minorHAnsi" w:cstheme="minorBidi"/>
        </w:rPr>
      </w:pPr>
      <w:r w:rsidRPr="00B27E78">
        <w:rPr>
          <w:rFonts w:asciiTheme="minorHAnsi" w:hAnsiTheme="minorHAnsi" w:cstheme="minorBidi"/>
        </w:rPr>
        <w:t>a)</w:t>
      </w:r>
      <w:r w:rsidRPr="00B27E78">
        <w:rPr>
          <w:rFonts w:asciiTheme="minorHAnsi" w:hAnsiTheme="minorHAnsi" w:cstheme="minorBidi"/>
        </w:rPr>
        <w:tab/>
        <w:t xml:space="preserve">AMA: E-mail: </w:t>
      </w:r>
      <w:hyperlink r:id="rId12" w:history="1">
        <w:r w:rsidR="00642086" w:rsidRPr="00B736D4">
          <w:rPr>
            <w:rStyle w:val="Hyperlink"/>
            <w:rFonts w:asciiTheme="minorHAnsi" w:hAnsiTheme="minorHAnsi" w:cstheme="minorBidi"/>
          </w:rPr>
          <w:t>protocolos@ama.gov.pt</w:t>
        </w:r>
      </w:hyperlink>
    </w:p>
    <w:p w14:paraId="643F8483" w14:textId="77777777" w:rsidR="003F261C" w:rsidRPr="00B27E78" w:rsidRDefault="003F261C" w:rsidP="00380304">
      <w:pPr>
        <w:widowControl w:val="0"/>
        <w:spacing w:line="360" w:lineRule="auto"/>
        <w:ind w:left="567" w:hanging="284"/>
        <w:jc w:val="both"/>
        <w:rPr>
          <w:rFonts w:asciiTheme="minorHAnsi" w:hAnsiTheme="minorHAnsi" w:cstheme="minorBidi"/>
          <w:color w:val="0000FF"/>
          <w:u w:val="single"/>
        </w:rPr>
      </w:pPr>
      <w:r w:rsidRPr="00B27E78">
        <w:rPr>
          <w:rFonts w:asciiTheme="minorHAnsi" w:hAnsiTheme="minorHAnsi" w:cstheme="minorBidi"/>
        </w:rPr>
        <w:t>b)</w:t>
      </w:r>
      <w:r w:rsidRPr="00B27E78">
        <w:rPr>
          <w:rFonts w:asciiTheme="minorHAnsi" w:hAnsiTheme="minorHAnsi" w:cstheme="minorBidi"/>
        </w:rPr>
        <w:tab/>
      </w:r>
      <w:r w:rsidR="00D610F5" w:rsidRPr="00B27E78">
        <w:rPr>
          <w:rFonts w:asciiTheme="minorHAnsi" w:hAnsiTheme="minorHAnsi" w:cstheme="minorBidi"/>
        </w:rPr>
        <w:t>Segundo Outorgante</w:t>
      </w:r>
      <w:r w:rsidRPr="00B27E78">
        <w:rPr>
          <w:rFonts w:asciiTheme="minorHAnsi" w:hAnsiTheme="minorHAnsi" w:cstheme="minorBidi"/>
        </w:rPr>
        <w:t xml:space="preserve">: E-mail: </w:t>
      </w:r>
      <w:r w:rsidRPr="00B27E78">
        <w:rPr>
          <w:rFonts w:asciiTheme="minorHAnsi" w:hAnsiTheme="minorHAnsi" w:cstheme="minorBidi"/>
          <w:color w:val="0000FF"/>
          <w:u w:val="single"/>
        </w:rPr>
        <w:t>_________</w:t>
      </w:r>
    </w:p>
    <w:p w14:paraId="73CB7126" w14:textId="77777777" w:rsidR="00463966" w:rsidRPr="00B27E78" w:rsidRDefault="00463966" w:rsidP="00E704A7">
      <w:pPr>
        <w:pStyle w:val="ListParagraph"/>
        <w:spacing w:after="120" w:line="360" w:lineRule="auto"/>
        <w:ind w:left="77"/>
        <w:rPr>
          <w:rFonts w:asciiTheme="minorHAnsi" w:hAnsiTheme="minorHAnsi" w:cstheme="minorBidi"/>
        </w:rPr>
      </w:pPr>
    </w:p>
    <w:p w14:paraId="5EC0BDA8" w14:textId="77777777" w:rsidR="00463966" w:rsidRPr="00B27E78" w:rsidRDefault="00463966" w:rsidP="007614F1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Cláusula 6.ª</w:t>
      </w:r>
    </w:p>
    <w:p w14:paraId="2338C3CE" w14:textId="77777777" w:rsidR="00463966" w:rsidRPr="00B27E78" w:rsidRDefault="00463966" w:rsidP="007614F1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 xml:space="preserve">Dados </w:t>
      </w:r>
      <w:r w:rsidR="00E4027A" w:rsidRPr="00B27E78">
        <w:rPr>
          <w:rFonts w:asciiTheme="minorHAnsi" w:hAnsiTheme="minorHAnsi"/>
          <w:b/>
        </w:rPr>
        <w:t>p</w:t>
      </w:r>
      <w:r w:rsidRPr="00B27E78">
        <w:rPr>
          <w:rFonts w:asciiTheme="minorHAnsi" w:hAnsiTheme="minorHAnsi"/>
          <w:b/>
        </w:rPr>
        <w:t>essoais</w:t>
      </w:r>
      <w:r w:rsidR="00E704A7" w:rsidRPr="00B27E78">
        <w:rPr>
          <w:rFonts w:asciiTheme="minorHAnsi" w:hAnsiTheme="minorHAnsi"/>
          <w:b/>
        </w:rPr>
        <w:t xml:space="preserve"> e </w:t>
      </w:r>
      <w:r w:rsidR="00E4027A" w:rsidRPr="00B27E78">
        <w:rPr>
          <w:rFonts w:asciiTheme="minorHAnsi" w:hAnsiTheme="minorHAnsi"/>
          <w:b/>
        </w:rPr>
        <w:t>s</w:t>
      </w:r>
      <w:r w:rsidR="00E704A7" w:rsidRPr="00B27E78">
        <w:rPr>
          <w:rFonts w:asciiTheme="minorHAnsi" w:hAnsiTheme="minorHAnsi"/>
          <w:b/>
        </w:rPr>
        <w:t>igilo</w:t>
      </w:r>
    </w:p>
    <w:p w14:paraId="53BC6D48" w14:textId="77777777" w:rsidR="00463966" w:rsidRPr="00B27E78" w:rsidRDefault="00463966" w:rsidP="007614F1">
      <w:pPr>
        <w:pStyle w:val="ListParagraph"/>
        <w:widowControl w:val="0"/>
        <w:numPr>
          <w:ilvl w:val="0"/>
          <w:numId w:val="19"/>
        </w:numPr>
        <w:spacing w:after="120" w:line="360" w:lineRule="auto"/>
        <w:rPr>
          <w:rFonts w:asciiTheme="minorHAnsi" w:hAnsiTheme="minorHAnsi" w:cstheme="minorBidi"/>
        </w:rPr>
      </w:pPr>
      <w:r w:rsidRPr="00B27E78">
        <w:rPr>
          <w:rFonts w:asciiTheme="minorHAnsi" w:hAnsiTheme="minorHAnsi" w:cstheme="minorBidi"/>
        </w:rPr>
        <w:t>Os Outorgantes devem observar, sendo da sua inteira responsabilidade, o cumprimento das disposições legais vigentes em matéria de proteção de dados pessoais constantes do Regulamento (UE) 2016/679</w:t>
      </w:r>
      <w:r w:rsidR="00C73D7D" w:rsidRPr="00B27E78">
        <w:rPr>
          <w:rFonts w:asciiTheme="minorHAnsi" w:hAnsiTheme="minorHAnsi" w:cstheme="minorBidi"/>
        </w:rPr>
        <w:t>,</w:t>
      </w:r>
      <w:r w:rsidRPr="00B27E78">
        <w:rPr>
          <w:rFonts w:asciiTheme="minorHAnsi" w:hAnsiTheme="minorHAnsi" w:cstheme="minorBidi"/>
        </w:rPr>
        <w:t xml:space="preserve"> do Parlamento Europeu e do Conselho</w:t>
      </w:r>
      <w:r w:rsidR="00C73D7D" w:rsidRPr="00B27E78">
        <w:rPr>
          <w:rFonts w:asciiTheme="minorHAnsi" w:hAnsiTheme="minorHAnsi" w:cstheme="minorBidi"/>
        </w:rPr>
        <w:t>,</w:t>
      </w:r>
      <w:r w:rsidRPr="00B27E78">
        <w:rPr>
          <w:rFonts w:asciiTheme="minorHAnsi" w:hAnsiTheme="minorHAnsi" w:cstheme="minorBidi"/>
        </w:rPr>
        <w:t xml:space="preserve"> de 27 de abril de 2016</w:t>
      </w:r>
      <w:r w:rsidR="00C73D7D" w:rsidRPr="00B27E78">
        <w:rPr>
          <w:rFonts w:asciiTheme="minorHAnsi" w:hAnsiTheme="minorHAnsi" w:cstheme="minorBidi"/>
        </w:rPr>
        <w:t>,</w:t>
      </w:r>
      <w:r w:rsidRPr="00B27E78">
        <w:rPr>
          <w:rFonts w:asciiTheme="minorHAnsi" w:hAnsiTheme="minorHAnsi" w:cstheme="minorBidi"/>
        </w:rPr>
        <w:t xml:space="preserve"> relativo à proteção das pessoas singulares no que diz respeito ao tratamento de dados pessoais e à livre circulação desses dados</w:t>
      </w:r>
      <w:r w:rsidR="00C73D7D" w:rsidRPr="00B27E78">
        <w:rPr>
          <w:rFonts w:asciiTheme="minorHAnsi" w:hAnsiTheme="minorHAnsi" w:cstheme="minorBidi"/>
        </w:rPr>
        <w:t>,</w:t>
      </w:r>
      <w:r w:rsidRPr="00B27E78">
        <w:rPr>
          <w:rFonts w:asciiTheme="minorHAnsi" w:hAnsiTheme="minorHAnsi" w:cstheme="minorBidi"/>
        </w:rPr>
        <w:t xml:space="preserve"> </w:t>
      </w:r>
      <w:bookmarkStart w:id="2" w:name="_Hlk89946898"/>
      <w:r w:rsidRPr="00B27E78">
        <w:rPr>
          <w:rFonts w:asciiTheme="minorHAnsi" w:hAnsiTheme="minorHAnsi" w:cstheme="minorBidi"/>
        </w:rPr>
        <w:t>e</w:t>
      </w:r>
      <w:r w:rsidR="00C73D7D" w:rsidRPr="00B27E78">
        <w:rPr>
          <w:rFonts w:asciiTheme="minorHAnsi" w:hAnsiTheme="minorHAnsi" w:cstheme="minorBidi"/>
        </w:rPr>
        <w:t xml:space="preserve"> da Lei n.º 58/2019, de 8 de agosto,</w:t>
      </w:r>
      <w:r w:rsidRPr="00B27E78">
        <w:rPr>
          <w:rFonts w:asciiTheme="minorHAnsi" w:hAnsiTheme="minorHAnsi" w:cstheme="minorBidi"/>
        </w:rPr>
        <w:t xml:space="preserve"> </w:t>
      </w:r>
      <w:r w:rsidR="00C73D7D" w:rsidRPr="00B27E78">
        <w:rPr>
          <w:rFonts w:asciiTheme="minorHAnsi" w:hAnsiTheme="minorHAnsi" w:cstheme="minorBidi"/>
        </w:rPr>
        <w:t>ou</w:t>
      </w:r>
      <w:r w:rsidRPr="00B27E78">
        <w:rPr>
          <w:rFonts w:asciiTheme="minorHAnsi" w:hAnsiTheme="minorHAnsi" w:cstheme="minorBidi"/>
        </w:rPr>
        <w:t xml:space="preserve"> qualquer legislação de proteção de dados </w:t>
      </w:r>
      <w:r w:rsidR="00C73D7D" w:rsidRPr="00B27E78">
        <w:rPr>
          <w:rFonts w:asciiTheme="minorHAnsi" w:hAnsiTheme="minorHAnsi" w:cstheme="minorBidi"/>
        </w:rPr>
        <w:t>que venha a ser aplicável</w:t>
      </w:r>
      <w:r w:rsidRPr="00B27E78">
        <w:rPr>
          <w:rFonts w:asciiTheme="minorHAnsi" w:hAnsiTheme="minorHAnsi" w:cstheme="minorBidi"/>
        </w:rPr>
        <w:t>, designadamente:</w:t>
      </w:r>
      <w:bookmarkEnd w:id="2"/>
    </w:p>
    <w:p w14:paraId="7EB94CE0" w14:textId="77777777" w:rsidR="00463966" w:rsidRPr="00B27E78" w:rsidRDefault="00463966" w:rsidP="007614F1">
      <w:pPr>
        <w:pStyle w:val="ListParagraph"/>
        <w:numPr>
          <w:ilvl w:val="0"/>
          <w:numId w:val="20"/>
        </w:numPr>
        <w:spacing w:after="120" w:line="360" w:lineRule="auto"/>
        <w:ind w:left="426" w:hanging="349"/>
        <w:rPr>
          <w:rFonts w:asciiTheme="minorHAnsi" w:hAnsiTheme="minorHAnsi" w:cstheme="minorBidi"/>
        </w:rPr>
      </w:pPr>
      <w:r w:rsidRPr="00B27E78">
        <w:rPr>
          <w:rFonts w:asciiTheme="minorHAnsi" w:hAnsiTheme="minorHAnsi" w:cstheme="minorBidi"/>
        </w:rPr>
        <w:t>Respeitar a finalidade para que foi autorizada a consulta, que deverá limitar-se ao estritamente necessário, não utilizando a informação para outros fins;</w:t>
      </w:r>
    </w:p>
    <w:p w14:paraId="25C738E5" w14:textId="77777777" w:rsidR="00463966" w:rsidRPr="00B27E78" w:rsidRDefault="00463966" w:rsidP="007614F1">
      <w:pPr>
        <w:pStyle w:val="ListParagraph"/>
        <w:numPr>
          <w:ilvl w:val="0"/>
          <w:numId w:val="20"/>
        </w:numPr>
        <w:spacing w:after="120" w:line="360" w:lineRule="auto"/>
        <w:ind w:left="426" w:hanging="349"/>
        <w:rPr>
          <w:rFonts w:asciiTheme="minorHAnsi" w:hAnsiTheme="minorHAnsi" w:cstheme="minorBidi"/>
        </w:rPr>
      </w:pPr>
      <w:r w:rsidRPr="00B27E78">
        <w:rPr>
          <w:rFonts w:asciiTheme="minorHAnsi" w:hAnsiTheme="minorHAnsi" w:cstheme="minorBidi"/>
        </w:rPr>
        <w:t>Não transmitir a informação a terceiros, salvo no estrito cumprimento de obrigações legais;</w:t>
      </w:r>
    </w:p>
    <w:p w14:paraId="66DE650F" w14:textId="77777777" w:rsidR="00463966" w:rsidRPr="00B27E78" w:rsidRDefault="00463966" w:rsidP="007614F1">
      <w:pPr>
        <w:pStyle w:val="ListParagraph"/>
        <w:numPr>
          <w:ilvl w:val="0"/>
          <w:numId w:val="20"/>
        </w:numPr>
        <w:spacing w:after="120" w:line="360" w:lineRule="auto"/>
        <w:ind w:left="426" w:hanging="349"/>
        <w:rPr>
          <w:rFonts w:asciiTheme="minorHAnsi" w:hAnsiTheme="minorHAnsi" w:cstheme="minorBidi"/>
        </w:rPr>
      </w:pPr>
      <w:r w:rsidRPr="00B27E78">
        <w:rPr>
          <w:rFonts w:asciiTheme="minorHAnsi" w:hAnsiTheme="minorHAnsi" w:cstheme="minorBidi"/>
        </w:rPr>
        <w:t>Tomar as medidas de segurança necessárias à prevenção de qualquer ato que vise alterar o conteúdo da base de dados ou interferir de qualquer forma no seu bom funcionamento.</w:t>
      </w:r>
    </w:p>
    <w:p w14:paraId="7CD7CF4E" w14:textId="77777777" w:rsidR="00463966" w:rsidRPr="00B27E78" w:rsidRDefault="00463966" w:rsidP="007614F1">
      <w:pPr>
        <w:pStyle w:val="ListParagraph"/>
        <w:widowControl w:val="0"/>
        <w:numPr>
          <w:ilvl w:val="0"/>
          <w:numId w:val="19"/>
        </w:numPr>
        <w:spacing w:after="120" w:line="360" w:lineRule="auto"/>
        <w:rPr>
          <w:rFonts w:asciiTheme="minorHAnsi" w:hAnsiTheme="minorHAnsi" w:cstheme="minorBidi"/>
        </w:rPr>
      </w:pPr>
      <w:r w:rsidRPr="00B27E78">
        <w:rPr>
          <w:rFonts w:asciiTheme="minorHAnsi" w:hAnsiTheme="minorHAnsi" w:cstheme="minorBidi"/>
        </w:rPr>
        <w:t>Para os efeitos legais e os que decorrerem da execução do presente Protocolo, são identificados pelas Partes os respetivos encarregados de proteção de dados, responsáveis, nomeadamente:</w:t>
      </w:r>
    </w:p>
    <w:p w14:paraId="7E38E1E3" w14:textId="77777777" w:rsidR="00463966" w:rsidRPr="00B27E78" w:rsidRDefault="00463966" w:rsidP="007614F1">
      <w:pPr>
        <w:pStyle w:val="ListParagraph"/>
        <w:numPr>
          <w:ilvl w:val="0"/>
          <w:numId w:val="21"/>
        </w:numPr>
        <w:spacing w:after="120" w:line="360" w:lineRule="auto"/>
        <w:rPr>
          <w:rFonts w:asciiTheme="minorHAnsi" w:hAnsiTheme="minorHAnsi" w:cstheme="minorBidi"/>
        </w:rPr>
      </w:pPr>
      <w:r w:rsidRPr="00B27E78">
        <w:rPr>
          <w:rFonts w:asciiTheme="minorHAnsi" w:hAnsiTheme="minorHAnsi" w:cstheme="minorBidi"/>
        </w:rPr>
        <w:t xml:space="preserve">Pela AMA, </w:t>
      </w:r>
      <w:hyperlink r:id="rId13" w:history="1">
        <w:r w:rsidRPr="00B27E78">
          <w:rPr>
            <w:rStyle w:val="Hyperlink"/>
            <w:rFonts w:asciiTheme="minorHAnsi" w:hAnsiTheme="minorHAnsi" w:cstheme="minorBidi"/>
          </w:rPr>
          <w:t>dpo@ama.pt</w:t>
        </w:r>
      </w:hyperlink>
      <w:r w:rsidRPr="00B27E78">
        <w:rPr>
          <w:rFonts w:asciiTheme="minorHAnsi" w:hAnsiTheme="minorHAnsi" w:cstheme="minorBidi"/>
        </w:rPr>
        <w:t>;</w:t>
      </w:r>
    </w:p>
    <w:p w14:paraId="673EB9B9" w14:textId="77777777" w:rsidR="00463966" w:rsidRPr="00B27E78" w:rsidRDefault="00463966" w:rsidP="007614F1">
      <w:pPr>
        <w:pStyle w:val="ListParagraph"/>
        <w:numPr>
          <w:ilvl w:val="0"/>
          <w:numId w:val="21"/>
        </w:numPr>
        <w:spacing w:after="120" w:line="360" w:lineRule="auto"/>
        <w:rPr>
          <w:rFonts w:asciiTheme="minorHAnsi" w:hAnsiTheme="minorHAnsi" w:cstheme="minorBidi"/>
        </w:rPr>
      </w:pPr>
      <w:r w:rsidRPr="00B27E78">
        <w:rPr>
          <w:rFonts w:asciiTheme="minorHAnsi" w:hAnsiTheme="minorHAnsi" w:cstheme="minorBidi"/>
        </w:rPr>
        <w:t xml:space="preserve">Pelo Segundo Outorgante, </w:t>
      </w:r>
      <w:hyperlink r:id="rId14" w:history="1">
        <w:r w:rsidR="00826BED" w:rsidRPr="00B27E78">
          <w:rPr>
            <w:rStyle w:val="Hyperlink"/>
            <w:rFonts w:asciiTheme="minorHAnsi" w:hAnsiTheme="minorHAnsi" w:cstheme="minorBidi"/>
          </w:rPr>
          <w:t>______@_______.pt</w:t>
        </w:r>
      </w:hyperlink>
      <w:r w:rsidRPr="00B27E78">
        <w:rPr>
          <w:rFonts w:asciiTheme="minorHAnsi" w:hAnsiTheme="minorHAnsi" w:cstheme="minorBidi"/>
        </w:rPr>
        <w:t>.</w:t>
      </w:r>
    </w:p>
    <w:p w14:paraId="6C67DC93" w14:textId="77777777" w:rsidR="00463966" w:rsidRPr="00B27E78" w:rsidRDefault="00463966" w:rsidP="007614F1">
      <w:pPr>
        <w:pStyle w:val="ListParagraph"/>
        <w:widowControl w:val="0"/>
        <w:numPr>
          <w:ilvl w:val="0"/>
          <w:numId w:val="19"/>
        </w:numPr>
        <w:spacing w:after="120" w:line="360" w:lineRule="auto"/>
        <w:rPr>
          <w:rFonts w:asciiTheme="minorHAnsi" w:hAnsiTheme="minorHAnsi" w:cstheme="minorBidi"/>
        </w:rPr>
      </w:pPr>
      <w:r w:rsidRPr="00B27E78">
        <w:rPr>
          <w:rFonts w:asciiTheme="minorHAnsi" w:hAnsiTheme="minorHAnsi" w:cstheme="minorBidi"/>
        </w:rPr>
        <w:t>Qualquer alteração dos responsáveis referidos no número anterior deve ser comunicada à outra parte no prazo de 15 (quinze) dias a contar da respetiva alteração.</w:t>
      </w:r>
    </w:p>
    <w:p w14:paraId="6785E298" w14:textId="77777777" w:rsidR="00E704A7" w:rsidRPr="00B27E78" w:rsidRDefault="00E704A7" w:rsidP="00E704A7">
      <w:pPr>
        <w:pStyle w:val="ListParagraph"/>
        <w:numPr>
          <w:ilvl w:val="0"/>
          <w:numId w:val="19"/>
        </w:numPr>
        <w:spacing w:after="120" w:line="360" w:lineRule="auto"/>
        <w:rPr>
          <w:rFonts w:asciiTheme="minorHAnsi" w:hAnsiTheme="minorHAnsi" w:cstheme="minorBidi"/>
        </w:rPr>
      </w:pPr>
      <w:r w:rsidRPr="00B27E78">
        <w:rPr>
          <w:rFonts w:asciiTheme="minorHAnsi" w:hAnsiTheme="minorHAnsi" w:cstheme="minorBidi"/>
        </w:rPr>
        <w:t xml:space="preserve">Os Outorgantes obrigam-se a garantir o sigilo quanto à informação e elementos de que o seu pessoal ou subcontratados venham a ter conhecimento em virtude do presente Protocolo, devendo ser tratada como estritamente confidencial toda a informação escrita, verbal ou constante de suporte informático </w:t>
      </w:r>
      <w:r w:rsidRPr="00B27E78">
        <w:rPr>
          <w:rFonts w:asciiTheme="minorHAnsi" w:hAnsiTheme="minorHAnsi" w:cstheme="minorBidi"/>
        </w:rPr>
        <w:lastRenderedPageBreak/>
        <w:t xml:space="preserve">que contenha dados de natureza organizativa, técnica, comercial ou financeira, listas de clientes, de fornecedores, de equipamentos ou de produtos ou qualquer outra informação relativa aos serviços e à atividade da AMA e do </w:t>
      </w:r>
      <w:r w:rsidR="00D610F5" w:rsidRPr="00B27E78">
        <w:rPr>
          <w:rFonts w:asciiTheme="minorHAnsi" w:hAnsiTheme="minorHAnsi" w:cstheme="minorBidi"/>
        </w:rPr>
        <w:t>Segundo Outorgante</w:t>
      </w:r>
      <w:r w:rsidRPr="00B27E78">
        <w:rPr>
          <w:rFonts w:asciiTheme="minorHAnsi" w:hAnsiTheme="minorHAnsi" w:cstheme="minorBidi"/>
        </w:rPr>
        <w:t>, prevalecendo sempre e em qualquer caso o dever de salvaguardar a confidencialidade dos factos e elementos sujeitos ao dever de segredo.</w:t>
      </w:r>
    </w:p>
    <w:p w14:paraId="1652D057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</w:p>
    <w:p w14:paraId="020F5B66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 xml:space="preserve">Cláusula </w:t>
      </w:r>
      <w:r w:rsidR="00463966" w:rsidRPr="00B27E78">
        <w:rPr>
          <w:rFonts w:asciiTheme="minorHAnsi" w:hAnsiTheme="minorHAnsi"/>
          <w:b/>
        </w:rPr>
        <w:t>7</w:t>
      </w:r>
      <w:r w:rsidRPr="00B27E78">
        <w:rPr>
          <w:rFonts w:asciiTheme="minorHAnsi" w:hAnsiTheme="minorHAnsi"/>
          <w:b/>
        </w:rPr>
        <w:t>.ª</w:t>
      </w:r>
    </w:p>
    <w:p w14:paraId="2231F79A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Legislação aplicável</w:t>
      </w:r>
    </w:p>
    <w:p w14:paraId="71F4947A" w14:textId="164A78A6" w:rsidR="008842FC" w:rsidRPr="00B27E78" w:rsidRDefault="008842FC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O exercício das competências a que se refere o presente </w:t>
      </w:r>
      <w:r w:rsidR="00186385" w:rsidRPr="00B27E78">
        <w:rPr>
          <w:rFonts w:asciiTheme="minorHAnsi" w:hAnsiTheme="minorHAnsi"/>
        </w:rPr>
        <w:t>P</w:t>
      </w:r>
      <w:r w:rsidRPr="00B27E78">
        <w:rPr>
          <w:rFonts w:asciiTheme="minorHAnsi" w:hAnsiTheme="minorHAnsi"/>
        </w:rPr>
        <w:t xml:space="preserve">rotocolo obedece estritamente às disposições da Lei n.º 37/2014, de 26 de junho, </w:t>
      </w:r>
      <w:r w:rsidR="00C740AF" w:rsidRPr="00B27E78">
        <w:rPr>
          <w:rFonts w:asciiTheme="minorHAnsi" w:hAnsiTheme="minorHAnsi"/>
        </w:rPr>
        <w:t>na sua redação atual</w:t>
      </w:r>
      <w:r w:rsidRPr="00B27E78">
        <w:rPr>
          <w:rFonts w:asciiTheme="minorHAnsi" w:hAnsiTheme="minorHAnsi"/>
        </w:rPr>
        <w:t xml:space="preserve">, </w:t>
      </w:r>
      <w:r w:rsidR="00C22765" w:rsidRPr="00B27E78">
        <w:rPr>
          <w:rFonts w:asciiTheme="minorHAnsi" w:hAnsiTheme="minorHAnsi"/>
        </w:rPr>
        <w:t>e à respetiva regulamentação, nomeadamente as que se referem às garantias de segurança dos dados.</w:t>
      </w:r>
    </w:p>
    <w:p w14:paraId="4EF112BE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</w:p>
    <w:p w14:paraId="1168D7C5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 xml:space="preserve">Cláusula </w:t>
      </w:r>
      <w:r w:rsidR="00463966" w:rsidRPr="00B27E78">
        <w:rPr>
          <w:rFonts w:asciiTheme="minorHAnsi" w:hAnsiTheme="minorHAnsi"/>
          <w:b/>
        </w:rPr>
        <w:t>8</w:t>
      </w:r>
      <w:r w:rsidRPr="00B27E78">
        <w:rPr>
          <w:rFonts w:asciiTheme="minorHAnsi" w:hAnsiTheme="minorHAnsi"/>
          <w:b/>
        </w:rPr>
        <w:t>.ª</w:t>
      </w:r>
    </w:p>
    <w:p w14:paraId="7E2A64BF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Prazo</w:t>
      </w:r>
    </w:p>
    <w:p w14:paraId="3B67FED4" w14:textId="77777777" w:rsidR="008842FC" w:rsidRPr="00B27E78" w:rsidRDefault="008842FC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1- O presente </w:t>
      </w:r>
      <w:r w:rsidR="00186385" w:rsidRPr="00B27E78">
        <w:rPr>
          <w:rFonts w:asciiTheme="minorHAnsi" w:hAnsiTheme="minorHAnsi"/>
        </w:rPr>
        <w:t>P</w:t>
      </w:r>
      <w:r w:rsidRPr="00B27E78">
        <w:rPr>
          <w:rFonts w:asciiTheme="minorHAnsi" w:hAnsiTheme="minorHAnsi"/>
        </w:rPr>
        <w:t xml:space="preserve">rotocolo </w:t>
      </w:r>
      <w:r w:rsidR="007605FD" w:rsidRPr="00B27E78">
        <w:rPr>
          <w:rFonts w:asciiTheme="minorHAnsi" w:hAnsiTheme="minorHAnsi"/>
        </w:rPr>
        <w:t xml:space="preserve">produz efeitos </w:t>
      </w:r>
      <w:r w:rsidR="009F2AE1" w:rsidRPr="00B27E78">
        <w:rPr>
          <w:rFonts w:asciiTheme="minorHAnsi" w:hAnsiTheme="minorHAnsi"/>
        </w:rPr>
        <w:t>a partir da data da disponibilização ao público da autenticação com Chave Móvel Digital</w:t>
      </w:r>
      <w:r w:rsidR="007605FD" w:rsidRPr="00B27E78">
        <w:rPr>
          <w:rFonts w:asciiTheme="minorHAnsi" w:hAnsiTheme="minorHAnsi"/>
        </w:rPr>
        <w:t xml:space="preserve"> </w:t>
      </w:r>
      <w:r w:rsidR="007614F1" w:rsidRPr="00B27E78">
        <w:rPr>
          <w:rFonts w:asciiTheme="minorHAnsi" w:hAnsiTheme="minorHAnsi"/>
        </w:rPr>
        <w:t xml:space="preserve">e </w:t>
      </w:r>
      <w:r w:rsidRPr="00B27E78">
        <w:rPr>
          <w:rFonts w:asciiTheme="minorHAnsi" w:hAnsiTheme="minorHAnsi"/>
        </w:rPr>
        <w:t xml:space="preserve">é válido pelo período de </w:t>
      </w:r>
      <w:r w:rsidR="006E2A42" w:rsidRPr="00B27E78">
        <w:rPr>
          <w:rFonts w:asciiTheme="minorHAnsi" w:hAnsiTheme="minorHAnsi"/>
        </w:rPr>
        <w:t>1 (</w:t>
      </w:r>
      <w:r w:rsidRPr="00B27E78">
        <w:rPr>
          <w:rFonts w:asciiTheme="minorHAnsi" w:hAnsiTheme="minorHAnsi"/>
        </w:rPr>
        <w:t>um</w:t>
      </w:r>
      <w:r w:rsidR="006E2A42" w:rsidRPr="00B27E78">
        <w:rPr>
          <w:rFonts w:asciiTheme="minorHAnsi" w:hAnsiTheme="minorHAnsi"/>
        </w:rPr>
        <w:t>)</w:t>
      </w:r>
      <w:r w:rsidRPr="00B27E78">
        <w:rPr>
          <w:rFonts w:asciiTheme="minorHAnsi" w:hAnsiTheme="minorHAnsi"/>
        </w:rPr>
        <w:t xml:space="preserve"> ano, renovável por iguais períodos se não for denunciado por qualquer dos </w:t>
      </w:r>
      <w:r w:rsidR="006E2A42" w:rsidRPr="00B27E78">
        <w:rPr>
          <w:rFonts w:asciiTheme="minorHAnsi" w:hAnsiTheme="minorHAnsi"/>
        </w:rPr>
        <w:t>O</w:t>
      </w:r>
      <w:r w:rsidRPr="00B27E78">
        <w:rPr>
          <w:rFonts w:asciiTheme="minorHAnsi" w:hAnsiTheme="minorHAnsi"/>
        </w:rPr>
        <w:t xml:space="preserve">utorgantes, com a antecedência mínima de 30 </w:t>
      </w:r>
      <w:r w:rsidR="006E2A42" w:rsidRPr="00B27E78">
        <w:rPr>
          <w:rFonts w:asciiTheme="minorHAnsi" w:hAnsiTheme="minorHAnsi"/>
        </w:rPr>
        <w:t xml:space="preserve">(trinta) </w:t>
      </w:r>
      <w:r w:rsidRPr="00B27E78">
        <w:rPr>
          <w:rFonts w:asciiTheme="minorHAnsi" w:hAnsiTheme="minorHAnsi"/>
        </w:rPr>
        <w:t>dias</w:t>
      </w:r>
      <w:r w:rsidR="007614F1" w:rsidRPr="00B27E78">
        <w:rPr>
          <w:rFonts w:asciiTheme="minorHAnsi" w:hAnsiTheme="minorHAnsi"/>
        </w:rPr>
        <w:t>.</w:t>
      </w:r>
    </w:p>
    <w:p w14:paraId="1FA7E635" w14:textId="77777777" w:rsidR="008842FC" w:rsidRPr="00B27E78" w:rsidRDefault="008842FC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>2</w:t>
      </w:r>
      <w:r w:rsidR="004C324A" w:rsidRPr="00B27E78">
        <w:rPr>
          <w:rFonts w:asciiTheme="minorHAnsi" w:hAnsiTheme="minorHAnsi"/>
        </w:rPr>
        <w:t>-</w:t>
      </w:r>
      <w:r w:rsidRPr="00B27E78">
        <w:rPr>
          <w:rFonts w:asciiTheme="minorHAnsi" w:hAnsiTheme="minorHAnsi"/>
        </w:rPr>
        <w:t xml:space="preserve"> Qualquer alteração ou cláusula adicional ao presente Protocolo só será válida se constar de documento assinado pelas Partes Outorgantes.</w:t>
      </w:r>
    </w:p>
    <w:p w14:paraId="073734E8" w14:textId="77777777" w:rsidR="00B060C5" w:rsidRPr="00B27E78" w:rsidRDefault="00B060C5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3 - A AMA pode suspender ou cessar </w:t>
      </w:r>
      <w:r w:rsidR="00C72F9F" w:rsidRPr="00B27E78">
        <w:rPr>
          <w:rFonts w:asciiTheme="minorHAnsi" w:hAnsiTheme="minorHAnsi"/>
        </w:rPr>
        <w:t>a utilização da CMD, em qualquer uma das aplicações d</w:t>
      </w:r>
      <w:r w:rsidR="00A508FE" w:rsidRPr="00B27E78">
        <w:rPr>
          <w:rFonts w:asciiTheme="minorHAnsi" w:hAnsiTheme="minorHAnsi"/>
        </w:rPr>
        <w:t>o</w:t>
      </w:r>
      <w:r w:rsidR="00C72F9F" w:rsidRPr="00B27E78">
        <w:rPr>
          <w:rFonts w:asciiTheme="minorHAnsi" w:hAnsiTheme="minorHAnsi"/>
        </w:rPr>
        <w:t xml:space="preserve"> Segund</w:t>
      </w:r>
      <w:r w:rsidR="00A508FE" w:rsidRPr="00B27E78">
        <w:rPr>
          <w:rFonts w:asciiTheme="minorHAnsi" w:hAnsiTheme="minorHAnsi"/>
        </w:rPr>
        <w:t>o</w:t>
      </w:r>
      <w:r w:rsidR="00C72F9F" w:rsidRPr="00B27E78">
        <w:rPr>
          <w:rFonts w:asciiTheme="minorHAnsi" w:hAnsiTheme="minorHAnsi"/>
        </w:rPr>
        <w:t xml:space="preserve"> Outorgante, caso verifique alguma situação de incumprimento do presente </w:t>
      </w:r>
      <w:r w:rsidR="00186385" w:rsidRPr="00B27E78">
        <w:rPr>
          <w:rFonts w:asciiTheme="minorHAnsi" w:hAnsiTheme="minorHAnsi"/>
        </w:rPr>
        <w:t>P</w:t>
      </w:r>
      <w:r w:rsidR="00C72F9F" w:rsidRPr="00B27E78">
        <w:rPr>
          <w:rFonts w:asciiTheme="minorHAnsi" w:hAnsiTheme="minorHAnsi"/>
        </w:rPr>
        <w:t>rotocolo.</w:t>
      </w:r>
    </w:p>
    <w:p w14:paraId="6BF55DDA" w14:textId="77777777" w:rsidR="008842FC" w:rsidRPr="00B27E78" w:rsidRDefault="008842FC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</w:p>
    <w:p w14:paraId="3F1E6F87" w14:textId="77777777" w:rsidR="00463966" w:rsidRPr="00B27E78" w:rsidRDefault="00463966" w:rsidP="00E704A7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Cláusula 9.ª</w:t>
      </w:r>
    </w:p>
    <w:p w14:paraId="0DA96749" w14:textId="77777777" w:rsidR="00463966" w:rsidRPr="00B27E78" w:rsidRDefault="00463966" w:rsidP="00E704A7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 xml:space="preserve">Resolução de </w:t>
      </w:r>
      <w:r w:rsidR="00E4027A" w:rsidRPr="00B27E78">
        <w:rPr>
          <w:rFonts w:asciiTheme="minorHAnsi" w:hAnsiTheme="minorHAnsi"/>
          <w:b/>
        </w:rPr>
        <w:t>d</w:t>
      </w:r>
      <w:r w:rsidRPr="00B27E78">
        <w:rPr>
          <w:rFonts w:asciiTheme="minorHAnsi" w:hAnsiTheme="minorHAnsi"/>
          <w:b/>
        </w:rPr>
        <w:t>iferendos</w:t>
      </w:r>
    </w:p>
    <w:p w14:paraId="36EC1BCF" w14:textId="1B112194" w:rsidR="00463966" w:rsidRPr="00B27E78" w:rsidRDefault="00463966" w:rsidP="00E704A7">
      <w:pPr>
        <w:pStyle w:val="BodyText2"/>
        <w:spacing w:line="360" w:lineRule="auto"/>
        <w:ind w:left="-284"/>
        <w:rPr>
          <w:rFonts w:asciiTheme="minorHAnsi" w:eastAsiaTheme="minorHAnsi" w:hAnsiTheme="minorHAnsi"/>
          <w:szCs w:val="22"/>
        </w:rPr>
      </w:pPr>
      <w:r w:rsidRPr="00B27E78">
        <w:rPr>
          <w:rFonts w:asciiTheme="minorHAnsi" w:eastAsiaTheme="minorHAnsi" w:hAnsiTheme="minorHAnsi"/>
          <w:szCs w:val="22"/>
        </w:rPr>
        <w:t xml:space="preserve">Para todo e qualquer litígio emergente do presente Protocolo, sua interpretação e execução, as Partes elegem como foro convencional, com exclusão de qualquer outro, o do Tribunal </w:t>
      </w:r>
      <w:r w:rsidR="007614F1" w:rsidRPr="00B27E78">
        <w:rPr>
          <w:rFonts w:asciiTheme="minorHAnsi" w:eastAsiaTheme="minorHAnsi" w:hAnsiTheme="minorHAnsi"/>
          <w:szCs w:val="22"/>
        </w:rPr>
        <w:t xml:space="preserve">Administrativo de </w:t>
      </w:r>
      <w:r w:rsidR="00C740AF" w:rsidRPr="00B27E78">
        <w:rPr>
          <w:rFonts w:asciiTheme="minorHAnsi" w:eastAsiaTheme="minorHAnsi" w:hAnsiTheme="minorHAnsi"/>
          <w:szCs w:val="22"/>
        </w:rPr>
        <w:t>Círculo</w:t>
      </w:r>
      <w:r w:rsidRPr="00B27E78">
        <w:rPr>
          <w:rFonts w:asciiTheme="minorHAnsi" w:eastAsiaTheme="minorHAnsi" w:hAnsiTheme="minorHAnsi"/>
          <w:szCs w:val="22"/>
        </w:rPr>
        <w:t xml:space="preserve"> de Lisboa.</w:t>
      </w:r>
    </w:p>
    <w:p w14:paraId="1AF3A832" w14:textId="77777777" w:rsidR="003F261C" w:rsidRPr="00B27E78" w:rsidRDefault="003F261C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</w:p>
    <w:p w14:paraId="10885165" w14:textId="77777777" w:rsidR="008842FC" w:rsidRPr="00B27E78" w:rsidRDefault="008842FC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O presente Protocolo foi escrito em </w:t>
      </w:r>
      <w:r w:rsidR="003F261C" w:rsidRPr="00B27E78">
        <w:rPr>
          <w:rFonts w:asciiTheme="minorHAnsi" w:hAnsiTheme="minorHAnsi"/>
        </w:rPr>
        <w:t>(..)</w:t>
      </w:r>
      <w:r w:rsidRPr="00B27E78">
        <w:rPr>
          <w:rFonts w:asciiTheme="minorHAnsi" w:hAnsiTheme="minorHAnsi"/>
        </w:rPr>
        <w:t xml:space="preserve"> folhas, num único exemplar, e vai ser assinado com certificado de assinatura digital qualificado.</w:t>
      </w:r>
    </w:p>
    <w:p w14:paraId="58A75141" w14:textId="77777777" w:rsidR="008842FC" w:rsidRPr="00B27E78" w:rsidRDefault="008842FC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</w:p>
    <w:p w14:paraId="25E501FB" w14:textId="77777777" w:rsidR="003F261C" w:rsidRPr="00B27E78" w:rsidRDefault="003F261C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</w:p>
    <w:p w14:paraId="5D89CC14" w14:textId="182E9380" w:rsidR="008842FC" w:rsidRPr="00B27E78" w:rsidRDefault="0039405D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>Celebrado em L</w:t>
      </w:r>
      <w:r w:rsidR="008842FC" w:rsidRPr="00B27E78">
        <w:rPr>
          <w:rFonts w:asciiTheme="minorHAnsi" w:hAnsiTheme="minorHAnsi"/>
        </w:rPr>
        <w:t>isboa,</w:t>
      </w:r>
    </w:p>
    <w:p w14:paraId="0A670990" w14:textId="77777777" w:rsidR="008842FC" w:rsidRPr="00B27E78" w:rsidRDefault="008842FC" w:rsidP="003F261C">
      <w:pPr>
        <w:widowControl w:val="0"/>
        <w:spacing w:line="360" w:lineRule="auto"/>
        <w:jc w:val="both"/>
        <w:rPr>
          <w:rFonts w:asciiTheme="minorHAnsi" w:hAnsiTheme="minorHAnsi"/>
        </w:rPr>
      </w:pPr>
    </w:p>
    <w:p w14:paraId="2DE69B2D" w14:textId="77777777" w:rsidR="008842FC" w:rsidRPr="00B27E78" w:rsidRDefault="008842FC" w:rsidP="003F261C">
      <w:pPr>
        <w:widowControl w:val="0"/>
        <w:spacing w:line="360" w:lineRule="auto"/>
        <w:jc w:val="both"/>
        <w:rPr>
          <w:rFonts w:asciiTheme="minorHAnsi" w:hAnsiTheme="minorHAnsi"/>
        </w:rPr>
      </w:pP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230"/>
        <w:gridCol w:w="4025"/>
      </w:tblGrid>
      <w:tr w:rsidR="008842FC" w:rsidRPr="00B27E78" w14:paraId="5565F27A" w14:textId="77777777" w:rsidTr="00766EA2">
        <w:tc>
          <w:tcPr>
            <w:tcW w:w="4230" w:type="dxa"/>
            <w:vAlign w:val="bottom"/>
          </w:tcPr>
          <w:p w14:paraId="02DBDA3A" w14:textId="697C3952" w:rsidR="008842FC" w:rsidRPr="00B27E78" w:rsidRDefault="002860D3" w:rsidP="003F261C">
            <w:pPr>
              <w:widowControl w:val="0"/>
              <w:spacing w:line="36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Pela AMA</w:t>
            </w:r>
          </w:p>
        </w:tc>
        <w:tc>
          <w:tcPr>
            <w:tcW w:w="4025" w:type="dxa"/>
            <w:vAlign w:val="bottom"/>
          </w:tcPr>
          <w:p w14:paraId="474FA47C" w14:textId="0583CE34" w:rsidR="008842FC" w:rsidRPr="00B27E78" w:rsidRDefault="002860D3" w:rsidP="003F261C">
            <w:pPr>
              <w:widowControl w:val="0"/>
              <w:spacing w:line="36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Pelo (a)</w:t>
            </w:r>
          </w:p>
        </w:tc>
      </w:tr>
    </w:tbl>
    <w:p w14:paraId="43142376" w14:textId="77777777" w:rsidR="003F261C" w:rsidRPr="00B27E78" w:rsidRDefault="003F261C" w:rsidP="003F261C">
      <w:pPr>
        <w:widowControl w:val="0"/>
      </w:pPr>
      <w:r w:rsidRPr="00B27E78">
        <w:br w:type="page"/>
      </w:r>
    </w:p>
    <w:p w14:paraId="76A14A58" w14:textId="77777777" w:rsidR="004C324A" w:rsidRPr="00B27E78" w:rsidRDefault="004C324A" w:rsidP="003F261C">
      <w:pPr>
        <w:widowControl w:val="0"/>
        <w:jc w:val="both"/>
        <w:rPr>
          <w:rFonts w:asciiTheme="minorHAnsi" w:hAnsiTheme="minorHAnsi"/>
        </w:rPr>
      </w:pPr>
    </w:p>
    <w:p w14:paraId="24AE0210" w14:textId="77777777" w:rsidR="004C324A" w:rsidRPr="00B27E78" w:rsidRDefault="003F261C" w:rsidP="003F261C">
      <w:pPr>
        <w:widowControl w:val="0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Anexo I</w:t>
      </w:r>
    </w:p>
    <w:p w14:paraId="4291EF76" w14:textId="77777777" w:rsidR="008842FC" w:rsidRPr="00B27E78" w:rsidRDefault="008842FC" w:rsidP="003F261C">
      <w:pPr>
        <w:widowControl w:val="0"/>
      </w:pPr>
    </w:p>
    <w:tbl>
      <w:tblPr>
        <w:tblStyle w:val="TableGrid"/>
        <w:tblpPr w:leftFromText="141" w:rightFromText="141" w:vertAnchor="page" w:horzAnchor="margin" w:tblpY="5866"/>
        <w:tblW w:w="0" w:type="auto"/>
        <w:tblLook w:val="04A0" w:firstRow="1" w:lastRow="0" w:firstColumn="1" w:lastColumn="0" w:noHBand="0" w:noVBand="1"/>
      </w:tblPr>
      <w:tblGrid>
        <w:gridCol w:w="2782"/>
        <w:gridCol w:w="3301"/>
        <w:gridCol w:w="3262"/>
      </w:tblGrid>
      <w:tr w:rsidR="003F261C" w:rsidRPr="00B27E78" w14:paraId="5FE3C6B9" w14:textId="77777777" w:rsidTr="003F261C">
        <w:tc>
          <w:tcPr>
            <w:tcW w:w="2858" w:type="dxa"/>
            <w:shd w:val="clear" w:color="auto" w:fill="000000" w:themeFill="text1"/>
          </w:tcPr>
          <w:p w14:paraId="739C5EED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  <w:b/>
                <w:color w:val="FFFFFF" w:themeColor="background1"/>
              </w:rPr>
            </w:pPr>
            <w:r w:rsidRPr="00B27E78">
              <w:rPr>
                <w:rFonts w:asciiTheme="minorHAnsi" w:hAnsiTheme="minorHAnsi"/>
                <w:b/>
                <w:color w:val="FFFFFF" w:themeColor="background1"/>
              </w:rPr>
              <w:t>Escalão</w:t>
            </w:r>
          </w:p>
        </w:tc>
        <w:tc>
          <w:tcPr>
            <w:tcW w:w="3375" w:type="dxa"/>
            <w:shd w:val="clear" w:color="auto" w:fill="000000" w:themeFill="text1"/>
          </w:tcPr>
          <w:p w14:paraId="50F29ADD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  <w:b/>
                <w:color w:val="FFFFFF" w:themeColor="background1"/>
              </w:rPr>
            </w:pPr>
            <w:r w:rsidRPr="00B27E78">
              <w:rPr>
                <w:rFonts w:asciiTheme="minorHAnsi" w:hAnsiTheme="minorHAnsi"/>
                <w:b/>
                <w:color w:val="FFFFFF" w:themeColor="background1"/>
              </w:rPr>
              <w:t>Descrição</w:t>
            </w:r>
          </w:p>
        </w:tc>
        <w:tc>
          <w:tcPr>
            <w:tcW w:w="3338" w:type="dxa"/>
            <w:shd w:val="clear" w:color="auto" w:fill="000000" w:themeFill="text1"/>
          </w:tcPr>
          <w:p w14:paraId="062BF85D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  <w:b/>
                <w:color w:val="FFFFFF" w:themeColor="background1"/>
              </w:rPr>
            </w:pPr>
            <w:r w:rsidRPr="00B27E78">
              <w:rPr>
                <w:rFonts w:asciiTheme="minorHAnsi" w:hAnsiTheme="minorHAnsi"/>
                <w:b/>
                <w:color w:val="FFFFFF" w:themeColor="background1"/>
              </w:rPr>
              <w:t>Valor (excluindo IVA)</w:t>
            </w:r>
          </w:p>
        </w:tc>
      </w:tr>
      <w:tr w:rsidR="003F261C" w:rsidRPr="00B27E78" w14:paraId="5198DCDA" w14:textId="77777777" w:rsidTr="003F261C">
        <w:tc>
          <w:tcPr>
            <w:tcW w:w="2858" w:type="dxa"/>
          </w:tcPr>
          <w:p w14:paraId="404B973A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  <w:b/>
              </w:rPr>
            </w:pPr>
            <w:r w:rsidRPr="00B27E78">
              <w:rPr>
                <w:rFonts w:asciiTheme="minorHAnsi" w:hAnsiTheme="minorHAnsi"/>
                <w:b/>
              </w:rPr>
              <w:t>Escalão A</w:t>
            </w:r>
          </w:p>
        </w:tc>
        <w:tc>
          <w:tcPr>
            <w:tcW w:w="3375" w:type="dxa"/>
          </w:tcPr>
          <w:p w14:paraId="2EF554C1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</w:rPr>
            </w:pPr>
            <w:r w:rsidRPr="00B27E78">
              <w:rPr>
                <w:rFonts w:asciiTheme="minorHAnsi" w:hAnsiTheme="minorHAnsi"/>
              </w:rPr>
              <w:t>Volume de autenticações</w:t>
            </w:r>
            <w:r w:rsidR="00C8298D" w:rsidRPr="00B27E78">
              <w:rPr>
                <w:rFonts w:asciiTheme="minorHAnsi" w:hAnsiTheme="minorHAnsi"/>
              </w:rPr>
              <w:t xml:space="preserve"> ou assinaturas</w:t>
            </w:r>
            <w:r w:rsidRPr="00B27E78">
              <w:rPr>
                <w:rFonts w:asciiTheme="minorHAnsi" w:hAnsiTheme="minorHAnsi"/>
              </w:rPr>
              <w:t xml:space="preserve"> via SMS superior ou igual a 50 000 por ano</w:t>
            </w:r>
          </w:p>
        </w:tc>
        <w:tc>
          <w:tcPr>
            <w:tcW w:w="3338" w:type="dxa"/>
          </w:tcPr>
          <w:p w14:paraId="14C12AEF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</w:rPr>
            </w:pPr>
            <w:r w:rsidRPr="00B27E78">
              <w:rPr>
                <w:rFonts w:asciiTheme="minorHAnsi" w:hAnsiTheme="minorHAnsi"/>
              </w:rPr>
              <w:t xml:space="preserve">Valor por autenticação </w:t>
            </w:r>
            <w:r w:rsidR="00C8298D" w:rsidRPr="00B27E78">
              <w:rPr>
                <w:rFonts w:asciiTheme="minorHAnsi" w:hAnsiTheme="minorHAnsi"/>
              </w:rPr>
              <w:t xml:space="preserve">ou assinatura </w:t>
            </w:r>
            <w:r w:rsidRPr="00B27E78">
              <w:rPr>
                <w:rFonts w:asciiTheme="minorHAnsi" w:hAnsiTheme="minorHAnsi"/>
              </w:rPr>
              <w:t>(via SMS) de 0,05€, com valor mínimo anual de 4 000 EUR</w:t>
            </w:r>
          </w:p>
        </w:tc>
      </w:tr>
      <w:tr w:rsidR="003F261C" w:rsidRPr="00B27E78" w14:paraId="291A285F" w14:textId="77777777" w:rsidTr="003F261C">
        <w:tc>
          <w:tcPr>
            <w:tcW w:w="2858" w:type="dxa"/>
          </w:tcPr>
          <w:p w14:paraId="705D82B7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  <w:b/>
              </w:rPr>
            </w:pPr>
            <w:r w:rsidRPr="00B27E78">
              <w:rPr>
                <w:rFonts w:asciiTheme="minorHAnsi" w:hAnsiTheme="minorHAnsi"/>
                <w:b/>
              </w:rPr>
              <w:t>Escalão B</w:t>
            </w:r>
          </w:p>
        </w:tc>
        <w:tc>
          <w:tcPr>
            <w:tcW w:w="3375" w:type="dxa"/>
          </w:tcPr>
          <w:p w14:paraId="4E6C996C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</w:rPr>
            </w:pPr>
            <w:r w:rsidRPr="00B27E78">
              <w:rPr>
                <w:rFonts w:asciiTheme="minorHAnsi" w:hAnsiTheme="minorHAnsi"/>
              </w:rPr>
              <w:t xml:space="preserve">Volume de autenticações </w:t>
            </w:r>
            <w:r w:rsidR="00C8298D" w:rsidRPr="00B27E78">
              <w:rPr>
                <w:rFonts w:asciiTheme="minorHAnsi" w:hAnsiTheme="minorHAnsi"/>
              </w:rPr>
              <w:t xml:space="preserve">ou assinaturas </w:t>
            </w:r>
            <w:r w:rsidRPr="00B27E78">
              <w:rPr>
                <w:rFonts w:asciiTheme="minorHAnsi" w:hAnsiTheme="minorHAnsi"/>
              </w:rPr>
              <w:t>via SMS superior ou igual a 10.000 e inferior a 50.000 por ano</w:t>
            </w:r>
          </w:p>
        </w:tc>
        <w:tc>
          <w:tcPr>
            <w:tcW w:w="3338" w:type="dxa"/>
          </w:tcPr>
          <w:p w14:paraId="3746904A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</w:rPr>
            </w:pPr>
            <w:r w:rsidRPr="00B27E78">
              <w:rPr>
                <w:rFonts w:asciiTheme="minorHAnsi" w:hAnsiTheme="minorHAnsi"/>
              </w:rPr>
              <w:t>Valor fixo anual de 4 000EUR</w:t>
            </w:r>
          </w:p>
        </w:tc>
      </w:tr>
      <w:tr w:rsidR="003F261C" w:rsidRPr="00B27E78" w14:paraId="203C29D0" w14:textId="77777777" w:rsidTr="003F261C">
        <w:tc>
          <w:tcPr>
            <w:tcW w:w="2858" w:type="dxa"/>
          </w:tcPr>
          <w:p w14:paraId="6B8B94E8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  <w:b/>
              </w:rPr>
            </w:pPr>
            <w:r w:rsidRPr="00B27E78">
              <w:rPr>
                <w:rFonts w:asciiTheme="minorHAnsi" w:hAnsiTheme="minorHAnsi"/>
                <w:b/>
              </w:rPr>
              <w:t>Escalão C</w:t>
            </w:r>
          </w:p>
        </w:tc>
        <w:tc>
          <w:tcPr>
            <w:tcW w:w="3375" w:type="dxa"/>
          </w:tcPr>
          <w:p w14:paraId="64DC84A9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</w:rPr>
            </w:pPr>
            <w:r w:rsidRPr="00B27E78">
              <w:rPr>
                <w:rFonts w:asciiTheme="minorHAnsi" w:hAnsiTheme="minorHAnsi"/>
              </w:rPr>
              <w:t xml:space="preserve">Volume de autenticações </w:t>
            </w:r>
            <w:r w:rsidR="00C8298D" w:rsidRPr="00B27E78">
              <w:rPr>
                <w:rFonts w:asciiTheme="minorHAnsi" w:hAnsiTheme="minorHAnsi"/>
              </w:rPr>
              <w:t xml:space="preserve">ou assinaturas </w:t>
            </w:r>
            <w:r w:rsidRPr="00B27E78">
              <w:rPr>
                <w:rFonts w:asciiTheme="minorHAnsi" w:hAnsiTheme="minorHAnsi"/>
              </w:rPr>
              <w:t>via SMS superior ou igual a 5.000 e inferior a 10.000 por ano</w:t>
            </w:r>
          </w:p>
        </w:tc>
        <w:tc>
          <w:tcPr>
            <w:tcW w:w="3338" w:type="dxa"/>
          </w:tcPr>
          <w:p w14:paraId="7ADA3550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</w:rPr>
            </w:pPr>
            <w:r w:rsidRPr="00B27E78">
              <w:rPr>
                <w:rFonts w:asciiTheme="minorHAnsi" w:hAnsiTheme="minorHAnsi"/>
              </w:rPr>
              <w:t>Valor fixo anual de 2 000EUR</w:t>
            </w:r>
          </w:p>
        </w:tc>
      </w:tr>
      <w:tr w:rsidR="003F261C" w:rsidRPr="00B27E78" w14:paraId="6E2374E1" w14:textId="77777777" w:rsidTr="003F261C">
        <w:tc>
          <w:tcPr>
            <w:tcW w:w="2858" w:type="dxa"/>
          </w:tcPr>
          <w:p w14:paraId="3F1CCBD5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  <w:b/>
              </w:rPr>
            </w:pPr>
            <w:r w:rsidRPr="00B27E78">
              <w:rPr>
                <w:rFonts w:asciiTheme="minorHAnsi" w:hAnsiTheme="minorHAnsi"/>
                <w:b/>
              </w:rPr>
              <w:t>Escalão D</w:t>
            </w:r>
          </w:p>
        </w:tc>
        <w:tc>
          <w:tcPr>
            <w:tcW w:w="3375" w:type="dxa"/>
          </w:tcPr>
          <w:p w14:paraId="4EC477DB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</w:rPr>
            </w:pPr>
            <w:r w:rsidRPr="00B27E78">
              <w:rPr>
                <w:rFonts w:asciiTheme="minorHAnsi" w:hAnsiTheme="minorHAnsi"/>
              </w:rPr>
              <w:t xml:space="preserve">Volume de autenticações </w:t>
            </w:r>
            <w:r w:rsidR="00C8298D" w:rsidRPr="00B27E78">
              <w:rPr>
                <w:rFonts w:asciiTheme="minorHAnsi" w:hAnsiTheme="minorHAnsi"/>
              </w:rPr>
              <w:t xml:space="preserve">ou assinaturas </w:t>
            </w:r>
            <w:r w:rsidRPr="00B27E78">
              <w:rPr>
                <w:rFonts w:asciiTheme="minorHAnsi" w:hAnsiTheme="minorHAnsi"/>
              </w:rPr>
              <w:t>via SMS inferior a 5.000 por ano</w:t>
            </w:r>
          </w:p>
        </w:tc>
        <w:tc>
          <w:tcPr>
            <w:tcW w:w="3338" w:type="dxa"/>
          </w:tcPr>
          <w:p w14:paraId="6236DF5A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</w:rPr>
            </w:pPr>
            <w:r w:rsidRPr="00B27E78">
              <w:rPr>
                <w:rFonts w:asciiTheme="minorHAnsi" w:hAnsiTheme="minorHAnsi"/>
              </w:rPr>
              <w:t>Valor fixo anual de 1 000EUR</w:t>
            </w:r>
          </w:p>
        </w:tc>
      </w:tr>
    </w:tbl>
    <w:p w14:paraId="6147DF3C" w14:textId="77777777" w:rsidR="00EE2577" w:rsidRPr="00B27E78" w:rsidRDefault="00EE2577" w:rsidP="00EF1D22">
      <w:pPr>
        <w:widowControl w:val="0"/>
      </w:pPr>
    </w:p>
    <w:sectPr w:rsidR="00EE2577" w:rsidRPr="00B27E78" w:rsidSect="00C73D7D">
      <w:headerReference w:type="default" r:id="rId15"/>
      <w:footerReference w:type="default" r:id="rId16"/>
      <w:headerReference w:type="first" r:id="rId17"/>
      <w:pgSz w:w="11906" w:h="16838"/>
      <w:pgMar w:top="1417" w:right="1133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8E8214" w14:textId="77777777" w:rsidR="00C93A26" w:rsidRDefault="00C93A26" w:rsidP="00995F79">
      <w:r>
        <w:separator/>
      </w:r>
    </w:p>
  </w:endnote>
  <w:endnote w:type="continuationSeparator" w:id="0">
    <w:p w14:paraId="541D3683" w14:textId="77777777" w:rsidR="00C93A26" w:rsidRDefault="00C93A26" w:rsidP="00995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F9B04" w14:textId="77777777" w:rsidR="007D5BF9" w:rsidRDefault="007D5BF9" w:rsidP="00995F79">
    <w:pPr>
      <w:rPr>
        <w:rFonts w:ascii="Arial" w:hAnsi="Arial" w:cs="Arial"/>
        <w:color w:val="595959"/>
        <w:sz w:val="15"/>
        <w:szCs w:val="15"/>
        <w:lang w:eastAsia="pt-PT"/>
      </w:rPr>
    </w:pPr>
    <w:r>
      <w:rPr>
        <w:rFonts w:ascii="Arial" w:hAnsi="Arial" w:cs="Arial"/>
        <w:noProof/>
        <w:color w:val="000000" w:themeColor="text1"/>
        <w:sz w:val="24"/>
        <w:szCs w:val="24"/>
        <w:lang w:eastAsia="pt-PT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 wp14:anchorId="3E578DE8" wp14:editId="3FEBE55B">
              <wp:simplePos x="0" y="0"/>
              <wp:positionH relativeFrom="column">
                <wp:posOffset>-165544</wp:posOffset>
              </wp:positionH>
              <wp:positionV relativeFrom="paragraph">
                <wp:posOffset>67337</wp:posOffset>
              </wp:positionV>
              <wp:extent cx="6036512" cy="0"/>
              <wp:effectExtent l="0" t="0" r="21590" b="1905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36512" cy="0"/>
                      </a:xfrm>
                      <a:prstGeom prst="line">
                        <a:avLst/>
                      </a:prstGeom>
                      <a:ln w="31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2F67B7" id="Straight Connector 9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3.05pt,5.3pt" to="462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" strokecolor="black [3040]" strokeweight=".25pt">
              <o:lock v:ext="edit" shapetype="f"/>
            </v:line>
          </w:pict>
        </mc:Fallback>
      </mc:AlternateContent>
    </w:r>
  </w:p>
  <w:p w14:paraId="2C0ADC12" w14:textId="77777777" w:rsidR="007D5BF9" w:rsidRDefault="007D5BF9" w:rsidP="00B60FC0">
    <w:pPr>
      <w:ind w:left="-283"/>
      <w:rPr>
        <w:rFonts w:ascii="Arial" w:hAnsi="Arial" w:cs="Arial"/>
        <w:b/>
        <w:bCs/>
        <w:color w:val="4F81BD"/>
        <w:sz w:val="15"/>
        <w:szCs w:val="15"/>
        <w:lang w:eastAsia="pt-PT"/>
      </w:rPr>
    </w:pPr>
    <w:r w:rsidRPr="00B60FC0">
      <w:rPr>
        <w:noProof/>
        <w:color w:val="1F497D"/>
        <w:sz w:val="14"/>
        <w:szCs w:val="14"/>
        <w:lang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92DBC" wp14:editId="7A2C401D">
              <wp:simplePos x="0" y="0"/>
              <wp:positionH relativeFrom="column">
                <wp:posOffset>3095625</wp:posOffset>
              </wp:positionH>
              <wp:positionV relativeFrom="paragraph">
                <wp:posOffset>64770</wp:posOffset>
              </wp:positionV>
              <wp:extent cx="2376170" cy="215265"/>
              <wp:effectExtent l="0" t="0" r="5080" b="444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6170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4A81DD" w14:textId="6E87256F" w:rsidR="007D5BF9" w:rsidRPr="000C34BD" w:rsidRDefault="007D5BF9" w:rsidP="0034309F">
                          <w:pPr>
                            <w:jc w:val="right"/>
                            <w:rPr>
                              <w:rStyle w:val="Hyperlink"/>
                              <w:b/>
                              <w:bCs/>
                              <w:color w:val="4F81BD"/>
                              <w:sz w:val="16"/>
                              <w:szCs w:val="16"/>
                              <w:lang w:eastAsia="pt-PT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/>
                              <w:sz w:val="15"/>
                              <w:szCs w:val="15"/>
                              <w:lang w:eastAsia="pt-PT"/>
                            </w:rPr>
                            <w:t xml:space="preserve">PÁGINA </w:t>
                          </w:r>
                          <w:r w:rsidRPr="000C34BD">
                            <w:rPr>
                              <w:rStyle w:val="Hyperlink"/>
                              <w:bCs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begin"/>
                          </w:r>
                          <w:r w:rsidRPr="000C34BD">
                            <w:rPr>
                              <w:rStyle w:val="Hyperlink"/>
                              <w:bCs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instrText>PAGE  \* Arabic  \* MERGEFORMAT</w:instrText>
                          </w:r>
                          <w:r w:rsidRPr="000C34BD">
                            <w:rPr>
                              <w:rStyle w:val="Hyperlink"/>
                              <w:bCs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separate"/>
                          </w:r>
                          <w:r w:rsidR="006E36DF">
                            <w:rPr>
                              <w:rStyle w:val="Hyperlink"/>
                              <w:bCs/>
                              <w:noProof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>2</w:t>
                          </w:r>
                          <w:r w:rsidRPr="000C34BD">
                            <w:rPr>
                              <w:rStyle w:val="Hyperlink"/>
                              <w:bCs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end"/>
                          </w:r>
                          <w:r w:rsidRPr="000C34BD">
                            <w:rPr>
                              <w:rStyle w:val="Hyperlink"/>
                              <w:b/>
                              <w:bCs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 xml:space="preserve"> </w:t>
                          </w:r>
                          <w:r w:rsidRPr="008C1AB6">
                            <w:rPr>
                              <w:rStyle w:val="Hyperlink"/>
                              <w:bCs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 xml:space="preserve">de </w:t>
                          </w:r>
                          <w:r>
                            <w:rPr>
                              <w:rStyle w:val="Hyperlink"/>
                              <w:bCs/>
                              <w:noProof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begin"/>
                          </w:r>
                          <w:r w:rsidRPr="00CC4323">
                            <w:rPr>
                              <w:rStyle w:val="Hyperlink"/>
                              <w:bCs/>
                              <w:noProof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instrText>NUMPAGES  \* Arabic  \* MERGEFORMAT</w:instrText>
                          </w:r>
                          <w:r>
                            <w:rPr>
                              <w:rStyle w:val="Hyperlink"/>
                              <w:bCs/>
                              <w:noProof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separate"/>
                          </w:r>
                          <w:r w:rsidR="006E36DF">
                            <w:rPr>
                              <w:rStyle w:val="Hyperlink"/>
                              <w:bCs/>
                              <w:noProof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>7</w:t>
                          </w:r>
                          <w:r>
                            <w:rPr>
                              <w:rStyle w:val="Hyperlink"/>
                              <w:bCs/>
                              <w:noProof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B092D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43.75pt;margin-top:5.1pt;width:187.1pt;height:16.9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" stroked="f">
              <v:textbox style="mso-fit-shape-to-text:t">
                <w:txbxContent>
                  <w:p w14:paraId="484A81DD" w14:textId="6E87256F" w:rsidR="007D5BF9" w:rsidRPr="000C34BD" w:rsidRDefault="007D5BF9" w:rsidP="0034309F">
                    <w:pPr>
                      <w:jc w:val="right"/>
                      <w:rPr>
                        <w:rStyle w:val="Hyperlink"/>
                        <w:b/>
                        <w:bCs/>
                        <w:color w:val="4F81BD"/>
                        <w:sz w:val="16"/>
                        <w:szCs w:val="16"/>
                        <w:lang w:eastAsia="pt-PT"/>
                      </w:rPr>
                    </w:pPr>
                    <w:r>
                      <w:rPr>
                        <w:rFonts w:ascii="Arial" w:hAnsi="Arial" w:cs="Arial"/>
                        <w:color w:val="595959"/>
                        <w:sz w:val="15"/>
                        <w:szCs w:val="15"/>
                        <w:lang w:eastAsia="pt-PT"/>
                      </w:rPr>
                      <w:t xml:space="preserve">PÁGINA </w:t>
                    </w:r>
                    <w:r w:rsidRPr="000C34BD">
                      <w:rPr>
                        <w:rStyle w:val="Hyperlink"/>
                        <w:bCs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fldChar w:fldCharType="begin"/>
                    </w:r>
                    <w:r w:rsidRPr="000C34BD">
                      <w:rPr>
                        <w:rStyle w:val="Hyperlink"/>
                        <w:bCs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instrText>PAGE  \* Arabic  \* MERGEFORMAT</w:instrText>
                    </w:r>
                    <w:r w:rsidRPr="000C34BD">
                      <w:rPr>
                        <w:rStyle w:val="Hyperlink"/>
                        <w:bCs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fldChar w:fldCharType="separate"/>
                    </w:r>
                    <w:r w:rsidR="006E36DF">
                      <w:rPr>
                        <w:rStyle w:val="Hyperlink"/>
                        <w:bCs/>
                        <w:noProof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t>2</w:t>
                    </w:r>
                    <w:r w:rsidRPr="000C34BD">
                      <w:rPr>
                        <w:rStyle w:val="Hyperlink"/>
                        <w:bCs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fldChar w:fldCharType="end"/>
                    </w:r>
                    <w:r w:rsidRPr="000C34BD">
                      <w:rPr>
                        <w:rStyle w:val="Hyperlink"/>
                        <w:b/>
                        <w:bCs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t xml:space="preserve"> </w:t>
                    </w:r>
                    <w:r w:rsidRPr="008C1AB6">
                      <w:rPr>
                        <w:rStyle w:val="Hyperlink"/>
                        <w:bCs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t xml:space="preserve">de </w:t>
                    </w:r>
                    <w:r>
                      <w:rPr>
                        <w:rStyle w:val="Hyperlink"/>
                        <w:bCs/>
                        <w:noProof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fldChar w:fldCharType="begin"/>
                    </w:r>
                    <w:r w:rsidRPr="00CC4323">
                      <w:rPr>
                        <w:rStyle w:val="Hyperlink"/>
                        <w:bCs/>
                        <w:noProof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instrText>NUMPAGES  \* Arabic  \* MERGEFORMAT</w:instrText>
                    </w:r>
                    <w:r>
                      <w:rPr>
                        <w:rStyle w:val="Hyperlink"/>
                        <w:bCs/>
                        <w:noProof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fldChar w:fldCharType="separate"/>
                    </w:r>
                    <w:r w:rsidR="006E36DF">
                      <w:rPr>
                        <w:rStyle w:val="Hyperlink"/>
                        <w:bCs/>
                        <w:noProof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t>7</w:t>
                    </w:r>
                    <w:r>
                      <w:rPr>
                        <w:rStyle w:val="Hyperlink"/>
                        <w:bCs/>
                        <w:noProof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D64D040" w14:textId="5B0C66D7" w:rsidR="007D5BF9" w:rsidRDefault="00F94720" w:rsidP="00B60FC0">
    <w:pPr>
      <w:ind w:left="-283"/>
    </w:pPr>
    <w:r>
      <w:rPr>
        <w:noProof/>
        <w:lang w:eastAsia="pt-PT"/>
      </w:rPr>
      <mc:AlternateContent>
        <mc:Choice Requires="wps">
          <w:drawing>
            <wp:anchor distT="45720" distB="45720" distL="114300" distR="114300" simplePos="0" relativeHeight="251672576" behindDoc="0" locked="0" layoutInCell="1" allowOverlap="1" wp14:anchorId="29D15D87" wp14:editId="60271392">
              <wp:simplePos x="0" y="0"/>
              <wp:positionH relativeFrom="margin">
                <wp:posOffset>-233045</wp:posOffset>
              </wp:positionH>
              <wp:positionV relativeFrom="paragraph">
                <wp:posOffset>208915</wp:posOffset>
              </wp:positionV>
              <wp:extent cx="4420870" cy="24828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0870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8F586F" w14:textId="7AFD7A13" w:rsidR="00F94720" w:rsidRPr="005C4994" w:rsidRDefault="00F94720" w:rsidP="00F94720">
                          <w:pPr>
                            <w:rPr>
                              <w:color w:val="808080" w:themeColor="background1" w:themeShade="80"/>
                              <w:sz w:val="15"/>
                              <w:szCs w:val="15"/>
                            </w:rPr>
                          </w:pPr>
                          <w:r w:rsidRPr="00F94720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MD - 010_Protocolo_CMD_Autenticacao_Assinatura</w:t>
                          </w:r>
                          <w:proofErr w:type="gramStart"/>
                          <w:r w:rsidRPr="00F94720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_</w:t>
                          </w:r>
                          <w:r w:rsidR="006E36DF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Privados</w:t>
                          </w:r>
                          <w:proofErr w:type="gramEnd"/>
                          <w:r w:rsidR="006E36DF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_</w:t>
                          </w:r>
                          <w:r w:rsidRPr="00F94720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GJ_</w:t>
                          </w:r>
                          <w:r w:rsidR="00785ECB" w:rsidRPr="00F94720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2021</w:t>
                          </w:r>
                          <w:r w:rsidR="006E36DF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1213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9D15D87" id="Caixa de Texto 2" o:spid="_x0000_s1027" type="#_x0000_t202" style="position:absolute;left:0;text-align:left;margin-left:-18.35pt;margin-top:16.45pt;width:348.1pt;height:19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" stroked="f">
              <v:textbox>
                <w:txbxContent>
                  <w:p w14:paraId="318F586F" w14:textId="7AFD7A13" w:rsidR="00F94720" w:rsidRPr="005C4994" w:rsidRDefault="00F94720" w:rsidP="00F94720">
                    <w:pPr>
                      <w:rPr>
                        <w:color w:val="808080" w:themeColor="background1" w:themeShade="80"/>
                        <w:sz w:val="15"/>
                        <w:szCs w:val="15"/>
                      </w:rPr>
                    </w:pPr>
                    <w:r w:rsidRPr="00F94720">
                      <w:rPr>
                        <w:rFonts w:ascii="Arial" w:hAnsi="Arial" w:cs="Arial"/>
                        <w:sz w:val="15"/>
                        <w:szCs w:val="15"/>
                      </w:rPr>
                      <w:t>MD - 010_Protocolo_CMD_Autenticacao_Assinatura</w:t>
                    </w:r>
                    <w:proofErr w:type="gramStart"/>
                    <w:r w:rsidRPr="00F94720">
                      <w:rPr>
                        <w:rFonts w:ascii="Arial" w:hAnsi="Arial" w:cs="Arial"/>
                        <w:sz w:val="15"/>
                        <w:szCs w:val="15"/>
                      </w:rPr>
                      <w:t>_</w:t>
                    </w:r>
                    <w:r w:rsidR="006E36DF">
                      <w:rPr>
                        <w:rFonts w:ascii="Arial" w:hAnsi="Arial" w:cs="Arial"/>
                        <w:sz w:val="15"/>
                        <w:szCs w:val="15"/>
                      </w:rPr>
                      <w:t>Privados</w:t>
                    </w:r>
                    <w:proofErr w:type="gramEnd"/>
                    <w:r w:rsidR="006E36DF">
                      <w:rPr>
                        <w:rFonts w:ascii="Arial" w:hAnsi="Arial" w:cs="Arial"/>
                        <w:sz w:val="15"/>
                        <w:szCs w:val="15"/>
                      </w:rPr>
                      <w:t>_</w:t>
                    </w:r>
                    <w:r w:rsidRPr="00F94720">
                      <w:rPr>
                        <w:rFonts w:ascii="Arial" w:hAnsi="Arial" w:cs="Arial"/>
                        <w:sz w:val="15"/>
                        <w:szCs w:val="15"/>
                      </w:rPr>
                      <w:t>GJ_</w:t>
                    </w:r>
                    <w:r w:rsidR="00785ECB" w:rsidRPr="00F94720">
                      <w:rPr>
                        <w:rFonts w:ascii="Arial" w:hAnsi="Arial" w:cs="Arial"/>
                        <w:sz w:val="15"/>
                        <w:szCs w:val="15"/>
                      </w:rPr>
                      <w:t>2021</w:t>
                    </w:r>
                    <w:r w:rsidR="006E36DF">
                      <w:rPr>
                        <w:rFonts w:ascii="Arial" w:hAnsi="Arial" w:cs="Arial"/>
                        <w:sz w:val="15"/>
                        <w:szCs w:val="15"/>
                      </w:rPr>
                      <w:t>1213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7D5BF9">
      <w:rPr>
        <w:color w:val="1F497D"/>
        <w:lang w:eastAsia="pt-PT"/>
      </w:rPr>
      <w:t>   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95F12" w14:textId="77777777" w:rsidR="00C93A26" w:rsidRDefault="00C93A26" w:rsidP="00995F79">
      <w:r>
        <w:separator/>
      </w:r>
    </w:p>
  </w:footnote>
  <w:footnote w:type="continuationSeparator" w:id="0">
    <w:p w14:paraId="567F2A0C" w14:textId="77777777" w:rsidR="00C93A26" w:rsidRDefault="00C93A26" w:rsidP="00995F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D3D29" w14:textId="77777777" w:rsidR="002E2DAF" w:rsidRDefault="002E2DAF" w:rsidP="00710793">
    <w:pPr>
      <w:pStyle w:val="Header"/>
      <w:tabs>
        <w:tab w:val="clear" w:pos="8504"/>
        <w:tab w:val="left" w:pos="4252"/>
      </w:tabs>
    </w:pPr>
  </w:p>
  <w:p w14:paraId="7370021E" w14:textId="77777777" w:rsidR="00C73D7D" w:rsidRDefault="00C73D7D" w:rsidP="00710793">
    <w:pPr>
      <w:pStyle w:val="Header"/>
      <w:tabs>
        <w:tab w:val="clear" w:pos="8504"/>
        <w:tab w:val="left" w:pos="4252"/>
      </w:tabs>
    </w:pPr>
  </w:p>
  <w:p w14:paraId="51A5AFC6" w14:textId="39FD4078" w:rsidR="0001780F" w:rsidRPr="0034309F" w:rsidRDefault="0001780F" w:rsidP="0001780F">
    <w:pPr>
      <w:spacing w:before="360"/>
      <w:ind w:left="-284"/>
      <w:rPr>
        <w:rFonts w:cs="Arial"/>
        <w:caps/>
        <w:color w:val="595959" w:themeColor="text1" w:themeTint="A6"/>
        <w:lang w:eastAsia="pt-PT"/>
      </w:rPr>
    </w:pPr>
    <w:r>
      <w:rPr>
        <w:rFonts w:cs="Arial"/>
        <w:b/>
        <w:bCs/>
        <w:caps/>
        <w:color w:val="595959" w:themeColor="text1" w:themeTint="A6"/>
        <w:lang w:eastAsia="pt-PT"/>
      </w:rPr>
      <w:t>Protocolo</w:t>
    </w:r>
    <w:r w:rsidRPr="0034309F">
      <w:rPr>
        <w:rFonts w:cs="Arial"/>
        <w:caps/>
        <w:color w:val="595959" w:themeColor="text1" w:themeTint="A6"/>
        <w:lang w:eastAsia="pt-PT"/>
      </w:rPr>
      <w:t xml:space="preserve"> | </w:t>
    </w:r>
    <w:r>
      <w:rPr>
        <w:rFonts w:cs="Arial"/>
        <w:caps/>
        <w:color w:val="595959" w:themeColor="text1" w:themeTint="A6"/>
        <w:lang w:eastAsia="pt-PT"/>
      </w:rPr>
      <w:t xml:space="preserve">n.º </w:t>
    </w:r>
    <w:r>
      <w:rPr>
        <w:rFonts w:cs="Arial"/>
        <w:caps/>
        <w:color w:val="595959" w:themeColor="text1" w:themeTint="A6"/>
        <w:lang w:eastAsia="pt-PT"/>
      </w:rPr>
      <w:fldChar w:fldCharType="begin"/>
    </w:r>
    <w:r>
      <w:rPr>
        <w:rFonts w:cs="Arial"/>
        <w:caps/>
        <w:color w:val="595959" w:themeColor="text1" w:themeTint="A6"/>
        <w:lang w:eastAsia="pt-PT"/>
      </w:rPr>
      <w:instrText xml:space="preserve"> DOCPROPERTY "FSC#CONFIGLOCALAMA@2305.100:DOC_NumeroProc" \* MERGEFORMAT </w:instrText>
    </w:r>
    <w:r>
      <w:rPr>
        <w:rFonts w:cs="Arial"/>
        <w:caps/>
        <w:color w:val="595959" w:themeColor="text1" w:themeTint="A6"/>
        <w:lang w:eastAsia="pt-PT"/>
      </w:rPr>
      <w:fldChar w:fldCharType="end"/>
    </w:r>
    <w:r>
      <w:rPr>
        <w:rFonts w:cs="Arial"/>
        <w:caps/>
        <w:color w:val="595959" w:themeColor="text1" w:themeTint="A6"/>
        <w:lang w:eastAsia="pt-PT"/>
      </w:rPr>
      <w:t>/</w:t>
    </w:r>
    <w:r>
      <w:rPr>
        <w:rFonts w:cs="Arial"/>
        <w:caps/>
        <w:color w:val="595959" w:themeColor="text1" w:themeTint="A6"/>
        <w:lang w:eastAsia="pt-PT"/>
      </w:rPr>
      <w:fldChar w:fldCharType="begin"/>
    </w:r>
    <w:r>
      <w:rPr>
        <w:rFonts w:cs="Arial"/>
        <w:caps/>
        <w:color w:val="595959" w:themeColor="text1" w:themeTint="A6"/>
        <w:lang w:eastAsia="pt-PT"/>
      </w:rPr>
      <w:instrText xml:space="preserve"> DOCPROPERTY "FSC#CONFIGLOCALAMA@2305.100:DOC_AnoProcesso" \* MERGEFORMAT </w:instrText>
    </w:r>
    <w:r>
      <w:rPr>
        <w:rFonts w:cs="Arial"/>
        <w:caps/>
        <w:color w:val="595959" w:themeColor="text1" w:themeTint="A6"/>
        <w:lang w:eastAsia="pt-PT"/>
      </w:rPr>
      <w:fldChar w:fldCharType="end"/>
    </w:r>
    <w:r>
      <w:rPr>
        <w:rFonts w:cs="Arial"/>
        <w:caps/>
        <w:color w:val="595959" w:themeColor="text1" w:themeTint="A6"/>
        <w:lang w:eastAsia="pt-PT"/>
      </w:rPr>
      <w:t xml:space="preserve">-AMA </w:t>
    </w:r>
  </w:p>
  <w:p w14:paraId="5969E65E" w14:textId="77777777" w:rsidR="007D5BF9" w:rsidRDefault="007D5BF9" w:rsidP="008842FC">
    <w:pPr>
      <w:ind w:left="-284"/>
      <w:jc w:val="both"/>
      <w:rPr>
        <w:rFonts w:asciiTheme="minorHAnsi" w:hAnsiTheme="minorHAnsi" w:cs="Arial"/>
        <w:b/>
        <w:bCs/>
        <w:caps/>
        <w:color w:val="595959" w:themeColor="text1" w:themeTint="A6"/>
        <w:lang w:eastAsia="pt-PT"/>
      </w:rPr>
    </w:pPr>
    <w:r>
      <w:rPr>
        <w:rFonts w:asciiTheme="minorHAnsi" w:hAnsiTheme="minorHAnsi" w:cs="Arial"/>
        <w:caps/>
        <w:noProof/>
        <w:color w:val="000000" w:themeColor="text1"/>
        <w:lang w:eastAsia="pt-PT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4374F3A9" wp14:editId="78B47774">
              <wp:simplePos x="0" y="0"/>
              <wp:positionH relativeFrom="column">
                <wp:posOffset>-167005</wp:posOffset>
              </wp:positionH>
              <wp:positionV relativeFrom="paragraph">
                <wp:posOffset>81915</wp:posOffset>
              </wp:positionV>
              <wp:extent cx="6096000" cy="0"/>
              <wp:effectExtent l="0" t="0" r="1905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ln w="31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958D9" id="Straight Connector 22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3.15pt,6.45pt" to="466.8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" strokecolor="black [3040]" strokeweight=".25pt">
              <o:lock v:ext="edit" shapetype="f"/>
            </v:line>
          </w:pict>
        </mc:Fallback>
      </mc:AlternateContent>
    </w:r>
    <w:r w:rsidRPr="0034309F">
      <w:rPr>
        <w:rFonts w:asciiTheme="minorHAnsi" w:hAnsiTheme="minorHAnsi" w:cs="Arial"/>
        <w:b/>
        <w:bCs/>
        <w:caps/>
        <w:color w:val="595959" w:themeColor="text1" w:themeTint="A6"/>
        <w:lang w:eastAsia="pt-PT"/>
      </w:rPr>
      <w:br/>
    </w:r>
    <w:r>
      <w:rPr>
        <w:rFonts w:asciiTheme="minorHAnsi" w:hAnsiTheme="minorHAnsi" w:cs="Arial"/>
        <w:b/>
        <w:bCs/>
        <w:caps/>
        <w:color w:val="595959" w:themeColor="text1" w:themeTint="A6"/>
        <w:lang w:eastAsia="pt-PT"/>
      </w:rPr>
      <w:t>Protocolo entre a Agência para a Mode</w:t>
    </w:r>
    <w:r w:rsidR="009A27A1">
      <w:rPr>
        <w:rFonts w:asciiTheme="minorHAnsi" w:hAnsiTheme="minorHAnsi" w:cs="Arial"/>
        <w:b/>
        <w:bCs/>
        <w:caps/>
        <w:color w:val="595959" w:themeColor="text1" w:themeTint="A6"/>
        <w:lang w:eastAsia="pt-PT"/>
      </w:rPr>
      <w:t>rnização Administrativa, I.p. E O […]</w:t>
    </w:r>
    <w:r w:rsidR="00A508FE">
      <w:rPr>
        <w:rFonts w:asciiTheme="minorHAnsi" w:hAnsiTheme="minorHAnsi" w:cs="Arial"/>
        <w:b/>
        <w:bCs/>
        <w:caps/>
        <w:color w:val="595959" w:themeColor="text1" w:themeTint="A6"/>
        <w:lang w:eastAsia="pt-PT"/>
      </w:rPr>
      <w:t xml:space="preserve"> </w:t>
    </w:r>
    <w:r>
      <w:rPr>
        <w:rFonts w:asciiTheme="minorHAnsi" w:hAnsiTheme="minorHAnsi" w:cs="Arial"/>
        <w:b/>
        <w:bCs/>
        <w:caps/>
        <w:color w:val="595959" w:themeColor="text1" w:themeTint="A6"/>
        <w:lang w:eastAsia="pt-PT"/>
      </w:rPr>
      <w:t>para disponibilização de autenticação</w:t>
    </w:r>
    <w:r w:rsidR="00B845EE">
      <w:rPr>
        <w:rFonts w:asciiTheme="minorHAnsi" w:hAnsiTheme="minorHAnsi" w:cs="Arial"/>
        <w:b/>
        <w:bCs/>
        <w:caps/>
        <w:color w:val="595959" w:themeColor="text1" w:themeTint="A6"/>
        <w:lang w:eastAsia="pt-PT"/>
      </w:rPr>
      <w:t xml:space="preserve"> e Assinatura</w:t>
    </w:r>
    <w:r>
      <w:rPr>
        <w:rFonts w:asciiTheme="minorHAnsi" w:hAnsiTheme="minorHAnsi" w:cs="Arial"/>
        <w:b/>
        <w:bCs/>
        <w:caps/>
        <w:color w:val="595959" w:themeColor="text1" w:themeTint="A6"/>
        <w:lang w:eastAsia="pt-PT"/>
      </w:rPr>
      <w:t xml:space="preserve"> através de chave móvel digital </w:t>
    </w:r>
  </w:p>
  <w:p w14:paraId="4EB79C7C" w14:textId="77777777" w:rsidR="007D5BF9" w:rsidRPr="00C13CB9" w:rsidRDefault="007D5BF9" w:rsidP="008842FC">
    <w:pPr>
      <w:ind w:left="-284"/>
      <w:rPr>
        <w:rFonts w:ascii="Arial" w:hAnsi="Arial" w:cs="Arial"/>
        <w:caps/>
        <w:color w:val="595959" w:themeColor="text1" w:themeTint="A6"/>
        <w:lang w:eastAsia="pt-PT"/>
      </w:rPr>
    </w:pPr>
    <w:r>
      <w:rPr>
        <w:rFonts w:ascii="Arial" w:hAnsi="Arial" w:cs="Arial"/>
        <w:caps/>
        <w:color w:val="595959" w:themeColor="text1" w:themeTint="A6"/>
        <w:lang w:eastAsia="pt-PT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7A02E" w14:textId="77777777" w:rsidR="003E1526" w:rsidRDefault="003E1526" w:rsidP="003E1526">
    <w:pPr>
      <w:pStyle w:val="Header"/>
    </w:pPr>
  </w:p>
  <w:p w14:paraId="12A8E7EB" w14:textId="77777777" w:rsidR="003E1526" w:rsidRDefault="003E1526" w:rsidP="003E1526">
    <w:pPr>
      <w:pStyle w:val="Header"/>
    </w:pPr>
  </w:p>
  <w:p w14:paraId="74D5E8BA" w14:textId="77777777" w:rsidR="003E1526" w:rsidRDefault="003E1526" w:rsidP="003E1526">
    <w:pPr>
      <w:pStyle w:val="Header"/>
      <w:tabs>
        <w:tab w:val="clear" w:pos="8504"/>
        <w:tab w:val="left" w:pos="4252"/>
      </w:tabs>
    </w:pPr>
    <w:r>
      <w:tab/>
    </w:r>
  </w:p>
  <w:p w14:paraId="4D4E16EA" w14:textId="77777777" w:rsidR="003E1526" w:rsidRPr="0034309F" w:rsidRDefault="003E1526" w:rsidP="003E1526">
    <w:pPr>
      <w:ind w:left="-284"/>
      <w:rPr>
        <w:rFonts w:asciiTheme="minorHAnsi" w:hAnsiTheme="minorHAnsi" w:cs="Arial"/>
        <w:caps/>
        <w:color w:val="595959" w:themeColor="text1" w:themeTint="A6"/>
        <w:lang w:eastAsia="pt-PT"/>
      </w:rPr>
    </w:pPr>
    <w:r>
      <w:rPr>
        <w:rFonts w:asciiTheme="minorHAnsi" w:hAnsiTheme="minorHAnsi" w:cs="Arial"/>
        <w:b/>
        <w:bCs/>
        <w:caps/>
        <w:color w:val="595959" w:themeColor="text1" w:themeTint="A6"/>
        <w:lang w:eastAsia="pt-PT"/>
      </w:rPr>
      <w:t>Protocolo</w:t>
    </w:r>
    <w:r w:rsidRPr="0034309F">
      <w:rPr>
        <w:rFonts w:asciiTheme="minorHAnsi" w:hAnsiTheme="minorHAnsi" w:cs="Arial"/>
        <w:caps/>
        <w:color w:val="595959" w:themeColor="text1" w:themeTint="A6"/>
        <w:lang w:eastAsia="pt-PT"/>
      </w:rPr>
      <w:t xml:space="preserve"> | </w:t>
    </w:r>
    <w:r>
      <w:rPr>
        <w:rFonts w:asciiTheme="minorHAnsi" w:hAnsiTheme="minorHAnsi" w:cs="Arial"/>
        <w:caps/>
        <w:color w:val="595959" w:themeColor="text1" w:themeTint="A6"/>
        <w:lang w:eastAsia="pt-PT"/>
      </w:rPr>
      <w:t xml:space="preserve">n.º </w:t>
    </w:r>
    <w:r w:rsidRPr="008842FC">
      <w:rPr>
        <w:rFonts w:asciiTheme="minorHAnsi" w:hAnsiTheme="minorHAnsi" w:cs="Arial"/>
        <w:caps/>
        <w:color w:val="595959" w:themeColor="text1" w:themeTint="A6"/>
        <w:lang w:eastAsia="pt-PT"/>
      </w:rPr>
      <w:t>xxxx</w:t>
    </w:r>
    <w:r>
      <w:rPr>
        <w:rFonts w:asciiTheme="minorHAnsi" w:hAnsiTheme="minorHAnsi" w:cs="Arial"/>
        <w:caps/>
        <w:color w:val="595959" w:themeColor="text1" w:themeTint="A6"/>
        <w:lang w:eastAsia="pt-PT"/>
      </w:rPr>
      <w:t xml:space="preserve">/20-AMA </w:t>
    </w:r>
  </w:p>
  <w:p w14:paraId="47D1E5D9" w14:textId="77777777" w:rsidR="003E1526" w:rsidRDefault="003E1526" w:rsidP="003E1526">
    <w:pPr>
      <w:ind w:left="-284"/>
      <w:jc w:val="both"/>
      <w:rPr>
        <w:rFonts w:asciiTheme="minorHAnsi" w:hAnsiTheme="minorHAnsi" w:cs="Arial"/>
        <w:b/>
        <w:bCs/>
        <w:caps/>
        <w:color w:val="595959" w:themeColor="text1" w:themeTint="A6"/>
        <w:lang w:eastAsia="pt-PT"/>
      </w:rPr>
    </w:pPr>
    <w:r>
      <w:rPr>
        <w:rFonts w:asciiTheme="minorHAnsi" w:hAnsiTheme="minorHAnsi" w:cs="Arial"/>
        <w:caps/>
        <w:noProof/>
        <w:color w:val="000000" w:themeColor="text1"/>
        <w:lang w:eastAsia="pt-PT"/>
      </w:rPr>
      <mc:AlternateContent>
        <mc:Choice Requires="wps">
          <w:drawing>
            <wp:anchor distT="4294967295" distB="4294967295" distL="114300" distR="114300" simplePos="0" relativeHeight="251670528" behindDoc="0" locked="0" layoutInCell="1" allowOverlap="1" wp14:anchorId="719AD1EC" wp14:editId="5B742D90">
              <wp:simplePos x="0" y="0"/>
              <wp:positionH relativeFrom="column">
                <wp:posOffset>-167005</wp:posOffset>
              </wp:positionH>
              <wp:positionV relativeFrom="paragraph">
                <wp:posOffset>81915</wp:posOffset>
              </wp:positionV>
              <wp:extent cx="6096000" cy="0"/>
              <wp:effectExtent l="0" t="0" r="1905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ln w="31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FA490F" id="Straight Connector 1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3.15pt,6.45pt" to="466.8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" strokecolor="black [3040]" strokeweight=".25pt">
              <o:lock v:ext="edit" shapetype="f"/>
            </v:line>
          </w:pict>
        </mc:Fallback>
      </mc:AlternateContent>
    </w:r>
    <w:r w:rsidRPr="0034309F">
      <w:rPr>
        <w:rFonts w:asciiTheme="minorHAnsi" w:hAnsiTheme="minorHAnsi" w:cs="Arial"/>
        <w:b/>
        <w:bCs/>
        <w:caps/>
        <w:color w:val="595959" w:themeColor="text1" w:themeTint="A6"/>
        <w:lang w:eastAsia="pt-PT"/>
      </w:rPr>
      <w:br/>
    </w:r>
    <w:r>
      <w:rPr>
        <w:rFonts w:asciiTheme="minorHAnsi" w:hAnsiTheme="minorHAnsi" w:cs="Arial"/>
        <w:b/>
        <w:bCs/>
        <w:caps/>
        <w:color w:val="595959" w:themeColor="text1" w:themeTint="A6"/>
        <w:lang w:eastAsia="pt-PT"/>
      </w:rPr>
      <w:t xml:space="preserve">Protocolo entre a Agência para a Modernização Administrativa, I.p. E O […] para disponibilização de autenticação e Assinatura através de chave móvel digital </w:t>
    </w:r>
  </w:p>
  <w:p w14:paraId="5A6BA3AD" w14:textId="77777777" w:rsidR="006765ED" w:rsidRDefault="006765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0EEA"/>
    <w:multiLevelType w:val="hybridMultilevel"/>
    <w:tmpl w:val="C8D2BCD0"/>
    <w:lvl w:ilvl="0" w:tplc="08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82F2C7B"/>
    <w:multiLevelType w:val="hybridMultilevel"/>
    <w:tmpl w:val="7B7CBEA8"/>
    <w:lvl w:ilvl="0" w:tplc="17DEFF1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F6087A"/>
    <w:multiLevelType w:val="hybridMultilevel"/>
    <w:tmpl w:val="FBA2294A"/>
    <w:lvl w:ilvl="0" w:tplc="2E942E56">
      <w:start w:val="1"/>
      <w:numFmt w:val="decimal"/>
      <w:lvlText w:val="%1."/>
      <w:lvlJc w:val="left"/>
      <w:pPr>
        <w:ind w:left="7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797" w:hanging="360"/>
      </w:pPr>
    </w:lvl>
    <w:lvl w:ilvl="2" w:tplc="0816001B" w:tentative="1">
      <w:start w:val="1"/>
      <w:numFmt w:val="lowerRoman"/>
      <w:lvlText w:val="%3."/>
      <w:lvlJc w:val="right"/>
      <w:pPr>
        <w:ind w:left="1517" w:hanging="180"/>
      </w:pPr>
    </w:lvl>
    <w:lvl w:ilvl="3" w:tplc="0816000F" w:tentative="1">
      <w:start w:val="1"/>
      <w:numFmt w:val="decimal"/>
      <w:lvlText w:val="%4."/>
      <w:lvlJc w:val="left"/>
      <w:pPr>
        <w:ind w:left="2237" w:hanging="360"/>
      </w:pPr>
    </w:lvl>
    <w:lvl w:ilvl="4" w:tplc="08160019" w:tentative="1">
      <w:start w:val="1"/>
      <w:numFmt w:val="lowerLetter"/>
      <w:lvlText w:val="%5."/>
      <w:lvlJc w:val="left"/>
      <w:pPr>
        <w:ind w:left="2957" w:hanging="360"/>
      </w:pPr>
    </w:lvl>
    <w:lvl w:ilvl="5" w:tplc="0816001B" w:tentative="1">
      <w:start w:val="1"/>
      <w:numFmt w:val="lowerRoman"/>
      <w:lvlText w:val="%6."/>
      <w:lvlJc w:val="right"/>
      <w:pPr>
        <w:ind w:left="3677" w:hanging="180"/>
      </w:pPr>
    </w:lvl>
    <w:lvl w:ilvl="6" w:tplc="0816000F" w:tentative="1">
      <w:start w:val="1"/>
      <w:numFmt w:val="decimal"/>
      <w:lvlText w:val="%7."/>
      <w:lvlJc w:val="left"/>
      <w:pPr>
        <w:ind w:left="4397" w:hanging="360"/>
      </w:pPr>
    </w:lvl>
    <w:lvl w:ilvl="7" w:tplc="08160019" w:tentative="1">
      <w:start w:val="1"/>
      <w:numFmt w:val="lowerLetter"/>
      <w:lvlText w:val="%8."/>
      <w:lvlJc w:val="left"/>
      <w:pPr>
        <w:ind w:left="5117" w:hanging="360"/>
      </w:pPr>
    </w:lvl>
    <w:lvl w:ilvl="8" w:tplc="0816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3" w15:restartNumberingAfterBreak="0">
    <w:nsid w:val="0E9A55F5"/>
    <w:multiLevelType w:val="hybridMultilevel"/>
    <w:tmpl w:val="254C50F6"/>
    <w:lvl w:ilvl="0" w:tplc="71F8D47C">
      <w:start w:val="1"/>
      <w:numFmt w:val="lowerLetter"/>
      <w:lvlText w:val="%1)"/>
      <w:lvlJc w:val="left"/>
      <w:pPr>
        <w:ind w:left="788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8604" w:hanging="360"/>
      </w:pPr>
    </w:lvl>
    <w:lvl w:ilvl="2" w:tplc="0816001B" w:tentative="1">
      <w:start w:val="1"/>
      <w:numFmt w:val="lowerRoman"/>
      <w:lvlText w:val="%3."/>
      <w:lvlJc w:val="right"/>
      <w:pPr>
        <w:ind w:left="9324" w:hanging="180"/>
      </w:pPr>
    </w:lvl>
    <w:lvl w:ilvl="3" w:tplc="0816000F" w:tentative="1">
      <w:start w:val="1"/>
      <w:numFmt w:val="decimal"/>
      <w:lvlText w:val="%4."/>
      <w:lvlJc w:val="left"/>
      <w:pPr>
        <w:ind w:left="10044" w:hanging="360"/>
      </w:pPr>
    </w:lvl>
    <w:lvl w:ilvl="4" w:tplc="08160019" w:tentative="1">
      <w:start w:val="1"/>
      <w:numFmt w:val="lowerLetter"/>
      <w:lvlText w:val="%5."/>
      <w:lvlJc w:val="left"/>
      <w:pPr>
        <w:ind w:left="10764" w:hanging="360"/>
      </w:pPr>
    </w:lvl>
    <w:lvl w:ilvl="5" w:tplc="0816001B" w:tentative="1">
      <w:start w:val="1"/>
      <w:numFmt w:val="lowerRoman"/>
      <w:lvlText w:val="%6."/>
      <w:lvlJc w:val="right"/>
      <w:pPr>
        <w:ind w:left="11484" w:hanging="180"/>
      </w:pPr>
    </w:lvl>
    <w:lvl w:ilvl="6" w:tplc="0816000F" w:tentative="1">
      <w:start w:val="1"/>
      <w:numFmt w:val="decimal"/>
      <w:lvlText w:val="%7."/>
      <w:lvlJc w:val="left"/>
      <w:pPr>
        <w:ind w:left="12204" w:hanging="360"/>
      </w:pPr>
    </w:lvl>
    <w:lvl w:ilvl="7" w:tplc="08160019" w:tentative="1">
      <w:start w:val="1"/>
      <w:numFmt w:val="lowerLetter"/>
      <w:lvlText w:val="%8."/>
      <w:lvlJc w:val="left"/>
      <w:pPr>
        <w:ind w:left="12924" w:hanging="360"/>
      </w:pPr>
    </w:lvl>
    <w:lvl w:ilvl="8" w:tplc="0816001B" w:tentative="1">
      <w:start w:val="1"/>
      <w:numFmt w:val="lowerRoman"/>
      <w:lvlText w:val="%9."/>
      <w:lvlJc w:val="right"/>
      <w:pPr>
        <w:ind w:left="13644" w:hanging="180"/>
      </w:pPr>
    </w:lvl>
  </w:abstractNum>
  <w:abstractNum w:abstractNumId="4" w15:restartNumberingAfterBreak="0">
    <w:nsid w:val="124C20EB"/>
    <w:multiLevelType w:val="hybridMultilevel"/>
    <w:tmpl w:val="CE063E92"/>
    <w:lvl w:ilvl="0" w:tplc="08160017">
      <w:start w:val="1"/>
      <w:numFmt w:val="lowerLetter"/>
      <w:lvlText w:val="%1)"/>
      <w:lvlJc w:val="left"/>
      <w:pPr>
        <w:ind w:left="436" w:hanging="360"/>
      </w:pPr>
    </w:lvl>
    <w:lvl w:ilvl="1" w:tplc="08160019" w:tentative="1">
      <w:start w:val="1"/>
      <w:numFmt w:val="lowerLetter"/>
      <w:lvlText w:val="%2."/>
      <w:lvlJc w:val="left"/>
      <w:pPr>
        <w:ind w:left="1156" w:hanging="360"/>
      </w:pPr>
    </w:lvl>
    <w:lvl w:ilvl="2" w:tplc="0816001B" w:tentative="1">
      <w:start w:val="1"/>
      <w:numFmt w:val="lowerRoman"/>
      <w:lvlText w:val="%3."/>
      <w:lvlJc w:val="right"/>
      <w:pPr>
        <w:ind w:left="1876" w:hanging="180"/>
      </w:pPr>
    </w:lvl>
    <w:lvl w:ilvl="3" w:tplc="0816000F" w:tentative="1">
      <w:start w:val="1"/>
      <w:numFmt w:val="decimal"/>
      <w:lvlText w:val="%4."/>
      <w:lvlJc w:val="left"/>
      <w:pPr>
        <w:ind w:left="2596" w:hanging="360"/>
      </w:pPr>
    </w:lvl>
    <w:lvl w:ilvl="4" w:tplc="08160019" w:tentative="1">
      <w:start w:val="1"/>
      <w:numFmt w:val="lowerLetter"/>
      <w:lvlText w:val="%5."/>
      <w:lvlJc w:val="left"/>
      <w:pPr>
        <w:ind w:left="3316" w:hanging="360"/>
      </w:pPr>
    </w:lvl>
    <w:lvl w:ilvl="5" w:tplc="0816001B" w:tentative="1">
      <w:start w:val="1"/>
      <w:numFmt w:val="lowerRoman"/>
      <w:lvlText w:val="%6."/>
      <w:lvlJc w:val="right"/>
      <w:pPr>
        <w:ind w:left="4036" w:hanging="180"/>
      </w:pPr>
    </w:lvl>
    <w:lvl w:ilvl="6" w:tplc="0816000F" w:tentative="1">
      <w:start w:val="1"/>
      <w:numFmt w:val="decimal"/>
      <w:lvlText w:val="%7."/>
      <w:lvlJc w:val="left"/>
      <w:pPr>
        <w:ind w:left="4756" w:hanging="360"/>
      </w:pPr>
    </w:lvl>
    <w:lvl w:ilvl="7" w:tplc="08160019" w:tentative="1">
      <w:start w:val="1"/>
      <w:numFmt w:val="lowerLetter"/>
      <w:lvlText w:val="%8."/>
      <w:lvlJc w:val="left"/>
      <w:pPr>
        <w:ind w:left="5476" w:hanging="360"/>
      </w:pPr>
    </w:lvl>
    <w:lvl w:ilvl="8" w:tplc="08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14095F46"/>
    <w:multiLevelType w:val="hybridMultilevel"/>
    <w:tmpl w:val="C9C88192"/>
    <w:lvl w:ilvl="0" w:tplc="5168922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641020E"/>
    <w:multiLevelType w:val="hybridMultilevel"/>
    <w:tmpl w:val="D29A0788"/>
    <w:lvl w:ilvl="0" w:tplc="13DAE564">
      <w:start w:val="1"/>
      <w:numFmt w:val="decimal"/>
      <w:lvlText w:val="%1."/>
      <w:lvlJc w:val="left"/>
      <w:pPr>
        <w:ind w:left="707" w:hanging="63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57" w:hanging="360"/>
      </w:pPr>
    </w:lvl>
    <w:lvl w:ilvl="2" w:tplc="0816001B" w:tentative="1">
      <w:start w:val="1"/>
      <w:numFmt w:val="lowerRoman"/>
      <w:lvlText w:val="%3."/>
      <w:lvlJc w:val="right"/>
      <w:pPr>
        <w:ind w:left="1877" w:hanging="180"/>
      </w:pPr>
    </w:lvl>
    <w:lvl w:ilvl="3" w:tplc="0816000F" w:tentative="1">
      <w:start w:val="1"/>
      <w:numFmt w:val="decimal"/>
      <w:lvlText w:val="%4."/>
      <w:lvlJc w:val="left"/>
      <w:pPr>
        <w:ind w:left="2597" w:hanging="360"/>
      </w:pPr>
    </w:lvl>
    <w:lvl w:ilvl="4" w:tplc="08160019" w:tentative="1">
      <w:start w:val="1"/>
      <w:numFmt w:val="lowerLetter"/>
      <w:lvlText w:val="%5."/>
      <w:lvlJc w:val="left"/>
      <w:pPr>
        <w:ind w:left="3317" w:hanging="360"/>
      </w:pPr>
    </w:lvl>
    <w:lvl w:ilvl="5" w:tplc="0816001B" w:tentative="1">
      <w:start w:val="1"/>
      <w:numFmt w:val="lowerRoman"/>
      <w:lvlText w:val="%6."/>
      <w:lvlJc w:val="right"/>
      <w:pPr>
        <w:ind w:left="4037" w:hanging="180"/>
      </w:pPr>
    </w:lvl>
    <w:lvl w:ilvl="6" w:tplc="0816000F" w:tentative="1">
      <w:start w:val="1"/>
      <w:numFmt w:val="decimal"/>
      <w:lvlText w:val="%7."/>
      <w:lvlJc w:val="left"/>
      <w:pPr>
        <w:ind w:left="4757" w:hanging="360"/>
      </w:pPr>
    </w:lvl>
    <w:lvl w:ilvl="7" w:tplc="08160019" w:tentative="1">
      <w:start w:val="1"/>
      <w:numFmt w:val="lowerLetter"/>
      <w:lvlText w:val="%8."/>
      <w:lvlJc w:val="left"/>
      <w:pPr>
        <w:ind w:left="5477" w:hanging="360"/>
      </w:pPr>
    </w:lvl>
    <w:lvl w:ilvl="8" w:tplc="0816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7" w15:restartNumberingAfterBreak="0">
    <w:nsid w:val="204D744A"/>
    <w:multiLevelType w:val="hybridMultilevel"/>
    <w:tmpl w:val="96A4B3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C0E20"/>
    <w:multiLevelType w:val="hybridMultilevel"/>
    <w:tmpl w:val="BD4A4596"/>
    <w:lvl w:ilvl="0" w:tplc="E1B442C4">
      <w:start w:val="1"/>
      <w:numFmt w:val="lowerLetter"/>
      <w:lvlText w:val="%1)"/>
      <w:lvlJc w:val="left"/>
      <w:pPr>
        <w:ind w:left="707" w:hanging="63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57" w:hanging="360"/>
      </w:pPr>
    </w:lvl>
    <w:lvl w:ilvl="2" w:tplc="0816001B" w:tentative="1">
      <w:start w:val="1"/>
      <w:numFmt w:val="lowerRoman"/>
      <w:lvlText w:val="%3."/>
      <w:lvlJc w:val="right"/>
      <w:pPr>
        <w:ind w:left="1877" w:hanging="180"/>
      </w:pPr>
    </w:lvl>
    <w:lvl w:ilvl="3" w:tplc="0816000F" w:tentative="1">
      <w:start w:val="1"/>
      <w:numFmt w:val="decimal"/>
      <w:lvlText w:val="%4."/>
      <w:lvlJc w:val="left"/>
      <w:pPr>
        <w:ind w:left="2597" w:hanging="360"/>
      </w:pPr>
    </w:lvl>
    <w:lvl w:ilvl="4" w:tplc="08160019" w:tentative="1">
      <w:start w:val="1"/>
      <w:numFmt w:val="lowerLetter"/>
      <w:lvlText w:val="%5."/>
      <w:lvlJc w:val="left"/>
      <w:pPr>
        <w:ind w:left="3317" w:hanging="360"/>
      </w:pPr>
    </w:lvl>
    <w:lvl w:ilvl="5" w:tplc="0816001B" w:tentative="1">
      <w:start w:val="1"/>
      <w:numFmt w:val="lowerRoman"/>
      <w:lvlText w:val="%6."/>
      <w:lvlJc w:val="right"/>
      <w:pPr>
        <w:ind w:left="4037" w:hanging="180"/>
      </w:pPr>
    </w:lvl>
    <w:lvl w:ilvl="6" w:tplc="0816000F" w:tentative="1">
      <w:start w:val="1"/>
      <w:numFmt w:val="decimal"/>
      <w:lvlText w:val="%7."/>
      <w:lvlJc w:val="left"/>
      <w:pPr>
        <w:ind w:left="4757" w:hanging="360"/>
      </w:pPr>
    </w:lvl>
    <w:lvl w:ilvl="7" w:tplc="08160019" w:tentative="1">
      <w:start w:val="1"/>
      <w:numFmt w:val="lowerLetter"/>
      <w:lvlText w:val="%8."/>
      <w:lvlJc w:val="left"/>
      <w:pPr>
        <w:ind w:left="5477" w:hanging="360"/>
      </w:pPr>
    </w:lvl>
    <w:lvl w:ilvl="8" w:tplc="0816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9" w15:restartNumberingAfterBreak="0">
    <w:nsid w:val="2A2627BE"/>
    <w:multiLevelType w:val="hybridMultilevel"/>
    <w:tmpl w:val="2C0E6744"/>
    <w:lvl w:ilvl="0" w:tplc="5AACE74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41E3217"/>
    <w:multiLevelType w:val="hybridMultilevel"/>
    <w:tmpl w:val="D250F33A"/>
    <w:lvl w:ilvl="0" w:tplc="2A9E5D80">
      <w:start w:val="1"/>
      <w:numFmt w:val="bullet"/>
      <w:lvlText w:val="̶"/>
      <w:lvlJc w:val="left"/>
      <w:pPr>
        <w:ind w:left="436" w:hanging="360"/>
      </w:pPr>
      <w:rPr>
        <w:rFonts w:ascii="Calibri" w:hAnsi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55601"/>
    <w:multiLevelType w:val="hybridMultilevel"/>
    <w:tmpl w:val="BD4A4596"/>
    <w:lvl w:ilvl="0" w:tplc="E1B442C4">
      <w:start w:val="1"/>
      <w:numFmt w:val="lowerLetter"/>
      <w:lvlText w:val="%1)"/>
      <w:lvlJc w:val="left"/>
      <w:pPr>
        <w:ind w:left="707" w:hanging="63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57" w:hanging="360"/>
      </w:pPr>
    </w:lvl>
    <w:lvl w:ilvl="2" w:tplc="0816001B" w:tentative="1">
      <w:start w:val="1"/>
      <w:numFmt w:val="lowerRoman"/>
      <w:lvlText w:val="%3."/>
      <w:lvlJc w:val="right"/>
      <w:pPr>
        <w:ind w:left="1877" w:hanging="180"/>
      </w:pPr>
    </w:lvl>
    <w:lvl w:ilvl="3" w:tplc="0816000F" w:tentative="1">
      <w:start w:val="1"/>
      <w:numFmt w:val="decimal"/>
      <w:lvlText w:val="%4."/>
      <w:lvlJc w:val="left"/>
      <w:pPr>
        <w:ind w:left="2597" w:hanging="360"/>
      </w:pPr>
    </w:lvl>
    <w:lvl w:ilvl="4" w:tplc="08160019" w:tentative="1">
      <w:start w:val="1"/>
      <w:numFmt w:val="lowerLetter"/>
      <w:lvlText w:val="%5."/>
      <w:lvlJc w:val="left"/>
      <w:pPr>
        <w:ind w:left="3317" w:hanging="360"/>
      </w:pPr>
    </w:lvl>
    <w:lvl w:ilvl="5" w:tplc="0816001B" w:tentative="1">
      <w:start w:val="1"/>
      <w:numFmt w:val="lowerRoman"/>
      <w:lvlText w:val="%6."/>
      <w:lvlJc w:val="right"/>
      <w:pPr>
        <w:ind w:left="4037" w:hanging="180"/>
      </w:pPr>
    </w:lvl>
    <w:lvl w:ilvl="6" w:tplc="0816000F" w:tentative="1">
      <w:start w:val="1"/>
      <w:numFmt w:val="decimal"/>
      <w:lvlText w:val="%7."/>
      <w:lvlJc w:val="left"/>
      <w:pPr>
        <w:ind w:left="4757" w:hanging="360"/>
      </w:pPr>
    </w:lvl>
    <w:lvl w:ilvl="7" w:tplc="08160019" w:tentative="1">
      <w:start w:val="1"/>
      <w:numFmt w:val="lowerLetter"/>
      <w:lvlText w:val="%8."/>
      <w:lvlJc w:val="left"/>
      <w:pPr>
        <w:ind w:left="5477" w:hanging="360"/>
      </w:pPr>
    </w:lvl>
    <w:lvl w:ilvl="8" w:tplc="0816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2" w15:restartNumberingAfterBreak="0">
    <w:nsid w:val="3FB83DA3"/>
    <w:multiLevelType w:val="hybridMultilevel"/>
    <w:tmpl w:val="754694D6"/>
    <w:lvl w:ilvl="0" w:tplc="892CDD2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796" w:hanging="360"/>
      </w:pPr>
    </w:lvl>
    <w:lvl w:ilvl="2" w:tplc="0816001B" w:tentative="1">
      <w:start w:val="1"/>
      <w:numFmt w:val="lowerRoman"/>
      <w:lvlText w:val="%3."/>
      <w:lvlJc w:val="right"/>
      <w:pPr>
        <w:ind w:left="1516" w:hanging="180"/>
      </w:pPr>
    </w:lvl>
    <w:lvl w:ilvl="3" w:tplc="0816000F" w:tentative="1">
      <w:start w:val="1"/>
      <w:numFmt w:val="decimal"/>
      <w:lvlText w:val="%4."/>
      <w:lvlJc w:val="left"/>
      <w:pPr>
        <w:ind w:left="2236" w:hanging="360"/>
      </w:pPr>
    </w:lvl>
    <w:lvl w:ilvl="4" w:tplc="08160019" w:tentative="1">
      <w:start w:val="1"/>
      <w:numFmt w:val="lowerLetter"/>
      <w:lvlText w:val="%5."/>
      <w:lvlJc w:val="left"/>
      <w:pPr>
        <w:ind w:left="2956" w:hanging="360"/>
      </w:pPr>
    </w:lvl>
    <w:lvl w:ilvl="5" w:tplc="0816001B" w:tentative="1">
      <w:start w:val="1"/>
      <w:numFmt w:val="lowerRoman"/>
      <w:lvlText w:val="%6."/>
      <w:lvlJc w:val="right"/>
      <w:pPr>
        <w:ind w:left="3676" w:hanging="180"/>
      </w:pPr>
    </w:lvl>
    <w:lvl w:ilvl="6" w:tplc="0816000F" w:tentative="1">
      <w:start w:val="1"/>
      <w:numFmt w:val="decimal"/>
      <w:lvlText w:val="%7."/>
      <w:lvlJc w:val="left"/>
      <w:pPr>
        <w:ind w:left="4396" w:hanging="360"/>
      </w:pPr>
    </w:lvl>
    <w:lvl w:ilvl="7" w:tplc="08160019" w:tentative="1">
      <w:start w:val="1"/>
      <w:numFmt w:val="lowerLetter"/>
      <w:lvlText w:val="%8."/>
      <w:lvlJc w:val="left"/>
      <w:pPr>
        <w:ind w:left="5116" w:hanging="360"/>
      </w:pPr>
    </w:lvl>
    <w:lvl w:ilvl="8" w:tplc="08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3" w15:restartNumberingAfterBreak="0">
    <w:nsid w:val="40F1241C"/>
    <w:multiLevelType w:val="hybridMultilevel"/>
    <w:tmpl w:val="39AAA0D6"/>
    <w:lvl w:ilvl="0" w:tplc="E69EF51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D1D19C0"/>
    <w:multiLevelType w:val="hybridMultilevel"/>
    <w:tmpl w:val="372635CC"/>
    <w:lvl w:ilvl="0" w:tplc="5AACE740">
      <w:start w:val="1"/>
      <w:numFmt w:val="lowerLetter"/>
      <w:lvlText w:val="%1)"/>
      <w:lvlJc w:val="left"/>
      <w:pPr>
        <w:ind w:left="43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56" w:hanging="360"/>
      </w:pPr>
    </w:lvl>
    <w:lvl w:ilvl="2" w:tplc="0816001B" w:tentative="1">
      <w:start w:val="1"/>
      <w:numFmt w:val="lowerRoman"/>
      <w:lvlText w:val="%3."/>
      <w:lvlJc w:val="right"/>
      <w:pPr>
        <w:ind w:left="1876" w:hanging="180"/>
      </w:pPr>
    </w:lvl>
    <w:lvl w:ilvl="3" w:tplc="0816000F" w:tentative="1">
      <w:start w:val="1"/>
      <w:numFmt w:val="decimal"/>
      <w:lvlText w:val="%4."/>
      <w:lvlJc w:val="left"/>
      <w:pPr>
        <w:ind w:left="2596" w:hanging="360"/>
      </w:pPr>
    </w:lvl>
    <w:lvl w:ilvl="4" w:tplc="08160019" w:tentative="1">
      <w:start w:val="1"/>
      <w:numFmt w:val="lowerLetter"/>
      <w:lvlText w:val="%5."/>
      <w:lvlJc w:val="left"/>
      <w:pPr>
        <w:ind w:left="3316" w:hanging="360"/>
      </w:pPr>
    </w:lvl>
    <w:lvl w:ilvl="5" w:tplc="0816001B" w:tentative="1">
      <w:start w:val="1"/>
      <w:numFmt w:val="lowerRoman"/>
      <w:lvlText w:val="%6."/>
      <w:lvlJc w:val="right"/>
      <w:pPr>
        <w:ind w:left="4036" w:hanging="180"/>
      </w:pPr>
    </w:lvl>
    <w:lvl w:ilvl="6" w:tplc="0816000F" w:tentative="1">
      <w:start w:val="1"/>
      <w:numFmt w:val="decimal"/>
      <w:lvlText w:val="%7."/>
      <w:lvlJc w:val="left"/>
      <w:pPr>
        <w:ind w:left="4756" w:hanging="360"/>
      </w:pPr>
    </w:lvl>
    <w:lvl w:ilvl="7" w:tplc="08160019" w:tentative="1">
      <w:start w:val="1"/>
      <w:numFmt w:val="lowerLetter"/>
      <w:lvlText w:val="%8."/>
      <w:lvlJc w:val="left"/>
      <w:pPr>
        <w:ind w:left="5476" w:hanging="360"/>
      </w:pPr>
    </w:lvl>
    <w:lvl w:ilvl="8" w:tplc="08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 w15:restartNumberingAfterBreak="0">
    <w:nsid w:val="5A4673ED"/>
    <w:multiLevelType w:val="hybridMultilevel"/>
    <w:tmpl w:val="51F47A62"/>
    <w:styleLink w:val="Estiloimportado1"/>
    <w:lvl w:ilvl="0" w:tplc="8048E27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778467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69A0184">
      <w:start w:val="1"/>
      <w:numFmt w:val="lowerRoman"/>
      <w:lvlText w:val="%3."/>
      <w:lvlJc w:val="left"/>
      <w:pPr>
        <w:ind w:left="216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1B2B32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4E8F43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762CD2A">
      <w:start w:val="1"/>
      <w:numFmt w:val="lowerRoman"/>
      <w:lvlText w:val="%6."/>
      <w:lvlJc w:val="left"/>
      <w:pPr>
        <w:ind w:left="432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89602F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EF46CE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68E4B4">
      <w:start w:val="1"/>
      <w:numFmt w:val="lowerRoman"/>
      <w:lvlText w:val="%9."/>
      <w:lvlJc w:val="left"/>
      <w:pPr>
        <w:ind w:left="648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5F906D47"/>
    <w:multiLevelType w:val="hybridMultilevel"/>
    <w:tmpl w:val="FEB0324A"/>
    <w:lvl w:ilvl="0" w:tplc="08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725E50EB"/>
    <w:multiLevelType w:val="hybridMultilevel"/>
    <w:tmpl w:val="FBA2294A"/>
    <w:lvl w:ilvl="0" w:tplc="2E942E56">
      <w:start w:val="1"/>
      <w:numFmt w:val="decimal"/>
      <w:lvlText w:val="%1."/>
      <w:lvlJc w:val="left"/>
      <w:pPr>
        <w:ind w:left="7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797" w:hanging="360"/>
      </w:pPr>
    </w:lvl>
    <w:lvl w:ilvl="2" w:tplc="0816001B" w:tentative="1">
      <w:start w:val="1"/>
      <w:numFmt w:val="lowerRoman"/>
      <w:lvlText w:val="%3."/>
      <w:lvlJc w:val="right"/>
      <w:pPr>
        <w:ind w:left="1517" w:hanging="180"/>
      </w:pPr>
    </w:lvl>
    <w:lvl w:ilvl="3" w:tplc="0816000F" w:tentative="1">
      <w:start w:val="1"/>
      <w:numFmt w:val="decimal"/>
      <w:lvlText w:val="%4."/>
      <w:lvlJc w:val="left"/>
      <w:pPr>
        <w:ind w:left="2237" w:hanging="360"/>
      </w:pPr>
    </w:lvl>
    <w:lvl w:ilvl="4" w:tplc="08160019" w:tentative="1">
      <w:start w:val="1"/>
      <w:numFmt w:val="lowerLetter"/>
      <w:lvlText w:val="%5."/>
      <w:lvlJc w:val="left"/>
      <w:pPr>
        <w:ind w:left="2957" w:hanging="360"/>
      </w:pPr>
    </w:lvl>
    <w:lvl w:ilvl="5" w:tplc="0816001B" w:tentative="1">
      <w:start w:val="1"/>
      <w:numFmt w:val="lowerRoman"/>
      <w:lvlText w:val="%6."/>
      <w:lvlJc w:val="right"/>
      <w:pPr>
        <w:ind w:left="3677" w:hanging="180"/>
      </w:pPr>
    </w:lvl>
    <w:lvl w:ilvl="6" w:tplc="0816000F" w:tentative="1">
      <w:start w:val="1"/>
      <w:numFmt w:val="decimal"/>
      <w:lvlText w:val="%7."/>
      <w:lvlJc w:val="left"/>
      <w:pPr>
        <w:ind w:left="4397" w:hanging="360"/>
      </w:pPr>
    </w:lvl>
    <w:lvl w:ilvl="7" w:tplc="08160019" w:tentative="1">
      <w:start w:val="1"/>
      <w:numFmt w:val="lowerLetter"/>
      <w:lvlText w:val="%8."/>
      <w:lvlJc w:val="left"/>
      <w:pPr>
        <w:ind w:left="5117" w:hanging="360"/>
      </w:pPr>
    </w:lvl>
    <w:lvl w:ilvl="8" w:tplc="0816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8" w15:restartNumberingAfterBreak="0">
    <w:nsid w:val="75B90D04"/>
    <w:multiLevelType w:val="hybridMultilevel"/>
    <w:tmpl w:val="51F47A62"/>
    <w:numStyleLink w:val="Estiloimportado1"/>
  </w:abstractNum>
  <w:abstractNum w:abstractNumId="19" w15:restartNumberingAfterBreak="0">
    <w:nsid w:val="76351692"/>
    <w:multiLevelType w:val="hybridMultilevel"/>
    <w:tmpl w:val="A7645248"/>
    <w:lvl w:ilvl="0" w:tplc="331C2696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796" w:hanging="360"/>
      </w:pPr>
    </w:lvl>
    <w:lvl w:ilvl="2" w:tplc="0816001B" w:tentative="1">
      <w:start w:val="1"/>
      <w:numFmt w:val="lowerRoman"/>
      <w:lvlText w:val="%3."/>
      <w:lvlJc w:val="right"/>
      <w:pPr>
        <w:ind w:left="1516" w:hanging="180"/>
      </w:pPr>
    </w:lvl>
    <w:lvl w:ilvl="3" w:tplc="0816000F" w:tentative="1">
      <w:start w:val="1"/>
      <w:numFmt w:val="decimal"/>
      <w:lvlText w:val="%4."/>
      <w:lvlJc w:val="left"/>
      <w:pPr>
        <w:ind w:left="2236" w:hanging="360"/>
      </w:pPr>
    </w:lvl>
    <w:lvl w:ilvl="4" w:tplc="08160019" w:tentative="1">
      <w:start w:val="1"/>
      <w:numFmt w:val="lowerLetter"/>
      <w:lvlText w:val="%5."/>
      <w:lvlJc w:val="left"/>
      <w:pPr>
        <w:ind w:left="2956" w:hanging="360"/>
      </w:pPr>
    </w:lvl>
    <w:lvl w:ilvl="5" w:tplc="0816001B" w:tentative="1">
      <w:start w:val="1"/>
      <w:numFmt w:val="lowerRoman"/>
      <w:lvlText w:val="%6."/>
      <w:lvlJc w:val="right"/>
      <w:pPr>
        <w:ind w:left="3676" w:hanging="180"/>
      </w:pPr>
    </w:lvl>
    <w:lvl w:ilvl="6" w:tplc="0816000F" w:tentative="1">
      <w:start w:val="1"/>
      <w:numFmt w:val="decimal"/>
      <w:lvlText w:val="%7."/>
      <w:lvlJc w:val="left"/>
      <w:pPr>
        <w:ind w:left="4396" w:hanging="360"/>
      </w:pPr>
    </w:lvl>
    <w:lvl w:ilvl="7" w:tplc="08160019" w:tentative="1">
      <w:start w:val="1"/>
      <w:numFmt w:val="lowerLetter"/>
      <w:lvlText w:val="%8."/>
      <w:lvlJc w:val="left"/>
      <w:pPr>
        <w:ind w:left="5116" w:hanging="360"/>
      </w:pPr>
    </w:lvl>
    <w:lvl w:ilvl="8" w:tplc="08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0" w15:restartNumberingAfterBreak="0">
    <w:nsid w:val="787D2960"/>
    <w:multiLevelType w:val="hybridMultilevel"/>
    <w:tmpl w:val="065A05F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C6D34B9"/>
    <w:multiLevelType w:val="hybridMultilevel"/>
    <w:tmpl w:val="BC06B520"/>
    <w:lvl w:ilvl="0" w:tplc="13B68626">
      <w:start w:val="1"/>
      <w:numFmt w:val="bullet"/>
      <w:lvlText w:val="-"/>
      <w:lvlJc w:val="left"/>
      <w:pPr>
        <w:ind w:left="436" w:hanging="360"/>
      </w:pPr>
      <w:rPr>
        <w:rFonts w:ascii="Calibri" w:hAnsi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487AE1"/>
    <w:multiLevelType w:val="hybridMultilevel"/>
    <w:tmpl w:val="A4BAE95C"/>
    <w:lvl w:ilvl="0" w:tplc="0082ED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673201">
    <w:abstractNumId w:val="7"/>
  </w:num>
  <w:num w:numId="2" w16cid:durableId="185676863">
    <w:abstractNumId w:val="3"/>
  </w:num>
  <w:num w:numId="3" w16cid:durableId="1218201514">
    <w:abstractNumId w:val="22"/>
  </w:num>
  <w:num w:numId="4" w16cid:durableId="586771554">
    <w:abstractNumId w:val="9"/>
  </w:num>
  <w:num w:numId="5" w16cid:durableId="379674697">
    <w:abstractNumId w:val="1"/>
  </w:num>
  <w:num w:numId="6" w16cid:durableId="720596527">
    <w:abstractNumId w:val="20"/>
  </w:num>
  <w:num w:numId="7" w16cid:durableId="1200580980">
    <w:abstractNumId w:val="13"/>
  </w:num>
  <w:num w:numId="8" w16cid:durableId="1880163597">
    <w:abstractNumId w:val="16"/>
  </w:num>
  <w:num w:numId="9" w16cid:durableId="1701275405">
    <w:abstractNumId w:val="0"/>
  </w:num>
  <w:num w:numId="10" w16cid:durableId="1151403165">
    <w:abstractNumId w:val="21"/>
  </w:num>
  <w:num w:numId="11" w16cid:durableId="1326274829">
    <w:abstractNumId w:val="10"/>
  </w:num>
  <w:num w:numId="12" w16cid:durableId="1804928160">
    <w:abstractNumId w:val="5"/>
  </w:num>
  <w:num w:numId="13" w16cid:durableId="1131290359">
    <w:abstractNumId w:val="4"/>
  </w:num>
  <w:num w:numId="14" w16cid:durableId="1057123401">
    <w:abstractNumId w:val="19"/>
  </w:num>
  <w:num w:numId="15" w16cid:durableId="239407510">
    <w:abstractNumId w:val="14"/>
  </w:num>
  <w:num w:numId="16" w16cid:durableId="1971548624">
    <w:abstractNumId w:val="12"/>
  </w:num>
  <w:num w:numId="17" w16cid:durableId="162014824">
    <w:abstractNumId w:val="17"/>
  </w:num>
  <w:num w:numId="18" w16cid:durableId="1160848533">
    <w:abstractNumId w:val="6"/>
  </w:num>
  <w:num w:numId="19" w16cid:durableId="1535534473">
    <w:abstractNumId w:val="2"/>
  </w:num>
  <w:num w:numId="20" w16cid:durableId="1072582345">
    <w:abstractNumId w:val="11"/>
  </w:num>
  <w:num w:numId="21" w16cid:durableId="1161969640">
    <w:abstractNumId w:val="8"/>
  </w:num>
  <w:num w:numId="22" w16cid:durableId="946742425">
    <w:abstractNumId w:val="15"/>
  </w:num>
  <w:num w:numId="23" w16cid:durableId="1380006835">
    <w:abstractNumId w:val="18"/>
    <w:lvlOverride w:ilvl="0">
      <w:lvl w:ilvl="0" w:tplc="90966388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F79"/>
    <w:rsid w:val="0001780F"/>
    <w:rsid w:val="00021A14"/>
    <w:rsid w:val="00036AB0"/>
    <w:rsid w:val="00043CB6"/>
    <w:rsid w:val="000530E7"/>
    <w:rsid w:val="0005372C"/>
    <w:rsid w:val="00054DAF"/>
    <w:rsid w:val="00065B12"/>
    <w:rsid w:val="00066244"/>
    <w:rsid w:val="000672D6"/>
    <w:rsid w:val="00073712"/>
    <w:rsid w:val="00080DE6"/>
    <w:rsid w:val="000835A8"/>
    <w:rsid w:val="000868D6"/>
    <w:rsid w:val="000948A8"/>
    <w:rsid w:val="000B29B2"/>
    <w:rsid w:val="000B3D18"/>
    <w:rsid w:val="000B57F8"/>
    <w:rsid w:val="000C34BD"/>
    <w:rsid w:val="000E2B94"/>
    <w:rsid w:val="000E55A3"/>
    <w:rsid w:val="00107BEB"/>
    <w:rsid w:val="00111097"/>
    <w:rsid w:val="00122D87"/>
    <w:rsid w:val="001459E7"/>
    <w:rsid w:val="00146248"/>
    <w:rsid w:val="00147395"/>
    <w:rsid w:val="0016242C"/>
    <w:rsid w:val="00166318"/>
    <w:rsid w:val="0017137B"/>
    <w:rsid w:val="00186385"/>
    <w:rsid w:val="001A0690"/>
    <w:rsid w:val="001A19BF"/>
    <w:rsid w:val="001A2F57"/>
    <w:rsid w:val="001B06CD"/>
    <w:rsid w:val="001B4C04"/>
    <w:rsid w:val="001C6E70"/>
    <w:rsid w:val="001C7D8B"/>
    <w:rsid w:val="001D6857"/>
    <w:rsid w:val="001E01D3"/>
    <w:rsid w:val="001F0BE5"/>
    <w:rsid w:val="001F39AF"/>
    <w:rsid w:val="001F52D6"/>
    <w:rsid w:val="001F67EB"/>
    <w:rsid w:val="0021055C"/>
    <w:rsid w:val="00224B60"/>
    <w:rsid w:val="0023710F"/>
    <w:rsid w:val="00256FB9"/>
    <w:rsid w:val="00260457"/>
    <w:rsid w:val="00266039"/>
    <w:rsid w:val="0027205F"/>
    <w:rsid w:val="002860D3"/>
    <w:rsid w:val="0029622D"/>
    <w:rsid w:val="002A7EC3"/>
    <w:rsid w:val="002B1815"/>
    <w:rsid w:val="002B2703"/>
    <w:rsid w:val="002B76A7"/>
    <w:rsid w:val="002C4D4D"/>
    <w:rsid w:val="002D406C"/>
    <w:rsid w:val="002D5E74"/>
    <w:rsid w:val="002E2D32"/>
    <w:rsid w:val="002E2DAF"/>
    <w:rsid w:val="002E4A7E"/>
    <w:rsid w:val="002F2242"/>
    <w:rsid w:val="002F63FC"/>
    <w:rsid w:val="003077FF"/>
    <w:rsid w:val="00331D1E"/>
    <w:rsid w:val="0034309F"/>
    <w:rsid w:val="003548D6"/>
    <w:rsid w:val="003634F3"/>
    <w:rsid w:val="00363EF7"/>
    <w:rsid w:val="00365F8D"/>
    <w:rsid w:val="00370F81"/>
    <w:rsid w:val="00373FE5"/>
    <w:rsid w:val="00380304"/>
    <w:rsid w:val="003808C7"/>
    <w:rsid w:val="0038541D"/>
    <w:rsid w:val="0038649E"/>
    <w:rsid w:val="00392B9D"/>
    <w:rsid w:val="0039405D"/>
    <w:rsid w:val="003B7784"/>
    <w:rsid w:val="003D246B"/>
    <w:rsid w:val="003E1526"/>
    <w:rsid w:val="003E5E3C"/>
    <w:rsid w:val="003F261C"/>
    <w:rsid w:val="003F61AF"/>
    <w:rsid w:val="003F7F9C"/>
    <w:rsid w:val="0041469A"/>
    <w:rsid w:val="004208B6"/>
    <w:rsid w:val="0042726B"/>
    <w:rsid w:val="00431DCE"/>
    <w:rsid w:val="00431E5C"/>
    <w:rsid w:val="00441BB2"/>
    <w:rsid w:val="00443380"/>
    <w:rsid w:val="004439C8"/>
    <w:rsid w:val="00447A11"/>
    <w:rsid w:val="004503F8"/>
    <w:rsid w:val="0045473D"/>
    <w:rsid w:val="00454DE1"/>
    <w:rsid w:val="004577F3"/>
    <w:rsid w:val="00462B28"/>
    <w:rsid w:val="00463966"/>
    <w:rsid w:val="00466CB0"/>
    <w:rsid w:val="0046762C"/>
    <w:rsid w:val="00474626"/>
    <w:rsid w:val="00486229"/>
    <w:rsid w:val="0049462A"/>
    <w:rsid w:val="00494B84"/>
    <w:rsid w:val="00496014"/>
    <w:rsid w:val="004A6012"/>
    <w:rsid w:val="004B5DE9"/>
    <w:rsid w:val="004C324A"/>
    <w:rsid w:val="004D2F01"/>
    <w:rsid w:val="004D4FD6"/>
    <w:rsid w:val="004E3318"/>
    <w:rsid w:val="004E5D21"/>
    <w:rsid w:val="004F0506"/>
    <w:rsid w:val="00504C75"/>
    <w:rsid w:val="00505A5F"/>
    <w:rsid w:val="00506636"/>
    <w:rsid w:val="00516705"/>
    <w:rsid w:val="00521563"/>
    <w:rsid w:val="00533616"/>
    <w:rsid w:val="005400C0"/>
    <w:rsid w:val="00540FD3"/>
    <w:rsid w:val="00542651"/>
    <w:rsid w:val="00557AB4"/>
    <w:rsid w:val="005A27AC"/>
    <w:rsid w:val="005B1A6F"/>
    <w:rsid w:val="005B3EA3"/>
    <w:rsid w:val="005C2167"/>
    <w:rsid w:val="005C72C1"/>
    <w:rsid w:val="005D0F21"/>
    <w:rsid w:val="005D1E21"/>
    <w:rsid w:val="005D5681"/>
    <w:rsid w:val="005D61AD"/>
    <w:rsid w:val="005D6F01"/>
    <w:rsid w:val="005E5E36"/>
    <w:rsid w:val="005E68CF"/>
    <w:rsid w:val="00606C5B"/>
    <w:rsid w:val="006151D6"/>
    <w:rsid w:val="00617D3C"/>
    <w:rsid w:val="00622744"/>
    <w:rsid w:val="00640688"/>
    <w:rsid w:val="00642086"/>
    <w:rsid w:val="00644549"/>
    <w:rsid w:val="00655584"/>
    <w:rsid w:val="00657822"/>
    <w:rsid w:val="00665E8B"/>
    <w:rsid w:val="00666B38"/>
    <w:rsid w:val="006765ED"/>
    <w:rsid w:val="00676B64"/>
    <w:rsid w:val="006779CE"/>
    <w:rsid w:val="00687D54"/>
    <w:rsid w:val="006A5DFB"/>
    <w:rsid w:val="006B27FA"/>
    <w:rsid w:val="006B28BD"/>
    <w:rsid w:val="006B459C"/>
    <w:rsid w:val="006B6DCF"/>
    <w:rsid w:val="006C0BD2"/>
    <w:rsid w:val="006D7D3E"/>
    <w:rsid w:val="006E2A42"/>
    <w:rsid w:val="006E36DF"/>
    <w:rsid w:val="006E5664"/>
    <w:rsid w:val="006E5A1B"/>
    <w:rsid w:val="006E62D1"/>
    <w:rsid w:val="006E7301"/>
    <w:rsid w:val="006F2631"/>
    <w:rsid w:val="006F749E"/>
    <w:rsid w:val="00700F0E"/>
    <w:rsid w:val="007019DB"/>
    <w:rsid w:val="00710793"/>
    <w:rsid w:val="00717AF8"/>
    <w:rsid w:val="00720D4A"/>
    <w:rsid w:val="00726DBA"/>
    <w:rsid w:val="007323F7"/>
    <w:rsid w:val="00737F82"/>
    <w:rsid w:val="007473ED"/>
    <w:rsid w:val="007542D5"/>
    <w:rsid w:val="007605FD"/>
    <w:rsid w:val="007614F1"/>
    <w:rsid w:val="0076374F"/>
    <w:rsid w:val="00763E08"/>
    <w:rsid w:val="00766EA2"/>
    <w:rsid w:val="00772B9F"/>
    <w:rsid w:val="00773828"/>
    <w:rsid w:val="00774DC7"/>
    <w:rsid w:val="00782499"/>
    <w:rsid w:val="00785BAD"/>
    <w:rsid w:val="00785ECB"/>
    <w:rsid w:val="00796B46"/>
    <w:rsid w:val="007A09CA"/>
    <w:rsid w:val="007A5C6C"/>
    <w:rsid w:val="007B00FD"/>
    <w:rsid w:val="007D2291"/>
    <w:rsid w:val="007D5BF9"/>
    <w:rsid w:val="00826BED"/>
    <w:rsid w:val="00833E1A"/>
    <w:rsid w:val="00850DCC"/>
    <w:rsid w:val="00854713"/>
    <w:rsid w:val="0086263B"/>
    <w:rsid w:val="00880430"/>
    <w:rsid w:val="008842FC"/>
    <w:rsid w:val="00884F37"/>
    <w:rsid w:val="008852A2"/>
    <w:rsid w:val="00886385"/>
    <w:rsid w:val="00886E71"/>
    <w:rsid w:val="00897B32"/>
    <w:rsid w:val="008B273F"/>
    <w:rsid w:val="008B487A"/>
    <w:rsid w:val="008C1AB6"/>
    <w:rsid w:val="008C5185"/>
    <w:rsid w:val="008D4EE3"/>
    <w:rsid w:val="008E0AEC"/>
    <w:rsid w:val="008E1F9B"/>
    <w:rsid w:val="008E2862"/>
    <w:rsid w:val="008E37F2"/>
    <w:rsid w:val="008F2B6D"/>
    <w:rsid w:val="009372D4"/>
    <w:rsid w:val="009414E2"/>
    <w:rsid w:val="00973338"/>
    <w:rsid w:val="00975E96"/>
    <w:rsid w:val="00980753"/>
    <w:rsid w:val="00980786"/>
    <w:rsid w:val="00992600"/>
    <w:rsid w:val="00995F79"/>
    <w:rsid w:val="009A16C2"/>
    <w:rsid w:val="009A27A1"/>
    <w:rsid w:val="009A41ED"/>
    <w:rsid w:val="009B21DE"/>
    <w:rsid w:val="009B3F6B"/>
    <w:rsid w:val="009C69C2"/>
    <w:rsid w:val="009D205A"/>
    <w:rsid w:val="009F044E"/>
    <w:rsid w:val="009F2AE1"/>
    <w:rsid w:val="00A0128D"/>
    <w:rsid w:val="00A028FA"/>
    <w:rsid w:val="00A16CA6"/>
    <w:rsid w:val="00A17CDB"/>
    <w:rsid w:val="00A229AC"/>
    <w:rsid w:val="00A3360E"/>
    <w:rsid w:val="00A412A2"/>
    <w:rsid w:val="00A508FE"/>
    <w:rsid w:val="00A575D8"/>
    <w:rsid w:val="00A75759"/>
    <w:rsid w:val="00A83268"/>
    <w:rsid w:val="00A879BD"/>
    <w:rsid w:val="00AA7799"/>
    <w:rsid w:val="00AB5EC3"/>
    <w:rsid w:val="00AC1708"/>
    <w:rsid w:val="00AC2658"/>
    <w:rsid w:val="00AC4FE2"/>
    <w:rsid w:val="00AC6849"/>
    <w:rsid w:val="00AD23D7"/>
    <w:rsid w:val="00AE2D3C"/>
    <w:rsid w:val="00AF25F0"/>
    <w:rsid w:val="00AF26EA"/>
    <w:rsid w:val="00B02E01"/>
    <w:rsid w:val="00B038D2"/>
    <w:rsid w:val="00B05C36"/>
    <w:rsid w:val="00B060C5"/>
    <w:rsid w:val="00B07F0C"/>
    <w:rsid w:val="00B129C3"/>
    <w:rsid w:val="00B27E78"/>
    <w:rsid w:val="00B33993"/>
    <w:rsid w:val="00B36565"/>
    <w:rsid w:val="00B42FEF"/>
    <w:rsid w:val="00B43208"/>
    <w:rsid w:val="00B44BEA"/>
    <w:rsid w:val="00B47B32"/>
    <w:rsid w:val="00B51810"/>
    <w:rsid w:val="00B5658C"/>
    <w:rsid w:val="00B602ED"/>
    <w:rsid w:val="00B60FC0"/>
    <w:rsid w:val="00B77792"/>
    <w:rsid w:val="00B845EE"/>
    <w:rsid w:val="00B85529"/>
    <w:rsid w:val="00B9099D"/>
    <w:rsid w:val="00B9479E"/>
    <w:rsid w:val="00B97303"/>
    <w:rsid w:val="00BA517C"/>
    <w:rsid w:val="00BB0A39"/>
    <w:rsid w:val="00BB1C88"/>
    <w:rsid w:val="00BB4A75"/>
    <w:rsid w:val="00BB6A60"/>
    <w:rsid w:val="00BC03CB"/>
    <w:rsid w:val="00BC063F"/>
    <w:rsid w:val="00BC4076"/>
    <w:rsid w:val="00BD274D"/>
    <w:rsid w:val="00BD59E4"/>
    <w:rsid w:val="00BF1A1B"/>
    <w:rsid w:val="00BF1A95"/>
    <w:rsid w:val="00BF1DF8"/>
    <w:rsid w:val="00C01D13"/>
    <w:rsid w:val="00C02A19"/>
    <w:rsid w:val="00C033EF"/>
    <w:rsid w:val="00C11252"/>
    <w:rsid w:val="00C11E70"/>
    <w:rsid w:val="00C13CB9"/>
    <w:rsid w:val="00C20061"/>
    <w:rsid w:val="00C22765"/>
    <w:rsid w:val="00C302AC"/>
    <w:rsid w:val="00C323E9"/>
    <w:rsid w:val="00C36532"/>
    <w:rsid w:val="00C5664F"/>
    <w:rsid w:val="00C72F9F"/>
    <w:rsid w:val="00C73D7D"/>
    <w:rsid w:val="00C740AF"/>
    <w:rsid w:val="00C77CD8"/>
    <w:rsid w:val="00C8298D"/>
    <w:rsid w:val="00C82A2D"/>
    <w:rsid w:val="00C93A26"/>
    <w:rsid w:val="00CA76CF"/>
    <w:rsid w:val="00CB564E"/>
    <w:rsid w:val="00CC0263"/>
    <w:rsid w:val="00CC1919"/>
    <w:rsid w:val="00CC344D"/>
    <w:rsid w:val="00CC4323"/>
    <w:rsid w:val="00CC4FCB"/>
    <w:rsid w:val="00CD0E1D"/>
    <w:rsid w:val="00CD3947"/>
    <w:rsid w:val="00CD3B81"/>
    <w:rsid w:val="00CF2184"/>
    <w:rsid w:val="00D10D32"/>
    <w:rsid w:val="00D610F5"/>
    <w:rsid w:val="00D62B02"/>
    <w:rsid w:val="00D671AF"/>
    <w:rsid w:val="00D6766C"/>
    <w:rsid w:val="00D83892"/>
    <w:rsid w:val="00D83FB3"/>
    <w:rsid w:val="00D9291B"/>
    <w:rsid w:val="00DA0DCC"/>
    <w:rsid w:val="00DB3546"/>
    <w:rsid w:val="00DB3E75"/>
    <w:rsid w:val="00DB4563"/>
    <w:rsid w:val="00DB4A56"/>
    <w:rsid w:val="00DC6724"/>
    <w:rsid w:val="00DD2B52"/>
    <w:rsid w:val="00DD587F"/>
    <w:rsid w:val="00DE32C9"/>
    <w:rsid w:val="00DE4190"/>
    <w:rsid w:val="00E042E3"/>
    <w:rsid w:val="00E14425"/>
    <w:rsid w:val="00E23FAA"/>
    <w:rsid w:val="00E31537"/>
    <w:rsid w:val="00E3211E"/>
    <w:rsid w:val="00E4027A"/>
    <w:rsid w:val="00E6066B"/>
    <w:rsid w:val="00E61041"/>
    <w:rsid w:val="00E6785F"/>
    <w:rsid w:val="00E704A7"/>
    <w:rsid w:val="00E860DE"/>
    <w:rsid w:val="00E94BA4"/>
    <w:rsid w:val="00EA5369"/>
    <w:rsid w:val="00EB18A8"/>
    <w:rsid w:val="00EC2165"/>
    <w:rsid w:val="00ED0018"/>
    <w:rsid w:val="00EE2577"/>
    <w:rsid w:val="00EF1D22"/>
    <w:rsid w:val="00F05EF5"/>
    <w:rsid w:val="00F06181"/>
    <w:rsid w:val="00F14273"/>
    <w:rsid w:val="00F51B5C"/>
    <w:rsid w:val="00F54AD9"/>
    <w:rsid w:val="00F6023B"/>
    <w:rsid w:val="00F67A9E"/>
    <w:rsid w:val="00F751A5"/>
    <w:rsid w:val="00F774B0"/>
    <w:rsid w:val="00F8382D"/>
    <w:rsid w:val="00F92A99"/>
    <w:rsid w:val="00F94720"/>
    <w:rsid w:val="00FA0811"/>
    <w:rsid w:val="00FA429C"/>
    <w:rsid w:val="00FB143F"/>
    <w:rsid w:val="00FB67E7"/>
    <w:rsid w:val="00FC4103"/>
    <w:rsid w:val="00FE132F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C95BF9"/>
  <w15:docId w15:val="{4BD97358-D7CA-49D4-9AC5-ED4BB4CC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F7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F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5F79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95F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5F79"/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F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F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5F79"/>
    <w:rPr>
      <w:color w:val="0000FF"/>
      <w:u w:val="single"/>
    </w:rPr>
  </w:style>
  <w:style w:type="table" w:styleId="TableGrid">
    <w:name w:val="Table Grid"/>
    <w:basedOn w:val="TableNormal"/>
    <w:uiPriority w:val="59"/>
    <w:rsid w:val="001E0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DA0DCC"/>
    <w:pPr>
      <w:ind w:left="720"/>
      <w:jc w:val="both"/>
    </w:pPr>
  </w:style>
  <w:style w:type="paragraph" w:customStyle="1" w:styleId="Default">
    <w:name w:val="Default"/>
    <w:rsid w:val="00DA0DCC"/>
    <w:pPr>
      <w:autoSpaceDE w:val="0"/>
      <w:autoSpaceDN w:val="0"/>
      <w:adjustRightInd w:val="0"/>
      <w:spacing w:after="0" w:line="240" w:lineRule="auto"/>
      <w:jc w:val="both"/>
    </w:pPr>
    <w:rPr>
      <w:rFonts w:ascii="Verdana" w:eastAsia="Calibri" w:hAnsi="Verdana" w:cs="Verdana"/>
      <w:color w:val="000000"/>
      <w:sz w:val="24"/>
      <w:szCs w:val="24"/>
      <w:lang w:eastAsia="pt-PT"/>
    </w:rPr>
  </w:style>
  <w:style w:type="table" w:customStyle="1" w:styleId="Tabelacomgrelha1">
    <w:name w:val="Tabela com grelha1"/>
    <w:basedOn w:val="TableNormal"/>
    <w:next w:val="TableGrid"/>
    <w:rsid w:val="008E28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51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1B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1B5C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B5C"/>
    <w:rPr>
      <w:rFonts w:ascii="Calibri" w:hAnsi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47A11"/>
    <w:pPr>
      <w:spacing w:after="0" w:line="240" w:lineRule="auto"/>
    </w:pPr>
    <w:rPr>
      <w:rFonts w:ascii="Calibri" w:hAnsi="Calibri" w:cs="Times New Roman"/>
    </w:rPr>
  </w:style>
  <w:style w:type="paragraph" w:styleId="BodyText2">
    <w:name w:val="Body Text 2"/>
    <w:basedOn w:val="Normal"/>
    <w:link w:val="BodyText2Char"/>
    <w:unhideWhenUsed/>
    <w:rsid w:val="00463966"/>
    <w:pPr>
      <w:jc w:val="both"/>
    </w:pPr>
    <w:rPr>
      <w:rFonts w:ascii="Arial" w:eastAsia="Times New Roman" w:hAnsi="Arial"/>
      <w:szCs w:val="20"/>
      <w:u w:color="000000"/>
    </w:rPr>
  </w:style>
  <w:style w:type="character" w:customStyle="1" w:styleId="BodyText2Char">
    <w:name w:val="Body Text 2 Char"/>
    <w:basedOn w:val="DefaultParagraphFont"/>
    <w:link w:val="BodyText2"/>
    <w:rsid w:val="00463966"/>
    <w:rPr>
      <w:rFonts w:ascii="Arial" w:eastAsia="Times New Roman" w:hAnsi="Arial" w:cs="Times New Roman"/>
      <w:szCs w:val="20"/>
      <w:u w:color="000000"/>
    </w:rPr>
  </w:style>
  <w:style w:type="character" w:customStyle="1" w:styleId="Nenhum">
    <w:name w:val="Nenhum"/>
    <w:rsid w:val="0029622D"/>
    <w:rPr>
      <w:lang w:val="pt-PT"/>
    </w:rPr>
  </w:style>
  <w:style w:type="numbering" w:customStyle="1" w:styleId="Estiloimportado1">
    <w:name w:val="Estilo importado 1"/>
    <w:rsid w:val="0029622D"/>
    <w:pPr>
      <w:numPr>
        <w:numId w:val="22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286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dpo@ama.p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protocolos@ama.gov.pt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______@_______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33CE0989C7C04FAC1059BFCF2AA9C9" ma:contentTypeVersion="12" ma:contentTypeDescription="Criar um novo documento." ma:contentTypeScope="" ma:versionID="64f3ecc5ecdce8036863e73af23c9e95">
  <xsd:schema xmlns:xsd="http://www.w3.org/2001/XMLSchema" xmlns:xs="http://www.w3.org/2001/XMLSchema" xmlns:p="http://schemas.microsoft.com/office/2006/metadata/properties" xmlns:ns2="29131337-9f48-4dd8-8094-a140ac1e3b23" xmlns:ns3="ee0d3de4-1e47-4168-94db-bd82c32bb80b" targetNamespace="http://schemas.microsoft.com/office/2006/metadata/properties" ma:root="true" ma:fieldsID="cd8d3b229c0ebe245858252c2b788675" ns2:_="" ns3:_="">
    <xsd:import namespace="29131337-9f48-4dd8-8094-a140ac1e3b23"/>
    <xsd:import namespace="ee0d3de4-1e47-4168-94db-bd82c32bb8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31337-9f48-4dd8-8094-a140ac1e3b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d3de4-1e47-4168-94db-bd82c32bb80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f:fields xmlns:f="http://schemas.fabasoft.com/folio/2007/fields">
  <f:record>
    <f:field ref="objname" par="" text="AMA_Protocolo_CMD_Autenticação_Assinatura_Privados" edit="true"/>
    <f:field ref="objsubject" par="" text="" edit="true"/>
    <f:field ref="objcreatedby" par="" text="Joana Pires"/>
    <f:field ref="objcreatedat" par="" date="2022-01-19T16:09:07" text="19/01/2022 16:09:07"/>
    <f:field ref="objchangedby" par="" text="Joana Pires"/>
    <f:field ref="objmodifiedat" par="" date="2022-01-19T16:09:07" text="19/01/2022 16:09:07"/>
    <f:field ref="doc_FSCFOLIO_1_1001_FieldDocumentNumber" par="" text=""/>
    <f:field ref="doc_FSCFOLIO_1_1001_FieldSubject" par="" text="" edit="true"/>
    <f:field ref="FSCFOLIO_1_1001_FieldCurrentUser" par="" text="Joana Pires"/>
    <f:field ref="CCAPRECONFIG_15_1001_Objektname" par="" text="AMA_Protocolo_CMD_Autenticação_Assinatura_Privados" edit="true"/>
    <f:field ref="CCAPRECONFIG_15_1001_Objektname" par="" text="AMA_Protocolo_CMD_Autenticação_Assinatura_Privados" edit="true"/>
  </f:record>
  <f:display par="" text="General">
    <f:field ref="objname" text="Nome"/>
    <f:field ref="objsubject" text="Assunto"/>
    <f:field ref="objcreatedby" text="Criado por"/>
    <f:field ref="objcreatedat" text="Criado em/às"/>
    <f:field ref="objchangedby" text="Última alteração por"/>
    <f:field ref="objmodifiedat" text="Última alteração em/às"/>
    <f:field ref="FSCFOLIO_1_1001_FieldCurrentUser" text="Utilizador actual"/>
    <f:field ref="CCAPRECONFIG_15_1001_Objektname" text="Objektname"/>
  </f:display>
  <f:display par="" text="Carta em série">
    <f:field ref="doc_FSCFOLIO_1_1001_FieldDocumentNumber" text="Número do documento"/>
    <f:field ref="doc_FSCFOLIO_1_1001_FieldSubject" text="Assunto"/>
  </f:display>
</f:fields>
</file>

<file path=customXml/itemProps1.xml><?xml version="1.0" encoding="utf-8"?>
<ds:datastoreItem xmlns:ds="http://schemas.openxmlformats.org/officeDocument/2006/customXml" ds:itemID="{46B33C52-174D-4099-B158-9F4BD6EE46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4C7F2D-C05A-467E-9702-D45B1C9A133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4179D-6901-4F5C-B083-7DF14112A1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B9B586-B53C-4BC6-B9DC-467783CAE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131337-9f48-4dd8-8094-a140ac1e3b23"/>
    <ds:schemaRef ds:uri="ee0d3de4-1e47-4168-94db-bd82c32bb8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1993</Words>
  <Characters>10767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AMA</Company>
  <LinksUpToDate>false</LinksUpToDate>
  <CharactersWithSpaces>12735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António Cruz</dc:creator>
  <cp:lastModifiedBy>Joana Catarina Figueiral Ferreira Pires</cp:lastModifiedBy>
  <cp:revision>11</cp:revision>
  <cp:lastPrinted>2019-02-18T14:37:00Z</cp:lastPrinted>
  <dcterms:created xsi:type="dcterms:W3CDTF">2022-01-19T16:10:00Z</dcterms:created>
  <dcterms:modified xsi:type="dcterms:W3CDTF">2024-06-19T16:10:00Z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0x0101005B33CE0989C7C04FAC1059BFCF2AA9C9</vt:lpwstr>
  </property>
  <property fmtid="{D5CDD505-2E9C-101B-9397-08002B2CF9AE}" pid="3" name="FSC#CONFIGLOCALAMA@2305.100:DOC_Entidades_NrFiscal">
    <vt:lpwstr/>
  </property>
  <property fmtid="{D5CDD505-2E9C-101B-9397-08002B2CF9AE}" pid="4" name="FSC#CONFIGLOCALAMA@2305.100:DOC_Responsavel_Assinatura_Utilizador">
    <vt:lpwstr/>
  </property>
  <property fmtid="{D5CDD505-2E9C-101B-9397-08002B2CF9AE}" pid="5" name="FSC#CONFIGLOCALAMA@2305.100:DOC_NumeroProc">
    <vt:lpwstr/>
  </property>
  <property fmtid="{D5CDD505-2E9C-101B-9397-08002B2CF9AE}" pid="6" name="FSC#CONFIGLOCALAMA@2305.100:DOC_Entidades_Shortname">
    <vt:lpwstr/>
  </property>
  <property fmtid="{D5CDD505-2E9C-101B-9397-08002B2CF9AE}" pid="7" name="FSC#CONFIGLOCALAMA@2305.100:DOC_AnoProcesso">
    <vt:lpwstr/>
  </property>
  <property fmtid="{D5CDD505-2E9C-101B-9397-08002B2CF9AE}" pid="8" name="FSC#CONFIGLOCALAMA@2305.100:DOC_Entidades_Rua_Processo">
    <vt:lpwstr/>
  </property>
  <property fmtid="{D5CDD505-2E9C-101B-9397-08002B2CF9AE}" pid="9" name="FSC#CONFIGLOCALAMA@2305.100:DOC_Responsavel_Assinatura_Posicao">
    <vt:lpwstr/>
  </property>
  <property fmtid="{D5CDD505-2E9C-101B-9397-08002B2CF9AE}" pid="10" name="FSC#CONFIGLOCALAMA@2305.100:DOC_RepresentanteLegal">
    <vt:lpwstr/>
  </property>
  <property fmtid="{D5CDD505-2E9C-101B-9397-08002B2CF9AE}" pid="11" name="FSC#CONFIGLOCALAMA@2305.100:DOC_CargoRepresentanteLegal">
    <vt:lpwstr/>
  </property>
  <property fmtid="{D5CDD505-2E9C-101B-9397-08002B2CF9AE}" pid="12" name="FSC#CONFIGLOCALAMA@2305.100:DOC_Missao">
    <vt:lpwstr/>
  </property>
  <property fmtid="{D5CDD505-2E9C-101B-9397-08002B2CF9AE}" pid="13" name="FSC#MARCADORES@2019.101:DOC_Responsavel_NomeProprio">
    <vt:lpwstr/>
  </property>
  <property fmtid="{D5CDD505-2E9C-101B-9397-08002B2CF9AE}" pid="14" name="FSC#MARCADORES@2019.101:DOC_Responsavel_Apelido">
    <vt:lpwstr/>
  </property>
  <property fmtid="{D5CDD505-2E9C-101B-9397-08002B2CF9AE}" pid="15" name="FSC#MARCADORES@2019.101:DOC_Responsavel_Grupo_1_Nivel">
    <vt:lpwstr/>
  </property>
  <property fmtid="{D5CDD505-2E9C-101B-9397-08002B2CF9AE}" pid="16" name="FSC#MARCADORES@2019.101:DOC_Responsavel_Posicao1">
    <vt:lpwstr/>
  </property>
  <property fmtid="{D5CDD505-2E9C-101B-9397-08002B2CF9AE}" pid="17" name="FSC#FSCBUILTINSETTINGS@2305.100:DOC_UO_Numeracao">
    <vt:lpwstr/>
  </property>
  <property fmtid="{D5CDD505-2E9C-101B-9397-08002B2CF9AE}" pid="18" name="FSC#MARCADORES@2019.101:DOC_Entidades_Rua">
    <vt:lpwstr/>
  </property>
  <property fmtid="{D5CDD505-2E9C-101B-9397-08002B2CF9AE}" pid="19" name="FSC#MARCADORES@2019.101:DOC_Entidades_Localidade">
    <vt:lpwstr/>
  </property>
  <property fmtid="{D5CDD505-2E9C-101B-9397-08002B2CF9AE}" pid="20" name="FSC#MARCADORES@2019.101:DOC_Entidades_CodPostal">
    <vt:lpwstr/>
  </property>
  <property fmtid="{D5CDD505-2E9C-101B-9397-08002B2CF9AE}" pid="21" name="FSC#MARCADORES@2019.101:DOC_Entidades_FormaDeTratamento">
    <vt:lpwstr/>
  </property>
  <property fmtid="{D5CDD505-2E9C-101B-9397-08002B2CF9AE}" pid="22" name="FSC#MARCADORES@2019.101:DOC_Entidades">
    <vt:lpwstr/>
  </property>
  <property fmtid="{D5CDD505-2E9C-101B-9397-08002B2CF9AE}" pid="23" name="FSC#MARCADORES@2019.101:PI_Obs">
    <vt:lpwstr/>
  </property>
  <property fmtid="{D5CDD505-2E9C-101B-9397-08002B2CF9AE}" pid="24" name="FSC#MARCADORES@2019.101:DOC_Responsavel_Posicao">
    <vt:lpwstr/>
  </property>
  <property fmtid="{D5CDD505-2E9C-101B-9397-08002B2CF9AE}" pid="25" name="FSC#MARCADORES@2019.101:DOC_Assunto">
    <vt:lpwstr/>
  </property>
  <property fmtid="{D5CDD505-2E9C-101B-9397-08002B2CF9AE}" pid="26" name="FSC#MARCADORES@2019.101:DOC_Numero">
    <vt:lpwstr/>
  </property>
  <property fmtid="{D5CDD505-2E9C-101B-9397-08002B2CF9AE}" pid="27" name="FSC#MARCADORES@2019.101:DOC_Responsavel">
    <vt:lpwstr/>
  </property>
  <property fmtid="{D5CDD505-2E9C-101B-9397-08002B2CF9AE}" pid="28" name="FSC#MARCADORES@2019.101:DOC_Responsavel_Grupo">
    <vt:lpwstr/>
  </property>
  <property fmtid="{D5CDD505-2E9C-101B-9397-08002B2CF9AE}" pid="29" name="FSC#MARCADORES@2019.101:DOC_Ano">
    <vt:lpwstr/>
  </property>
  <property fmtid="{D5CDD505-2E9C-101B-9397-08002B2CF9AE}" pid="30" name="FSC#MARCADORES@2019.101:DOC_Classificacao">
    <vt:lpwstr/>
  </property>
  <property fmtid="{D5CDD505-2E9C-101B-9397-08002B2CF9AE}" pid="31" name="FSC#MARCADORES@2019.101:OBJ_CriadoEm">
    <vt:lpwstr/>
  </property>
  <property fmtid="{D5CDD505-2E9C-101B-9397-08002B2CF9AE}" pid="32" name="FSC#MARCADORES@2019.101:DOC_ReferenteA_Ano">
    <vt:lpwstr/>
  </property>
  <property fmtid="{D5CDD505-2E9C-101B-9397-08002B2CF9AE}" pid="33" name="FSC#MARCADORES@2019.101:DOC_ReferenteA_Num">
    <vt:lpwstr/>
  </property>
  <property fmtid="{D5CDD505-2E9C-101B-9397-08002B2CF9AE}" pid="34" name="FSC#MARCADORES@2019.101:DOC_ReferenteA_Class">
    <vt:lpwstr/>
  </property>
  <property fmtid="{D5CDD505-2E9C-101B-9397-08002B2CF9AE}" pid="35" name="FSC#MARCADORES@2019.101:DOC_Parecer">
    <vt:lpwstr/>
  </property>
  <property fmtid="{D5CDD505-2E9C-101B-9397-08002B2CF9AE}" pid="36" name="FSC#MARCADORES@2019.101:DOC_Despacho">
    <vt:lpwstr/>
  </property>
  <property fmtid="{D5CDD505-2E9C-101B-9397-08002B2CF9AE}" pid="37" name="FSC#MARCADORES@2019.101:DOC_RefExterna">
    <vt:lpwstr/>
  </property>
  <property fmtid="{D5CDD505-2E9C-101B-9397-08002B2CF9AE}" pid="38" name="FSC#MARCADORES@2019.101:PI_Entidades">
    <vt:lpwstr/>
  </property>
  <property fmtid="{D5CDD505-2E9C-101B-9397-08002B2CF9AE}" pid="39" name="FSC#MARCADORES@2019.101:Entidade (Denominação social)">
    <vt:lpwstr/>
  </property>
  <property fmtid="{D5CDD505-2E9C-101B-9397-08002B2CF9AE}" pid="40" name="FSC#COOELAK@1.1001:Subject">
    <vt:lpwstr/>
  </property>
  <property fmtid="{D5CDD505-2E9C-101B-9397-08002B2CF9AE}" pid="41" name="FSC#COOELAK@1.1001:FileReference">
    <vt:lpwstr/>
  </property>
  <property fmtid="{D5CDD505-2E9C-101B-9397-08002B2CF9AE}" pid="42" name="FSC#COOELAK@1.1001:FileRefYear">
    <vt:lpwstr/>
  </property>
  <property fmtid="{D5CDD505-2E9C-101B-9397-08002B2CF9AE}" pid="43" name="FSC#COOELAK@1.1001:FileRefOrdinal">
    <vt:lpwstr/>
  </property>
  <property fmtid="{D5CDD505-2E9C-101B-9397-08002B2CF9AE}" pid="44" name="FSC#COOELAK@1.1001:FileRefOU">
    <vt:lpwstr/>
  </property>
  <property fmtid="{D5CDD505-2E9C-101B-9397-08002B2CF9AE}" pid="45" name="FSC#COOELAK@1.1001:Organization">
    <vt:lpwstr/>
  </property>
  <property fmtid="{D5CDD505-2E9C-101B-9397-08002B2CF9AE}" pid="46" name="FSC#COOELAK@1.1001:Owner">
    <vt:lpwstr>Joana Pires</vt:lpwstr>
  </property>
  <property fmtid="{D5CDD505-2E9C-101B-9397-08002B2CF9AE}" pid="47" name="FSC#COOELAK@1.1001:OwnerExtension">
    <vt:lpwstr/>
  </property>
  <property fmtid="{D5CDD505-2E9C-101B-9397-08002B2CF9AE}" pid="48" name="FSC#COOELAK@1.1001:OwnerFaxExtension">
    <vt:lpwstr/>
  </property>
  <property fmtid="{D5CDD505-2E9C-101B-9397-08002B2CF9AE}" pid="49" name="FSC#COOELAK@1.1001:DispatchedBy">
    <vt:lpwstr/>
  </property>
  <property fmtid="{D5CDD505-2E9C-101B-9397-08002B2CF9AE}" pid="50" name="FSC#COOELAK@1.1001:DispatchedAt">
    <vt:lpwstr/>
  </property>
  <property fmtid="{D5CDD505-2E9C-101B-9397-08002B2CF9AE}" pid="51" name="FSC#COOELAK@1.1001:ApprovedBy">
    <vt:lpwstr/>
  </property>
  <property fmtid="{D5CDD505-2E9C-101B-9397-08002B2CF9AE}" pid="52" name="FSC#COOELAK@1.1001:ApprovedAt">
    <vt:lpwstr/>
  </property>
  <property fmtid="{D5CDD505-2E9C-101B-9397-08002B2CF9AE}" pid="53" name="FSC#COOELAK@1.1001:Department">
    <vt:lpwstr>GACD (Gabinete de Assessoria do Conselho Diretivo)</vt:lpwstr>
  </property>
  <property fmtid="{D5CDD505-2E9C-101B-9397-08002B2CF9AE}" pid="54" name="FSC#COOELAK@1.1001:CreatedAt">
    <vt:lpwstr>19.01.2022</vt:lpwstr>
  </property>
  <property fmtid="{D5CDD505-2E9C-101B-9397-08002B2CF9AE}" pid="55" name="FSC#COOELAK@1.1001:OU">
    <vt:lpwstr>GACD (Gabinete de Assessoria do Conselho Diretivo)</vt:lpwstr>
  </property>
  <property fmtid="{D5CDD505-2E9C-101B-9397-08002B2CF9AE}" pid="56" name="FSC#COOELAK@1.1001:Priority">
    <vt:lpwstr> ()</vt:lpwstr>
  </property>
  <property fmtid="{D5CDD505-2E9C-101B-9397-08002B2CF9AE}" pid="57" name="FSC#COOELAK@1.1001:ObjBarCode">
    <vt:lpwstr>*COO.2305.100.5.154223*</vt:lpwstr>
  </property>
  <property fmtid="{D5CDD505-2E9C-101B-9397-08002B2CF9AE}" pid="58" name="FSC#COOELAK@1.1001:RefBarCode">
    <vt:lpwstr/>
  </property>
  <property fmtid="{D5CDD505-2E9C-101B-9397-08002B2CF9AE}" pid="59" name="FSC#COOELAK@1.1001:FileRefBarCode">
    <vt:lpwstr>**</vt:lpwstr>
  </property>
  <property fmtid="{D5CDD505-2E9C-101B-9397-08002B2CF9AE}" pid="60" name="FSC#COOELAK@1.1001:ExternalRef">
    <vt:lpwstr/>
  </property>
  <property fmtid="{D5CDD505-2E9C-101B-9397-08002B2CF9AE}" pid="61" name="FSC#COOELAK@1.1001:IncomingNumber">
    <vt:lpwstr/>
  </property>
  <property fmtid="{D5CDD505-2E9C-101B-9397-08002B2CF9AE}" pid="62" name="FSC#COOELAK@1.1001:IncomingSubject">
    <vt:lpwstr/>
  </property>
  <property fmtid="{D5CDD505-2E9C-101B-9397-08002B2CF9AE}" pid="63" name="FSC#COOELAK@1.1001:ProcessResponsible">
    <vt:lpwstr/>
  </property>
  <property fmtid="{D5CDD505-2E9C-101B-9397-08002B2CF9AE}" pid="64" name="FSC#COOELAK@1.1001:ProcessResponsiblePhone">
    <vt:lpwstr/>
  </property>
  <property fmtid="{D5CDD505-2E9C-101B-9397-08002B2CF9AE}" pid="65" name="FSC#COOELAK@1.1001:ProcessResponsibleMail">
    <vt:lpwstr/>
  </property>
  <property fmtid="{D5CDD505-2E9C-101B-9397-08002B2CF9AE}" pid="66" name="FSC#COOELAK@1.1001:ProcessResponsibleFax">
    <vt:lpwstr/>
  </property>
  <property fmtid="{D5CDD505-2E9C-101B-9397-08002B2CF9AE}" pid="67" name="FSC#COOELAK@1.1001:ApproverFirstName">
    <vt:lpwstr/>
  </property>
  <property fmtid="{D5CDD505-2E9C-101B-9397-08002B2CF9AE}" pid="68" name="FSC#COOELAK@1.1001:ApproverSurName">
    <vt:lpwstr/>
  </property>
  <property fmtid="{D5CDD505-2E9C-101B-9397-08002B2CF9AE}" pid="69" name="FSC#COOELAK@1.1001:ApproverTitle">
    <vt:lpwstr/>
  </property>
  <property fmtid="{D5CDD505-2E9C-101B-9397-08002B2CF9AE}" pid="70" name="FSC#COOELAK@1.1001:ExternalDate">
    <vt:lpwstr/>
  </property>
  <property fmtid="{D5CDD505-2E9C-101B-9397-08002B2CF9AE}" pid="71" name="FSC#COOELAK@1.1001:SettlementApprovedAt">
    <vt:lpwstr/>
  </property>
  <property fmtid="{D5CDD505-2E9C-101B-9397-08002B2CF9AE}" pid="72" name="FSC#COOELAK@1.1001:BaseNumber">
    <vt:lpwstr/>
  </property>
  <property fmtid="{D5CDD505-2E9C-101B-9397-08002B2CF9AE}" pid="73" name="FSC#COOELAK@1.1001:CurrentUserRolePos">
    <vt:lpwstr>Técnico</vt:lpwstr>
  </property>
  <property fmtid="{D5CDD505-2E9C-101B-9397-08002B2CF9AE}" pid="74" name="FSC#COOELAK@1.1001:CurrentUserEmail">
    <vt:lpwstr>eid@ama.pt</vt:lpwstr>
  </property>
  <property fmtid="{D5CDD505-2E9C-101B-9397-08002B2CF9AE}" pid="75" name="FSC#ELAKGOV@1.1001:PersonalSubjGender">
    <vt:lpwstr/>
  </property>
  <property fmtid="{D5CDD505-2E9C-101B-9397-08002B2CF9AE}" pid="76" name="FSC#ELAKGOV@1.1001:PersonalSubjFirstName">
    <vt:lpwstr/>
  </property>
  <property fmtid="{D5CDD505-2E9C-101B-9397-08002B2CF9AE}" pid="77" name="FSC#ELAKGOV@1.1001:PersonalSubjSurName">
    <vt:lpwstr/>
  </property>
  <property fmtid="{D5CDD505-2E9C-101B-9397-08002B2CF9AE}" pid="78" name="FSC#ELAKGOV@1.1001:PersonalSubjSalutation">
    <vt:lpwstr/>
  </property>
  <property fmtid="{D5CDD505-2E9C-101B-9397-08002B2CF9AE}" pid="79" name="FSC#ELAKGOV@1.1001:PersonalSubjAddress">
    <vt:lpwstr/>
  </property>
  <property fmtid="{D5CDD505-2E9C-101B-9397-08002B2CF9AE}" pid="80" name="FSC#ATSTATECFG@1.1001:Office">
    <vt:lpwstr/>
  </property>
  <property fmtid="{D5CDD505-2E9C-101B-9397-08002B2CF9AE}" pid="81" name="FSC#ATSTATECFG@1.1001:Agent">
    <vt:lpwstr/>
  </property>
  <property fmtid="{D5CDD505-2E9C-101B-9397-08002B2CF9AE}" pid="82" name="FSC#ATSTATECFG@1.1001:AgentPhone">
    <vt:lpwstr/>
  </property>
  <property fmtid="{D5CDD505-2E9C-101B-9397-08002B2CF9AE}" pid="83" name="FSC#ATSTATECFG@1.1001:DepartmentFax">
    <vt:lpwstr/>
  </property>
  <property fmtid="{D5CDD505-2E9C-101B-9397-08002B2CF9AE}" pid="84" name="FSC#ATSTATECFG@1.1001:DepartmentEmail">
    <vt:lpwstr/>
  </property>
  <property fmtid="{D5CDD505-2E9C-101B-9397-08002B2CF9AE}" pid="85" name="FSC#ATSTATECFG@1.1001:SubfileDate">
    <vt:lpwstr/>
  </property>
  <property fmtid="{D5CDD505-2E9C-101B-9397-08002B2CF9AE}" pid="86" name="FSC#ATSTATECFG@1.1001:SubfileSubject">
    <vt:lpwstr/>
  </property>
  <property fmtid="{D5CDD505-2E9C-101B-9397-08002B2CF9AE}" pid="87" name="FSC#ATSTATECFG@1.1001:DepartmentZipCode">
    <vt:lpwstr/>
  </property>
  <property fmtid="{D5CDD505-2E9C-101B-9397-08002B2CF9AE}" pid="88" name="FSC#ATSTATECFG@1.1001:DepartmentCountry">
    <vt:lpwstr/>
  </property>
  <property fmtid="{D5CDD505-2E9C-101B-9397-08002B2CF9AE}" pid="89" name="FSC#ATSTATECFG@1.1001:DepartmentCity">
    <vt:lpwstr/>
  </property>
  <property fmtid="{D5CDD505-2E9C-101B-9397-08002B2CF9AE}" pid="90" name="FSC#ATSTATECFG@1.1001:DepartmentStreet">
    <vt:lpwstr/>
  </property>
  <property fmtid="{D5CDD505-2E9C-101B-9397-08002B2CF9AE}" pid="91" name="FSC#ATSTATECFG@1.1001:DepartmentDVR">
    <vt:lpwstr/>
  </property>
  <property fmtid="{D5CDD505-2E9C-101B-9397-08002B2CF9AE}" pid="92" name="FSC#ATSTATECFG@1.1001:DepartmentUID">
    <vt:lpwstr/>
  </property>
  <property fmtid="{D5CDD505-2E9C-101B-9397-08002B2CF9AE}" pid="93" name="FSC#ATSTATECFG@1.1001:SubfileReference">
    <vt:lpwstr/>
  </property>
  <property fmtid="{D5CDD505-2E9C-101B-9397-08002B2CF9AE}" pid="94" name="FSC#ATSTATECFG@1.1001:Clause">
    <vt:lpwstr/>
  </property>
  <property fmtid="{D5CDD505-2E9C-101B-9397-08002B2CF9AE}" pid="95" name="FSC#ATSTATECFG@1.1001:ApprovedSignature">
    <vt:lpwstr/>
  </property>
  <property fmtid="{D5CDD505-2E9C-101B-9397-08002B2CF9AE}" pid="96" name="FSC#ATSTATECFG@1.1001:BankAccount">
    <vt:lpwstr/>
  </property>
  <property fmtid="{D5CDD505-2E9C-101B-9397-08002B2CF9AE}" pid="97" name="FSC#ATSTATECFG@1.1001:BankAccountOwner">
    <vt:lpwstr/>
  </property>
  <property fmtid="{D5CDD505-2E9C-101B-9397-08002B2CF9AE}" pid="98" name="FSC#ATSTATECFG@1.1001:BankInstitute">
    <vt:lpwstr/>
  </property>
  <property fmtid="{D5CDD505-2E9C-101B-9397-08002B2CF9AE}" pid="99" name="FSC#ATSTATECFG@1.1001:BankAccountID">
    <vt:lpwstr/>
  </property>
  <property fmtid="{D5CDD505-2E9C-101B-9397-08002B2CF9AE}" pid="100" name="FSC#ATSTATECFG@1.1001:BankAccountIBAN">
    <vt:lpwstr/>
  </property>
  <property fmtid="{D5CDD505-2E9C-101B-9397-08002B2CF9AE}" pid="101" name="FSC#ATSTATECFG@1.1001:BankAccountBIC">
    <vt:lpwstr/>
  </property>
  <property fmtid="{D5CDD505-2E9C-101B-9397-08002B2CF9AE}" pid="102" name="FSC#ATSTATECFG@1.1001:BankName">
    <vt:lpwstr/>
  </property>
  <property fmtid="{D5CDD505-2E9C-101B-9397-08002B2CF9AE}" pid="103" name="FSC#COOELAK@1.1001:ObjectAddressees">
    <vt:lpwstr/>
  </property>
  <property fmtid="{D5CDD505-2E9C-101B-9397-08002B2CF9AE}" pid="104" name="FSC#ATPRECONFIG@1.1001:ChargePreview">
    <vt:lpwstr/>
  </property>
  <property fmtid="{D5CDD505-2E9C-101B-9397-08002B2CF9AE}" pid="105" name="FSC#ATSTATECFG@1.1001:ExternalFile">
    <vt:lpwstr/>
  </property>
  <property fmtid="{D5CDD505-2E9C-101B-9397-08002B2CF9AE}" pid="106" name="FSC#COOSYSTEM@1.1:Container">
    <vt:lpwstr>COO.2305.100.5.154223</vt:lpwstr>
  </property>
  <property fmtid="{D5CDD505-2E9C-101B-9397-08002B2CF9AE}" pid="107" name="FSC#FSCFOLIO@1.1001:docpropproject">
    <vt:lpwstr/>
  </property>
  <property fmtid="{D5CDD505-2E9C-101B-9397-08002B2CF9AE}" pid="108" name="FSC#AMAAQUISICAOBENSESERVICOS@103.4800:Contrato_Nmr_Ano">
    <vt:lpwstr>/-AMA</vt:lpwstr>
  </property>
</Properties>
</file>