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A15" w14:textId="4D0F7B1F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Pr="003C6BD2">
        <w:rPr>
          <w:rFonts w:eastAsia="Calibri" w:cs="Calibri"/>
          <w:b/>
          <w:bCs/>
          <w:spacing w:val="1"/>
          <w:lang w:val="pt-PT"/>
        </w:rPr>
        <w:t>Agência para a Modernização Administrativa,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Pr="003C6BD2">
        <w:rPr>
          <w:rFonts w:eastAsia="Calibri" w:cs="Calibri"/>
          <w:b/>
          <w:bCs/>
          <w:spacing w:val="1"/>
          <w:lang w:val="pt-PT"/>
        </w:rPr>
        <w:t>AMA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8431CD" w:rsidRPr="003C6BD2">
        <w:rPr>
          <w:rFonts w:eastAsia="Calibri" w:cs="Calibri"/>
          <w:spacing w:val="1"/>
          <w:lang w:val="pt-PT"/>
        </w:rPr>
        <w:t>João Paulo Salazar Dias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37902488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>segura em sítios na Internet, mediante acordo celebrado com a AMA,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>O […] já disponibiliza a Chave Móvel Digital para autenticação nos seus sítios da Internet e aplicações pretendendo, também, disponibilizar a assinatura eletrónica digital aos seus clientes no âmbito dos serviços por si prestados;</w:t>
      </w:r>
    </w:p>
    <w:p w14:paraId="38F159B2" w14:textId="4C4962A1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 xml:space="preserve">não estão nem são suscetíveis de estar submetidas à concorrência de mercado, designadamente em razão da sua natureza e das suas características, bem como </w:t>
      </w:r>
      <w:r w:rsidR="00E2451C" w:rsidRPr="003C6BD2">
        <w:rPr>
          <w:rFonts w:eastAsia="Calibri" w:cs="Calibri"/>
          <w:lang w:val="pt-PT"/>
        </w:rPr>
        <w:lastRenderedPageBreak/>
        <w:t>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AMA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1778287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>define os termos e condições em que a AMA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77777777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 AMA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proofErr w:type="spellStart"/>
      <w:r w:rsidRPr="003C6BD2">
        <w:rPr>
          <w:rFonts w:eastAsia="Calibri" w:cs="Calibri"/>
          <w:i/>
          <w:lang w:val="pt-PT"/>
        </w:rPr>
        <w:t>help-desk</w:t>
      </w:r>
      <w:proofErr w:type="spellEnd"/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Utilizar o serviço de acordo com os requisitos tecnológicos indicados pela AMA e somente para as finalidades previstas na Cláusula Primeira deste Protocolo;</w:t>
      </w:r>
    </w:p>
    <w:p w14:paraId="3C770990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 assinatura através de Chave Móvel Digital nas aplicações que venha a indicar à AMA;</w:t>
      </w:r>
    </w:p>
    <w:p w14:paraId="3DB6BA45" w14:textId="6C8D555A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Disponibilizar nas aplicações o interface gráfico de acesso ao serviço Autenticação.Gov de acordo com orientações definidas pela AMA;</w:t>
      </w:r>
    </w:p>
    <w:p w14:paraId="2614C48E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r w:rsidR="00611146" w:rsidRPr="003C6BD2">
        <w:rPr>
          <w:i/>
          <w:lang w:val="pt-PT"/>
        </w:rPr>
        <w:t>guidelines</w:t>
      </w:r>
      <w:r w:rsidR="00611146" w:rsidRPr="003C6BD2">
        <w:rPr>
          <w:lang w:val="pt-PT"/>
        </w:rPr>
        <w:t xml:space="preserve"> disponibilizadas pela AMA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987D28D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>a criptografia no estabelecimento de comunicação via Internet com a AMA;</w:t>
      </w:r>
    </w:p>
    <w:p w14:paraId="78364577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Informar a AMA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r w:rsidRPr="003C6BD2">
        <w:rPr>
          <w:i/>
          <w:lang w:val="pt-PT"/>
        </w:rPr>
        <w:t>guidelines</w:t>
      </w:r>
      <w:r w:rsidRPr="003C6BD2">
        <w:rPr>
          <w:lang w:val="pt-PT"/>
        </w:rPr>
        <w:t xml:space="preserve"> para implementação de aplicação de assinatura constantes da documentação disponibilizada pela AMA</w:t>
      </w:r>
      <w:r w:rsidR="00067DC2" w:rsidRPr="003C6BD2">
        <w:rPr>
          <w:lang w:val="pt-PT"/>
        </w:rPr>
        <w:t>;</w:t>
      </w:r>
    </w:p>
    <w:p w14:paraId="2C06FCC9" w14:textId="32368E5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documento que apresente, para cada uma das </w:t>
      </w:r>
      <w:r w:rsidRPr="003C6BD2">
        <w:rPr>
          <w:i/>
          <w:lang w:val="pt-PT"/>
        </w:rPr>
        <w:t>guidelines</w:t>
      </w:r>
      <w:r w:rsidRPr="003C6BD2">
        <w:rPr>
          <w:lang w:val="pt-PT"/>
        </w:rPr>
        <w:t xml:space="preserve"> definidas, </w:t>
      </w:r>
      <w:r w:rsidRPr="003C6BD2">
        <w:rPr>
          <w:lang w:val="pt-PT"/>
        </w:rPr>
        <w:lastRenderedPageBreak/>
        <w:t>evidências do seu cumprimento;</w:t>
      </w:r>
    </w:p>
    <w:p w14:paraId="63E9C21E" w14:textId="7F51F7D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>Comunicar à AMA quaisquer novas versões da aplicação de assinatura com CMD e aguardar a sua aprovação para disponibilização ao público.</w:t>
      </w:r>
    </w:p>
    <w:p w14:paraId="4BDE6514" w14:textId="77777777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>A AMA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03AD982E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Pela utilização do serviço previsto na Cláusula 1.ª, a Segunda Outorgante obriga-se a pagar à Primeira Outorgante os montantes previstos no Anexo I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número de protocolo e a </w:t>
      </w:r>
      <w:proofErr w:type="gramStart"/>
      <w:r w:rsidRPr="003C6BD2">
        <w:rPr>
          <w:rFonts w:eastAsia="Calibri" w:cs="Calibri"/>
          <w:lang w:val="pt-PT"/>
        </w:rPr>
        <w:t>data limite</w:t>
      </w:r>
      <w:proofErr w:type="gramEnd"/>
      <w:r w:rsidRPr="003C6BD2">
        <w:rPr>
          <w:rFonts w:eastAsia="Calibri" w:cs="Calibri"/>
          <w:lang w:val="pt-PT"/>
        </w:rPr>
        <w:t xml:space="preserve">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0939FF29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AMA: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67D0CB46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Constitui causa de resolução do presente Protocolo, relativamente a qualquer um dos outorgantes, o seu não 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lastRenderedPageBreak/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3A93910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AMA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proofErr w:type="spellStart"/>
      <w:r>
        <w:t>Celebrado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45BEEED0" w:rsidR="005A5D11" w:rsidRPr="003C6BD2" w:rsidRDefault="0053398C" w:rsidP="008A0D67">
            <w:pPr>
              <w:spacing w:after="0" w:line="360" w:lineRule="auto"/>
              <w:jc w:val="center"/>
            </w:pPr>
            <w:r>
              <w:t>Pela AMA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proofErr w:type="spellStart"/>
            <w:r>
              <w:t>Pelo</w:t>
            </w:r>
            <w:proofErr w:type="spellEnd"/>
            <w:r>
              <w:t xml:space="preserve">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53398C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53398C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53398C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53398C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9B33" w14:textId="77777777" w:rsidR="000B097A" w:rsidRDefault="000B097A">
      <w:pPr>
        <w:spacing w:after="0" w:line="240" w:lineRule="auto"/>
      </w:pPr>
      <w:r>
        <w:separator/>
      </w:r>
    </w:p>
  </w:endnote>
  <w:endnote w:type="continuationSeparator" w:id="0">
    <w:p w14:paraId="24AFB6DD" w14:textId="77777777" w:rsidR="000B097A" w:rsidRDefault="000B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</w:t>
                          </w:r>
                          <w:proofErr w:type="gramStart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_Privados</w:t>
                          </w:r>
                          <w:proofErr w:type="gramEnd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- 007_Protocolo_CMD_Assinatura_Privados_GJ_20210923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B62A" w14:textId="77777777" w:rsidR="000B097A" w:rsidRDefault="000B097A">
      <w:pPr>
        <w:spacing w:after="0" w:line="240" w:lineRule="auto"/>
      </w:pPr>
      <w:r>
        <w:separator/>
      </w:r>
    </w:p>
  </w:footnote>
  <w:footnote w:type="continuationSeparator" w:id="0">
    <w:p w14:paraId="74DC8B72" w14:textId="77777777" w:rsidR="000B097A" w:rsidRDefault="000B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6CE2" w14:textId="60F05413" w:rsidR="00481E12" w:rsidRPr="00EA65D6" w:rsidRDefault="00481E12" w:rsidP="005B165D">
    <w:pPr>
      <w:pStyle w:val="Header"/>
      <w:jc w:val="center"/>
      <w:rPr>
        <w:lang w:val="pt-PT"/>
      </w:rPr>
    </w:pPr>
  </w:p>
  <w:p w14:paraId="3CA09E31" w14:textId="414FEEFF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-AMA </w:t>
    </w:r>
  </w:p>
  <w:p w14:paraId="530DF1B6" w14:textId="3327BD5D" w:rsidR="00481E12" w:rsidRPr="005B165D" w:rsidRDefault="00481E12" w:rsidP="005B165D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Agência para a Modernização Administrativa,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58FEBC64" w14:textId="77777777" w:rsidR="00481E12" w:rsidRPr="00EA65D6" w:rsidRDefault="00481E12" w:rsidP="00EA65D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43190"/>
    <w:rsid w:val="00044919"/>
    <w:rsid w:val="00067DC2"/>
    <w:rsid w:val="000944E6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3733B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F83"/>
    <w:rsid w:val="006A2E22"/>
    <w:rsid w:val="006B1C73"/>
    <w:rsid w:val="006C4CC2"/>
    <w:rsid w:val="006C7DD9"/>
    <w:rsid w:val="00723217"/>
    <w:rsid w:val="007346E1"/>
    <w:rsid w:val="0073691C"/>
    <w:rsid w:val="0074317E"/>
    <w:rsid w:val="00743B34"/>
    <w:rsid w:val="00764DB5"/>
    <w:rsid w:val="00780462"/>
    <w:rsid w:val="007830F9"/>
    <w:rsid w:val="007876B0"/>
    <w:rsid w:val="00792E3A"/>
    <w:rsid w:val="007B1658"/>
    <w:rsid w:val="007D7592"/>
    <w:rsid w:val="00801ED2"/>
    <w:rsid w:val="00802965"/>
    <w:rsid w:val="008279BA"/>
    <w:rsid w:val="00840AE9"/>
    <w:rsid w:val="008431CD"/>
    <w:rsid w:val="00896CA1"/>
    <w:rsid w:val="008A0D67"/>
    <w:rsid w:val="008C794D"/>
    <w:rsid w:val="00916A42"/>
    <w:rsid w:val="0093268C"/>
    <w:rsid w:val="00962290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370FA"/>
    <w:rsid w:val="00AD6C4D"/>
    <w:rsid w:val="00AE6334"/>
    <w:rsid w:val="00B24C4C"/>
    <w:rsid w:val="00B561AB"/>
    <w:rsid w:val="00B80F01"/>
    <w:rsid w:val="00B96DBF"/>
    <w:rsid w:val="00BD3128"/>
    <w:rsid w:val="00BE3F2E"/>
    <w:rsid w:val="00C05CE2"/>
    <w:rsid w:val="00C46110"/>
    <w:rsid w:val="00C51198"/>
    <w:rsid w:val="00C755F9"/>
    <w:rsid w:val="00C86909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2451C"/>
    <w:rsid w:val="00E40A4E"/>
    <w:rsid w:val="00E40DF8"/>
    <w:rsid w:val="00E65AAD"/>
    <w:rsid w:val="00E87A61"/>
    <w:rsid w:val="00EA65D6"/>
    <w:rsid w:val="00EB2F4F"/>
    <w:rsid w:val="00F12064"/>
    <w:rsid w:val="00F15C38"/>
    <w:rsid w:val="00F359BA"/>
    <w:rsid w:val="00F52B4D"/>
    <w:rsid w:val="00F91A2B"/>
    <w:rsid w:val="00F97B92"/>
    <w:rsid w:val="00FA49C1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3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1692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16</cp:revision>
  <dcterms:created xsi:type="dcterms:W3CDTF">2022-01-11T14:43:00Z</dcterms:created>
  <dcterms:modified xsi:type="dcterms:W3CDTF">2023-05-26T17:53:00Z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