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93B0" w14:textId="77777777" w:rsidR="007921B2" w:rsidRPr="007921B2" w:rsidRDefault="007921B2" w:rsidP="00244A21">
      <w:pPr>
        <w:pStyle w:val="Textbody"/>
        <w:suppressAutoHyphens w:val="0"/>
        <w:spacing w:after="0" w:line="360" w:lineRule="auto"/>
        <w:ind w:right="98"/>
        <w:jc w:val="both"/>
        <w:rPr>
          <w:rFonts w:ascii="Poppins" w:eastAsiaTheme="minorHAnsi" w:hAnsi="Poppins" w:cs="Poppins"/>
          <w:b/>
          <w:bCs/>
          <w:caps/>
          <w:color w:val="1A65FA"/>
          <w:kern w:val="0"/>
          <w:lang w:eastAsia="pt-PT" w:bidi="ar-SA"/>
        </w:rPr>
      </w:pPr>
      <w:commentRangeStart w:id="0"/>
      <w:r w:rsidRPr="007921B2">
        <w:rPr>
          <w:rFonts w:ascii="Poppins" w:eastAsiaTheme="minorHAnsi" w:hAnsi="Poppins" w:cs="Poppins"/>
          <w:b/>
          <w:bCs/>
          <w:caps/>
          <w:color w:val="1A65FA"/>
          <w:kern w:val="0"/>
          <w:lang w:eastAsia="pt-PT" w:bidi="ar-SA"/>
        </w:rPr>
        <w:t>PROTOCOLO</w:t>
      </w:r>
      <w:commentRangeEnd w:id="0"/>
      <w:r w:rsidRPr="007921B2">
        <w:rPr>
          <w:rStyle w:val="CommentReference"/>
          <w:rFonts w:ascii="Poppins" w:eastAsiaTheme="minorHAnsi" w:hAnsi="Poppins" w:cs="Poppins"/>
          <w:b/>
          <w:bCs/>
          <w:caps/>
          <w:color w:val="1A65FA"/>
          <w:kern w:val="0"/>
          <w:sz w:val="24"/>
          <w:szCs w:val="24"/>
          <w:lang w:eastAsia="pt-PT" w:bidi="ar-SA"/>
        </w:rPr>
        <w:commentReference w:id="0"/>
      </w:r>
      <w:r w:rsidRPr="007921B2">
        <w:rPr>
          <w:rFonts w:ascii="Poppins" w:eastAsiaTheme="minorHAnsi" w:hAnsi="Poppins" w:cs="Poppins"/>
          <w:b/>
          <w:bCs/>
          <w:caps/>
          <w:color w:val="1A65FA"/>
          <w:kern w:val="0"/>
          <w:lang w:eastAsia="pt-PT" w:bidi="ar-SA"/>
        </w:rPr>
        <w:t xml:space="preserve"> DE COLABORAÇÃO PARA INTEGRAÇÃO DE ATRIBUTOS PROFISSIONAIS DO […] NO SISTEMA DE CERTIFICAÇÃO DE ATRIBUTOS PROFISSIONAIS</w:t>
      </w:r>
    </w:p>
    <w:p w14:paraId="4D0B5219" w14:textId="77777777" w:rsidR="0070205C" w:rsidRDefault="0070205C" w:rsidP="0070205C">
      <w:pPr>
        <w:spacing w:after="0"/>
        <w:jc w:val="both"/>
        <w:rPr>
          <w:rFonts w:ascii="Poppins" w:hAnsi="Poppins" w:cs="Poppins"/>
          <w:b/>
          <w:bCs/>
          <w:caps/>
          <w:color w:val="1A65FA"/>
          <w:sz w:val="24"/>
          <w:szCs w:val="24"/>
          <w:lang w:eastAsia="pt-PT"/>
        </w:rPr>
      </w:pPr>
    </w:p>
    <w:p w14:paraId="0C648623" w14:textId="77777777" w:rsidR="00656B1C" w:rsidRPr="00B25D5B" w:rsidRDefault="00656B1C" w:rsidP="00656B1C">
      <w:pPr>
        <w:pStyle w:val="Textbody"/>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Entre:</w:t>
      </w:r>
    </w:p>
    <w:p w14:paraId="077AA716" w14:textId="2B337E6F" w:rsidR="00656B1C" w:rsidRPr="00B25D5B" w:rsidRDefault="00656B1C" w:rsidP="00656B1C">
      <w:pPr>
        <w:pStyle w:val="Textbody"/>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b/>
          <w:color w:val="000000"/>
          <w:sz w:val="20"/>
          <w:szCs w:val="20"/>
        </w:rPr>
        <w:t xml:space="preserve">Agência para a </w:t>
      </w:r>
      <w:r w:rsidR="0087519A">
        <w:rPr>
          <w:rFonts w:ascii="Poppins" w:hAnsi="Poppins" w:cs="Poppins"/>
          <w:b/>
          <w:color w:val="000000"/>
          <w:sz w:val="20"/>
          <w:szCs w:val="20"/>
        </w:rPr>
        <w:t>Reforma Tecnológica do E</w:t>
      </w:r>
      <w:r w:rsidRPr="00B25D5B">
        <w:rPr>
          <w:rFonts w:ascii="Poppins" w:hAnsi="Poppins" w:cs="Poppins"/>
          <w:b/>
          <w:color w:val="000000"/>
          <w:sz w:val="20"/>
          <w:szCs w:val="20"/>
        </w:rPr>
        <w:t>, I.P.</w:t>
      </w:r>
      <w:r w:rsidRPr="00B25D5B">
        <w:rPr>
          <w:rFonts w:ascii="Poppins" w:hAnsi="Poppins" w:cs="Poppins"/>
          <w:color w:val="000000"/>
          <w:sz w:val="20"/>
          <w:szCs w:val="20"/>
        </w:rPr>
        <w:t xml:space="preserve">, adiante abreviadamente designada por </w:t>
      </w:r>
      <w:r w:rsidR="00B25D5B">
        <w:rPr>
          <w:rFonts w:ascii="Poppins" w:hAnsi="Poppins" w:cs="Poppins"/>
          <w:b/>
          <w:color w:val="000000"/>
          <w:sz w:val="20"/>
          <w:szCs w:val="20"/>
        </w:rPr>
        <w:t>ARTE</w:t>
      </w:r>
      <w:r w:rsidRPr="00B25D5B">
        <w:rPr>
          <w:rFonts w:ascii="Poppins" w:hAnsi="Poppins" w:cs="Poppins"/>
          <w:b/>
          <w:color w:val="000000"/>
          <w:sz w:val="20"/>
          <w:szCs w:val="20"/>
        </w:rPr>
        <w:t xml:space="preserve"> </w:t>
      </w:r>
      <w:r w:rsidRPr="00B25D5B">
        <w:rPr>
          <w:rFonts w:ascii="Poppins" w:hAnsi="Poppins" w:cs="Poppins"/>
          <w:bCs/>
          <w:color w:val="000000"/>
          <w:sz w:val="20"/>
          <w:szCs w:val="20"/>
        </w:rPr>
        <w:t>ou</w:t>
      </w:r>
      <w:r w:rsidRPr="00B25D5B">
        <w:rPr>
          <w:rFonts w:ascii="Poppins" w:hAnsi="Poppins" w:cs="Poppins"/>
          <w:b/>
          <w:color w:val="000000"/>
          <w:sz w:val="20"/>
          <w:szCs w:val="20"/>
        </w:rPr>
        <w:t xml:space="preserve"> Primeira Outorgante</w:t>
      </w:r>
      <w:r w:rsidRPr="00B25D5B">
        <w:rPr>
          <w:rFonts w:ascii="Poppins" w:hAnsi="Poppins" w:cs="Poppins"/>
          <w:color w:val="000000"/>
          <w:sz w:val="20"/>
          <w:szCs w:val="20"/>
        </w:rPr>
        <w:t xml:space="preserve">, com sede na Rua de Santa Marta, n.º 55 – 3.º, 1150-294 Lisboa, pessoa coletiva de direito público n.º 508 184 509, neste ato representada por </w:t>
      </w:r>
      <w:r w:rsidR="00995729" w:rsidRPr="00995729">
        <w:rPr>
          <w:rFonts w:ascii="Poppins" w:hAnsi="Poppins" w:cs="Poppins"/>
          <w:color w:val="000000"/>
          <w:sz w:val="20"/>
          <w:szCs w:val="20"/>
        </w:rPr>
        <w:t>Manuel Inácio Veladas Dias</w:t>
      </w:r>
      <w:r w:rsidRPr="00B25D5B">
        <w:rPr>
          <w:rFonts w:ascii="Poppins" w:hAnsi="Poppins" w:cs="Poppins"/>
          <w:color w:val="000000"/>
          <w:sz w:val="20"/>
          <w:szCs w:val="20"/>
        </w:rPr>
        <w:t>, na qualidade de Presidente do Conselho Diretivo, com poderes para o presente ato.</w:t>
      </w:r>
    </w:p>
    <w:p w14:paraId="0768BD94" w14:textId="77777777" w:rsidR="00656B1C" w:rsidRPr="00B25D5B" w:rsidRDefault="00656B1C" w:rsidP="00656B1C">
      <w:pPr>
        <w:pStyle w:val="Textbody"/>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e</w:t>
      </w:r>
    </w:p>
    <w:p w14:paraId="583D8E49" w14:textId="77777777" w:rsidR="00656B1C" w:rsidRPr="00B25D5B" w:rsidRDefault="00656B1C" w:rsidP="00656B1C">
      <w:pPr>
        <w:pStyle w:val="Textbody"/>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b/>
          <w:bCs/>
          <w:color w:val="000000"/>
          <w:sz w:val="20"/>
          <w:szCs w:val="20"/>
        </w:rPr>
        <w:t xml:space="preserve">O/A </w:t>
      </w:r>
      <w:r w:rsidRPr="00B25D5B">
        <w:rPr>
          <w:rFonts w:ascii="Poppins" w:hAnsi="Poppins" w:cs="Poppins"/>
          <w:bCs/>
          <w:color w:val="000000"/>
          <w:sz w:val="20"/>
          <w:szCs w:val="20"/>
          <w:highlight w:val="lightGray"/>
        </w:rPr>
        <w:t>&lt;entidade&gt;</w:t>
      </w:r>
      <w:r w:rsidRPr="00B25D5B">
        <w:rPr>
          <w:rFonts w:ascii="Poppins" w:hAnsi="Poppins" w:cs="Poppins"/>
          <w:color w:val="000000"/>
          <w:sz w:val="20"/>
          <w:szCs w:val="20"/>
        </w:rPr>
        <w:t>, adiante abreviadamente designada por</w:t>
      </w:r>
      <w:r w:rsidRPr="00B25D5B">
        <w:rPr>
          <w:rFonts w:ascii="Poppins" w:hAnsi="Poppins" w:cs="Poppins"/>
          <w:bCs/>
          <w:color w:val="000000"/>
          <w:sz w:val="20"/>
          <w:szCs w:val="20"/>
        </w:rPr>
        <w:t xml:space="preserve"> </w:t>
      </w:r>
      <w:r w:rsidRPr="00B25D5B">
        <w:rPr>
          <w:rFonts w:ascii="Poppins" w:hAnsi="Poppins" w:cs="Poppins"/>
          <w:b/>
          <w:color w:val="000000"/>
          <w:sz w:val="20"/>
          <w:szCs w:val="20"/>
          <w:highlight w:val="lightGray"/>
        </w:rPr>
        <w:t>&lt;nome da entidade abreviado ou acrónimo&gt;</w:t>
      </w:r>
      <w:r w:rsidRPr="00B25D5B">
        <w:rPr>
          <w:rFonts w:ascii="Poppins" w:hAnsi="Poppins" w:cs="Poppins"/>
          <w:bCs/>
          <w:color w:val="000000"/>
          <w:sz w:val="20"/>
          <w:szCs w:val="20"/>
        </w:rPr>
        <w:t xml:space="preserve"> ou </w:t>
      </w:r>
      <w:r w:rsidRPr="00B25D5B">
        <w:rPr>
          <w:rFonts w:ascii="Poppins" w:hAnsi="Poppins" w:cs="Poppins"/>
          <w:b/>
          <w:color w:val="000000"/>
          <w:sz w:val="20"/>
          <w:szCs w:val="20"/>
        </w:rPr>
        <w:t>Segunda Outorgante</w:t>
      </w:r>
      <w:r w:rsidRPr="00B25D5B">
        <w:rPr>
          <w:rFonts w:ascii="Poppins" w:hAnsi="Poppins" w:cs="Poppins"/>
          <w:bCs/>
          <w:color w:val="000000"/>
          <w:sz w:val="20"/>
          <w:szCs w:val="20"/>
        </w:rPr>
        <w:t>,</w:t>
      </w:r>
      <w:r w:rsidRPr="00B25D5B">
        <w:rPr>
          <w:rFonts w:ascii="Poppins" w:hAnsi="Poppins" w:cs="Poppins"/>
          <w:color w:val="000000"/>
          <w:sz w:val="20"/>
          <w:szCs w:val="20"/>
        </w:rPr>
        <w:t xml:space="preserve"> com sede na </w:t>
      </w:r>
      <w:r w:rsidRPr="00B25D5B">
        <w:rPr>
          <w:rFonts w:ascii="Poppins" w:hAnsi="Poppins" w:cs="Poppins"/>
          <w:color w:val="000000"/>
          <w:sz w:val="20"/>
          <w:szCs w:val="20"/>
          <w:highlight w:val="lightGray"/>
        </w:rPr>
        <w:t>________</w:t>
      </w:r>
      <w:r w:rsidRPr="00B25D5B">
        <w:rPr>
          <w:rFonts w:ascii="Poppins" w:hAnsi="Poppins" w:cs="Poppins"/>
          <w:color w:val="000000"/>
          <w:sz w:val="20"/>
          <w:szCs w:val="20"/>
        </w:rPr>
        <w:t xml:space="preserve">, pessoa coletiva com o n.º </w:t>
      </w:r>
      <w:r w:rsidRPr="00B25D5B">
        <w:rPr>
          <w:rFonts w:ascii="Poppins" w:hAnsi="Poppins" w:cs="Poppins"/>
          <w:color w:val="000000"/>
          <w:sz w:val="20"/>
          <w:szCs w:val="20"/>
          <w:highlight w:val="lightGray"/>
        </w:rPr>
        <w:t>____________</w:t>
      </w:r>
      <w:r w:rsidRPr="00B25D5B">
        <w:rPr>
          <w:rFonts w:ascii="Poppins" w:hAnsi="Poppins" w:cs="Poppins"/>
          <w:color w:val="000000"/>
          <w:sz w:val="20"/>
          <w:szCs w:val="20"/>
        </w:rPr>
        <w:t xml:space="preserve">, neste ato representada por </w:t>
      </w:r>
      <w:r w:rsidRPr="00B25D5B">
        <w:rPr>
          <w:rFonts w:ascii="Poppins" w:hAnsi="Poppins" w:cs="Poppins"/>
          <w:color w:val="000000"/>
          <w:sz w:val="20"/>
          <w:szCs w:val="20"/>
          <w:highlight w:val="lightGray"/>
        </w:rPr>
        <w:t>___________</w:t>
      </w:r>
      <w:r w:rsidRPr="00B25D5B">
        <w:rPr>
          <w:rFonts w:ascii="Poppins" w:hAnsi="Poppins" w:cs="Poppins"/>
          <w:color w:val="000000"/>
          <w:sz w:val="20"/>
          <w:szCs w:val="20"/>
        </w:rPr>
        <w:t xml:space="preserve">, portador do Cartão de Cidadão n.º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 xml:space="preserve">, na qualidade de </w:t>
      </w:r>
      <w:r w:rsidRPr="00B25D5B">
        <w:rPr>
          <w:rFonts w:ascii="Poppins" w:hAnsi="Poppins" w:cs="Poppins"/>
          <w:color w:val="000000"/>
          <w:sz w:val="20"/>
          <w:szCs w:val="20"/>
          <w:highlight w:val="lightGray"/>
        </w:rPr>
        <w:t>____</w:t>
      </w:r>
      <w:r w:rsidRPr="00B25D5B">
        <w:rPr>
          <w:rFonts w:ascii="Poppins" w:hAnsi="Poppins" w:cs="Poppins"/>
          <w:color w:val="000000"/>
          <w:sz w:val="20"/>
          <w:szCs w:val="20"/>
        </w:rPr>
        <w:t xml:space="preserve">, com poderes para o ato, nos termos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w:t>
      </w:r>
    </w:p>
    <w:p w14:paraId="4C887736" w14:textId="77777777" w:rsidR="00656B1C" w:rsidRPr="00B25D5B" w:rsidRDefault="00656B1C" w:rsidP="00656B1C">
      <w:pPr>
        <w:pStyle w:val="Textbody"/>
        <w:suppressAutoHyphens w:val="0"/>
        <w:spacing w:after="0" w:line="360" w:lineRule="auto"/>
        <w:ind w:right="98"/>
        <w:contextualSpacing/>
        <w:jc w:val="both"/>
        <w:rPr>
          <w:rFonts w:ascii="Poppins" w:hAnsi="Poppins" w:cs="Poppins"/>
          <w:color w:val="000000"/>
          <w:sz w:val="20"/>
          <w:szCs w:val="20"/>
        </w:rPr>
      </w:pPr>
    </w:p>
    <w:p w14:paraId="2A5233A7" w14:textId="77777777" w:rsidR="00656B1C" w:rsidRPr="00B25D5B" w:rsidRDefault="00656B1C" w:rsidP="00656B1C">
      <w:pPr>
        <w:pStyle w:val="Textbody"/>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Considerando que:</w:t>
      </w:r>
    </w:p>
    <w:p w14:paraId="2E9449C3" w14:textId="402A9EA0" w:rsidR="00656B1C" w:rsidRPr="00B25D5B" w:rsidRDefault="00656B1C" w:rsidP="00656B1C">
      <w:pPr>
        <w:pStyle w:val="Textbody"/>
        <w:numPr>
          <w:ilvl w:val="0"/>
          <w:numId w:val="10"/>
        </w:numPr>
        <w:suppressAutoHyphens w:val="0"/>
        <w:spacing w:after="0" w:line="360" w:lineRule="auto"/>
        <w:ind w:right="98"/>
        <w:contextualSpacing/>
        <w:jc w:val="both"/>
        <w:rPr>
          <w:rFonts w:ascii="Poppins" w:hAnsi="Poppins" w:cs="Poppins"/>
          <w:strike/>
          <w:color w:val="000000"/>
          <w:sz w:val="20"/>
          <w:szCs w:val="20"/>
        </w:rPr>
      </w:pPr>
      <w:r w:rsidRPr="00B25D5B">
        <w:rPr>
          <w:rFonts w:ascii="Poppins" w:hAnsi="Poppins" w:cs="Poppins"/>
          <w:color w:val="000000"/>
          <w:sz w:val="20"/>
          <w:szCs w:val="20"/>
        </w:rPr>
        <w:t xml:space="preserve">A </w:t>
      </w:r>
      <w:r w:rsidR="00B25D5B">
        <w:rPr>
          <w:rFonts w:ascii="Poppins" w:hAnsi="Poppins" w:cs="Poppins"/>
          <w:color w:val="000000"/>
          <w:sz w:val="20"/>
          <w:szCs w:val="20"/>
        </w:rPr>
        <w:t>ARTE</w:t>
      </w:r>
      <w:r w:rsidRPr="00B25D5B">
        <w:rPr>
          <w:rFonts w:ascii="Poppins" w:hAnsi="Poppins" w:cs="Poppins"/>
          <w:color w:val="000000"/>
          <w:sz w:val="20"/>
          <w:szCs w:val="20"/>
        </w:rPr>
        <w:t xml:space="preserve"> é o Instituto Público de regime especial integrado na administração indireta do Estado que tem por missão, identificar, desenvolver e avaliar progr</w:t>
      </w:r>
      <w:r w:rsidR="00B25D5B">
        <w:rPr>
          <w:rFonts w:ascii="Poppins" w:hAnsi="Poppins" w:cs="Poppins"/>
          <w:color w:val="000000"/>
          <w:sz w:val="20"/>
          <w:szCs w:val="20"/>
        </w:rPr>
        <w:t>amas</w:t>
      </w:r>
      <w:r w:rsidRPr="00B25D5B">
        <w:rPr>
          <w:rFonts w:ascii="Poppins" w:hAnsi="Poppins" w:cs="Poppins"/>
          <w:color w:val="000000"/>
          <w:sz w:val="20"/>
          <w:szCs w:val="20"/>
        </w:rPr>
        <w:t xml:space="preserve">, projetos e ações de modernização e de simplificação administrativa e regulatória, nos termos do disposto no n.º 1 do artigo 3.º do Decreto-Lei n.º 43/2012, de 23 de fevereiro, alterado pelo </w:t>
      </w:r>
      <w:r w:rsidRPr="00B25D5B">
        <w:rPr>
          <w:rFonts w:ascii="Poppins" w:eastAsia="Arial-BoldMT" w:hAnsi="Poppins" w:cs="Poppins"/>
          <w:color w:val="000000"/>
          <w:sz w:val="20"/>
          <w:szCs w:val="20"/>
        </w:rPr>
        <w:t>Decreto-Lei n.º 126/2012, de 21 de junho;</w:t>
      </w:r>
    </w:p>
    <w:p w14:paraId="09DE8B3F" w14:textId="2AD7F532" w:rsidR="00656B1C" w:rsidRPr="00B25D5B" w:rsidRDefault="00656B1C" w:rsidP="00656B1C">
      <w:pPr>
        <w:pStyle w:val="Textbody"/>
        <w:numPr>
          <w:ilvl w:val="0"/>
          <w:numId w:val="10"/>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Na prossecução da missão identificada no considerando anterior, e nos termos do disposto na alínea i) do n.º 2 do artigo 3.º do Decreto-Lei n.º 43/2012, de 23 de fevereiro, a </w:t>
      </w:r>
      <w:r w:rsidR="00B25D5B">
        <w:rPr>
          <w:rFonts w:ascii="Poppins" w:hAnsi="Poppins" w:cs="Poppins"/>
          <w:color w:val="000000"/>
          <w:sz w:val="20"/>
          <w:szCs w:val="20"/>
        </w:rPr>
        <w:t>ARTE</w:t>
      </w:r>
      <w:r w:rsidRPr="00B25D5B">
        <w:rPr>
          <w:rFonts w:ascii="Poppins" w:hAnsi="Poppins" w:cs="Poppins"/>
          <w:color w:val="000000"/>
          <w:sz w:val="20"/>
          <w:szCs w:val="20"/>
        </w:rPr>
        <w:t xml:space="preserve"> tem por atribuição, entre outras, a de promover a realização de estudos, análises estatísticas e prospetivas e estimular as atividades de investigação, de desenvolvimento tecnológico e de divulgação de boas práticas, na área da </w:t>
      </w:r>
      <w:r w:rsidRPr="00B25D5B">
        <w:rPr>
          <w:rFonts w:ascii="Poppins" w:hAnsi="Poppins" w:cs="Poppins"/>
          <w:color w:val="000000"/>
          <w:sz w:val="20"/>
          <w:szCs w:val="20"/>
        </w:rPr>
        <w:lastRenderedPageBreak/>
        <w:t>administração eletrónica;</w:t>
      </w:r>
    </w:p>
    <w:p w14:paraId="3990955A" w14:textId="1080EB56" w:rsidR="00656B1C" w:rsidRPr="00B25D5B" w:rsidRDefault="00656B1C" w:rsidP="00656B1C">
      <w:pPr>
        <w:pStyle w:val="Textbody"/>
        <w:numPr>
          <w:ilvl w:val="0"/>
          <w:numId w:val="10"/>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A/O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 xml:space="preserve"> </w:t>
      </w:r>
      <w:r w:rsidRPr="00B25D5B">
        <w:rPr>
          <w:rFonts w:ascii="Poppins" w:hAnsi="Poppins" w:cs="Poppins"/>
          <w:color w:val="000000"/>
          <w:sz w:val="20"/>
          <w:szCs w:val="20"/>
        </w:rPr>
        <w:fldChar w:fldCharType="begin"/>
      </w:r>
      <w:r w:rsidRPr="00B25D5B">
        <w:rPr>
          <w:rFonts w:ascii="Poppins" w:hAnsi="Poppins" w:cs="Poppins"/>
          <w:color w:val="000000"/>
          <w:sz w:val="20"/>
          <w:szCs w:val="20"/>
        </w:rPr>
        <w:instrText xml:space="preserve"> DOCPROPERTY "FSC#CONFIGLOCALAMA@2305.100:DOC_Entidades_Shortname" \* MERGEFORMAT </w:instrText>
      </w:r>
      <w:r w:rsidRPr="00B25D5B">
        <w:rPr>
          <w:rFonts w:ascii="Poppins" w:hAnsi="Poppins" w:cs="Poppins"/>
          <w:color w:val="000000"/>
          <w:sz w:val="20"/>
          <w:szCs w:val="20"/>
        </w:rPr>
        <w:fldChar w:fldCharType="end"/>
      </w:r>
      <w:r w:rsidRPr="00B25D5B">
        <w:rPr>
          <w:rFonts w:ascii="Poppins" w:hAnsi="Poppins" w:cs="Poppins"/>
          <w:color w:val="000000"/>
          <w:sz w:val="20"/>
          <w:szCs w:val="20"/>
        </w:rPr>
        <w:t xml:space="preserve"> é o organismo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 xml:space="preserve"> com a missão de </w:t>
      </w:r>
      <w:r w:rsidRPr="00B25D5B">
        <w:rPr>
          <w:rFonts w:ascii="Poppins" w:hAnsi="Poppins" w:cs="Poppins"/>
          <w:color w:val="000000"/>
          <w:sz w:val="20"/>
          <w:szCs w:val="20"/>
          <w:highlight w:val="lightGray"/>
        </w:rPr>
        <w:t>[…]</w:t>
      </w:r>
      <w:r w:rsidRPr="00B25D5B">
        <w:rPr>
          <w:rFonts w:ascii="Poppins" w:hAnsi="Poppins" w:cs="Poppins"/>
          <w:color w:val="000000"/>
          <w:sz w:val="20"/>
          <w:szCs w:val="20"/>
        </w:rPr>
        <w:fldChar w:fldCharType="begin"/>
      </w:r>
      <w:r w:rsidRPr="00B25D5B">
        <w:rPr>
          <w:rFonts w:ascii="Poppins" w:hAnsi="Poppins" w:cs="Poppins"/>
          <w:color w:val="000000"/>
          <w:sz w:val="20"/>
          <w:szCs w:val="20"/>
        </w:rPr>
        <w:instrText xml:space="preserve"> DOCPROPERTY "FSC#CONFIGLOCALAMA@2305.100:DOC_Missao" \* MERGEFORMAT </w:instrText>
      </w:r>
      <w:r w:rsidRPr="00B25D5B">
        <w:rPr>
          <w:rFonts w:ascii="Poppins" w:hAnsi="Poppins" w:cs="Poppins"/>
          <w:color w:val="000000"/>
          <w:sz w:val="20"/>
          <w:szCs w:val="20"/>
        </w:rPr>
        <w:fldChar w:fldCharType="end"/>
      </w:r>
      <w:r w:rsidRPr="00B25D5B">
        <w:rPr>
          <w:rFonts w:ascii="Poppins" w:hAnsi="Poppins" w:cs="Poppins"/>
          <w:color w:val="000000"/>
          <w:sz w:val="20"/>
          <w:szCs w:val="20"/>
        </w:rPr>
        <w:t xml:space="preserve">, conforme resulta do disposto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w:t>
      </w:r>
    </w:p>
    <w:p w14:paraId="7ABE70A3" w14:textId="77777777" w:rsidR="00656B1C" w:rsidRPr="00B25D5B" w:rsidRDefault="00656B1C" w:rsidP="00656B1C">
      <w:pPr>
        <w:pStyle w:val="Textbody"/>
        <w:numPr>
          <w:ilvl w:val="0"/>
          <w:numId w:val="10"/>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No âmbito do desenvolvimento desta medida visa permitir-se, através da utilização do Cartão de Cidadão ou da Chave Móvel Digital, efetuar as operações de assinatura eletrónica sobre e-mails, documentos e transações digitais, e a autenticação eletrónica perante serviços (sistemas, sites ou outros), com um determinado atributo profissional, no âmbito dos cargos e funções associadas à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w:t>
      </w:r>
    </w:p>
    <w:p w14:paraId="41682175" w14:textId="77777777" w:rsidR="00AE6731" w:rsidRPr="00B25D5B" w:rsidRDefault="00AE6731" w:rsidP="00AE6731">
      <w:pPr>
        <w:pStyle w:val="Textbody"/>
        <w:numPr>
          <w:ilvl w:val="0"/>
          <w:numId w:val="10"/>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O Cartão de Cidadão, criado através da Lei n.º 7/2007, de 5 de fevereiro, na sua redação atual, é um documento autêntico de cidadania que permite ao cidadão identificar-se presencialmente, autenticar-se perante serviços eletrónicos, de forma segura, e assinar documentos eletrónicos, disponibilizando dois certificados que permitem aos seus titulares criar assinaturas digitais e autenticar-se perante sistemas informáticos, nos termos do n.º 2 do artigo 8.º do diploma mencionado;</w:t>
      </w:r>
    </w:p>
    <w:p w14:paraId="52D866AF" w14:textId="77777777" w:rsidR="00AE6731" w:rsidRPr="00B25D5B" w:rsidRDefault="00AE6731" w:rsidP="00AE6731">
      <w:pPr>
        <w:pStyle w:val="Textbody"/>
        <w:numPr>
          <w:ilvl w:val="0"/>
          <w:numId w:val="10"/>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A Lei n.º 37/2014, de 26 de junho, na sua redação atual, prevê um sistema alternativo e voluntário de autenticação segura em sítios na internet, com a associação do número de identificação civil a um único número de telemóvel, podendo também associar o seu endereço de correio eletrónico, sendo ainda emitido um certificado qualificado para assinatura eletrónica qualificada de ativação facultativa;</w:t>
      </w:r>
    </w:p>
    <w:p w14:paraId="52E837F7" w14:textId="5153B6AD" w:rsidR="00AE6731" w:rsidRPr="00B25D5B" w:rsidRDefault="00AE6731" w:rsidP="00AE6731">
      <w:pPr>
        <w:pStyle w:val="Textbody"/>
        <w:numPr>
          <w:ilvl w:val="0"/>
          <w:numId w:val="10"/>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A assinatura eletrónica promovida através do Cartão de Cidadão e da Chave Móvel Digital pode, por solicitação do titular, conter a certificação de determinado atributo profissional, a qual é efetuada através do Sistema de Certificação de Atributos Profissionais (SCAP) e constitui comprovativo legal da qualidade profissional em que assina, atestada por entidade idónea, cujo procedimento é implementado e gerido pela </w:t>
      </w:r>
      <w:r w:rsidR="00B25D5B">
        <w:rPr>
          <w:rFonts w:ascii="Poppins" w:hAnsi="Poppins" w:cs="Poppins"/>
          <w:color w:val="000000"/>
          <w:sz w:val="20"/>
          <w:szCs w:val="20"/>
        </w:rPr>
        <w:t>ARTE</w:t>
      </w:r>
      <w:r w:rsidRPr="00B25D5B">
        <w:rPr>
          <w:rFonts w:ascii="Poppins" w:hAnsi="Poppins" w:cs="Poppins"/>
          <w:color w:val="000000"/>
          <w:sz w:val="20"/>
          <w:szCs w:val="20"/>
        </w:rPr>
        <w:t>, nos termos do artigo 18.º-A da Lei n.º 7/2007, de 5 de fevereiro, na sua redação atual;</w:t>
      </w:r>
    </w:p>
    <w:p w14:paraId="31B7EA41" w14:textId="2F0BDF55" w:rsidR="00AE6731" w:rsidRPr="00B25D5B" w:rsidRDefault="00AE6731" w:rsidP="00AE6731">
      <w:pPr>
        <w:pStyle w:val="Textbody"/>
        <w:numPr>
          <w:ilvl w:val="0"/>
          <w:numId w:val="10"/>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Nos termos do n.º 3 do artigo 11.º da Portaria n.º 73/2018, de 12 de março, podem ser definidas por protocolo com a </w:t>
      </w:r>
      <w:r w:rsidR="00B25D5B">
        <w:rPr>
          <w:rFonts w:ascii="Poppins" w:hAnsi="Poppins" w:cs="Poppins"/>
          <w:color w:val="000000"/>
          <w:sz w:val="20"/>
          <w:szCs w:val="20"/>
        </w:rPr>
        <w:t>ARTE</w:t>
      </w:r>
      <w:r w:rsidRPr="00B25D5B">
        <w:rPr>
          <w:rFonts w:ascii="Poppins" w:hAnsi="Poppins" w:cs="Poppins"/>
          <w:color w:val="000000"/>
          <w:sz w:val="20"/>
          <w:szCs w:val="20"/>
        </w:rPr>
        <w:t xml:space="preserve"> formas de adesão aos atributos públicos para além das previstas para os trabalhadores em funções públicas ou para os dirigentes;</w:t>
      </w:r>
    </w:p>
    <w:p w14:paraId="77A28C30" w14:textId="5006EF0E" w:rsidR="00AE6731" w:rsidRPr="00B25D5B" w:rsidRDefault="00AE6731" w:rsidP="00AE6731">
      <w:pPr>
        <w:pStyle w:val="Textbody"/>
        <w:numPr>
          <w:ilvl w:val="0"/>
          <w:numId w:val="10"/>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lastRenderedPageBreak/>
        <w:t xml:space="preserve">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w:t>
      </w:r>
      <w:r w:rsidR="00B25D5B">
        <w:rPr>
          <w:rFonts w:ascii="Poppins" w:hAnsi="Poppins" w:cs="Poppins"/>
          <w:color w:val="000000"/>
          <w:sz w:val="20"/>
          <w:szCs w:val="20"/>
        </w:rPr>
        <w:t>ARTE</w:t>
      </w:r>
      <w:r w:rsidRPr="00B25D5B">
        <w:rPr>
          <w:rFonts w:ascii="Poppins" w:hAnsi="Poppins" w:cs="Poppins"/>
          <w:color w:val="000000"/>
          <w:sz w:val="20"/>
          <w:szCs w:val="20"/>
        </w:rPr>
        <w:t xml:space="preserve"> detém a competência exclusiva no âmbito da implementação e gestão do SCAP (n.º 5 do artigo 18.º-A da Lei n.º 7/2007, de 5 de fevereiro, na sua redação atual), tratando-se de contratação excluída dos procedimentos de formação de contratos públicos, nos termos do n.º 1 e 2 do artigo 5.º do Código dos Contratos Públicos.</w:t>
      </w:r>
    </w:p>
    <w:p w14:paraId="31E8FFB4" w14:textId="77777777" w:rsidR="00AE6731" w:rsidRPr="00B25D5B" w:rsidRDefault="00AE6731" w:rsidP="00AE6731">
      <w:pPr>
        <w:pStyle w:val="Textbody"/>
        <w:suppressAutoHyphens w:val="0"/>
        <w:spacing w:after="0" w:line="360" w:lineRule="auto"/>
        <w:ind w:right="98"/>
        <w:contextualSpacing/>
        <w:jc w:val="both"/>
        <w:rPr>
          <w:rFonts w:ascii="Poppins" w:hAnsi="Poppins" w:cs="Poppins"/>
          <w:color w:val="000000"/>
          <w:sz w:val="20"/>
          <w:szCs w:val="20"/>
        </w:rPr>
      </w:pPr>
    </w:p>
    <w:p w14:paraId="52A67661" w14:textId="77777777" w:rsidR="00AE6731" w:rsidRPr="00B25D5B" w:rsidRDefault="00AE6731" w:rsidP="00AE6731">
      <w:pPr>
        <w:pStyle w:val="Textbody"/>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É, livremente e de boa-fé, celebrado o presente Protocolo, que se rege pelas seguintes cláusulas:</w:t>
      </w:r>
    </w:p>
    <w:p w14:paraId="571846D8" w14:textId="77777777" w:rsidR="00AE6731" w:rsidRPr="00B25D5B" w:rsidRDefault="00AE6731" w:rsidP="00AE6731">
      <w:pPr>
        <w:pStyle w:val="Textbody"/>
        <w:suppressAutoHyphens w:val="0"/>
        <w:spacing w:after="0" w:line="360" w:lineRule="auto"/>
        <w:ind w:right="98"/>
        <w:contextualSpacing/>
        <w:jc w:val="center"/>
        <w:rPr>
          <w:rFonts w:ascii="Poppins" w:hAnsi="Poppins" w:cs="Poppins"/>
          <w:b/>
          <w:color w:val="000000"/>
          <w:sz w:val="20"/>
          <w:szCs w:val="20"/>
        </w:rPr>
      </w:pPr>
    </w:p>
    <w:p w14:paraId="5962C3FA" w14:textId="77777777" w:rsidR="00AE6731" w:rsidRPr="00B25D5B" w:rsidRDefault="00AE6731" w:rsidP="00AE6731">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Cláusula Primeira</w:t>
      </w:r>
    </w:p>
    <w:p w14:paraId="3D054329" w14:textId="77777777" w:rsidR="00AE6731" w:rsidRPr="00B25D5B" w:rsidRDefault="00AE6731" w:rsidP="00AE6731">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Objeto e âmbito</w:t>
      </w:r>
    </w:p>
    <w:p w14:paraId="6760CA56" w14:textId="6F15483F" w:rsidR="00710298" w:rsidRPr="00B25D5B" w:rsidRDefault="00710298" w:rsidP="00710298">
      <w:pPr>
        <w:pStyle w:val="Textbody"/>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O presente Protocolo tem por objeto a definição das regras de cooperação entre a </w:t>
      </w:r>
      <w:r w:rsidR="00B25D5B">
        <w:rPr>
          <w:rFonts w:ascii="Poppins" w:hAnsi="Poppins" w:cs="Poppins"/>
          <w:smallCaps/>
          <w:color w:val="000000"/>
          <w:sz w:val="20"/>
          <w:szCs w:val="20"/>
        </w:rPr>
        <w:t>ARTE</w:t>
      </w:r>
      <w:r w:rsidRPr="00B25D5B">
        <w:rPr>
          <w:rFonts w:ascii="Poppins" w:hAnsi="Poppins" w:cs="Poppins"/>
          <w:color w:val="000000"/>
          <w:sz w:val="20"/>
          <w:szCs w:val="20"/>
        </w:rPr>
        <w:t xml:space="preserve"> e a/o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 xml:space="preserve"> no âmbito do projeto de implementação do </w:t>
      </w:r>
      <w:r w:rsidRPr="00B25D5B">
        <w:rPr>
          <w:rFonts w:ascii="Poppins" w:hAnsi="Poppins" w:cs="Poppins"/>
          <w:i/>
          <w:iCs/>
          <w:color w:val="000000"/>
          <w:sz w:val="20"/>
          <w:szCs w:val="20"/>
        </w:rPr>
        <w:t>Sistema de</w:t>
      </w:r>
      <w:r w:rsidRPr="00B25D5B">
        <w:rPr>
          <w:rFonts w:ascii="Poppins" w:hAnsi="Poppins" w:cs="Poppins"/>
          <w:color w:val="000000"/>
          <w:sz w:val="20"/>
          <w:szCs w:val="20"/>
        </w:rPr>
        <w:t xml:space="preserve"> </w:t>
      </w:r>
      <w:r w:rsidRPr="00B25D5B">
        <w:rPr>
          <w:rFonts w:ascii="Poppins" w:hAnsi="Poppins" w:cs="Poppins"/>
          <w:i/>
          <w:color w:val="000000"/>
          <w:sz w:val="20"/>
          <w:szCs w:val="20"/>
        </w:rPr>
        <w:t>Certificação de Atributos Profissionais (SCAP)</w:t>
      </w:r>
      <w:r w:rsidRPr="00B25D5B">
        <w:rPr>
          <w:rFonts w:ascii="Poppins" w:hAnsi="Poppins" w:cs="Poppins"/>
          <w:color w:val="000000"/>
          <w:sz w:val="20"/>
          <w:szCs w:val="20"/>
        </w:rPr>
        <w:t xml:space="preserve"> nas operações de assinatura eletrónica sobre documentos e transações digitais e autenticação eletrónica, no âmbito dos cargos e funções associadas à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w:t>
      </w:r>
    </w:p>
    <w:p w14:paraId="073F3317" w14:textId="77777777" w:rsidR="00710298" w:rsidRPr="00B25D5B" w:rsidRDefault="00710298" w:rsidP="00710298">
      <w:pPr>
        <w:pStyle w:val="Textbody"/>
        <w:suppressAutoHyphens w:val="0"/>
        <w:spacing w:after="0" w:line="360" w:lineRule="auto"/>
        <w:ind w:right="98"/>
        <w:contextualSpacing/>
        <w:jc w:val="both"/>
        <w:rPr>
          <w:rFonts w:ascii="Poppins" w:hAnsi="Poppins" w:cs="Poppins"/>
          <w:color w:val="000000"/>
          <w:sz w:val="20"/>
          <w:szCs w:val="20"/>
        </w:rPr>
      </w:pPr>
    </w:p>
    <w:p w14:paraId="1E97B7C6" w14:textId="77777777" w:rsidR="00710298" w:rsidRPr="00B25D5B" w:rsidRDefault="00710298" w:rsidP="00710298">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Cláusula Segunda</w:t>
      </w:r>
    </w:p>
    <w:p w14:paraId="3D71E62B" w14:textId="77777777" w:rsidR="00710298" w:rsidRPr="00B25D5B" w:rsidRDefault="00710298" w:rsidP="00710298">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Obrigações das partes</w:t>
      </w:r>
    </w:p>
    <w:p w14:paraId="5597E526" w14:textId="6AC43128" w:rsidR="00710298" w:rsidRPr="00B25D5B" w:rsidRDefault="00710298" w:rsidP="00710298">
      <w:pPr>
        <w:pStyle w:val="Textbody"/>
        <w:numPr>
          <w:ilvl w:val="0"/>
          <w:numId w:val="11"/>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No cumprimento do presente Protocolo, bem como dos objetivos previstos na cláusula anterior são obrigações da </w:t>
      </w:r>
      <w:r w:rsidR="00B25D5B">
        <w:rPr>
          <w:rFonts w:ascii="Poppins" w:hAnsi="Poppins" w:cs="Poppins"/>
          <w:b/>
          <w:smallCaps/>
          <w:color w:val="000000"/>
          <w:sz w:val="20"/>
          <w:szCs w:val="20"/>
        </w:rPr>
        <w:t>ARTE</w:t>
      </w:r>
      <w:r w:rsidRPr="00B25D5B">
        <w:rPr>
          <w:rFonts w:ascii="Poppins" w:hAnsi="Poppins" w:cs="Poppins"/>
          <w:color w:val="000000"/>
          <w:sz w:val="20"/>
          <w:szCs w:val="20"/>
        </w:rPr>
        <w:t>:</w:t>
      </w:r>
    </w:p>
    <w:p w14:paraId="3F3EC15D" w14:textId="77777777" w:rsidR="00710298" w:rsidRPr="00B25D5B" w:rsidRDefault="00710298" w:rsidP="00710298">
      <w:pPr>
        <w:pStyle w:val="Textbody"/>
        <w:numPr>
          <w:ilvl w:val="0"/>
          <w:numId w:val="12"/>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Coordenar estratégica e operacionalmente o projeto, na sua vertente técnica e funcional;</w:t>
      </w:r>
    </w:p>
    <w:p w14:paraId="658CEF77" w14:textId="77777777" w:rsidR="00710298" w:rsidRPr="00B25D5B" w:rsidRDefault="00710298" w:rsidP="00710298">
      <w:pPr>
        <w:pStyle w:val="Textbody"/>
        <w:numPr>
          <w:ilvl w:val="0"/>
          <w:numId w:val="12"/>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Comunicar ao Segundo Outorgante as características técnicas da Plataforma de Interoperabilidade da Administração Pública e posterior integração com SCAP;</w:t>
      </w:r>
    </w:p>
    <w:p w14:paraId="6ACB8A89" w14:textId="77777777" w:rsidR="00710298" w:rsidRPr="00B25D5B" w:rsidRDefault="00710298" w:rsidP="00710298">
      <w:pPr>
        <w:pStyle w:val="Textbody"/>
        <w:numPr>
          <w:ilvl w:val="0"/>
          <w:numId w:val="12"/>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Definir, em coordenação com o Segundo Outorgante, a solução tecnológica para </w:t>
      </w:r>
      <w:r w:rsidRPr="00B25D5B">
        <w:rPr>
          <w:rFonts w:ascii="Poppins" w:hAnsi="Poppins" w:cs="Poppins"/>
          <w:color w:val="000000"/>
          <w:sz w:val="20"/>
          <w:szCs w:val="20"/>
        </w:rPr>
        <w:lastRenderedPageBreak/>
        <w:t>garantir a certificação de atributos profissionais com cartão de cidadão através do SCAP;</w:t>
      </w:r>
    </w:p>
    <w:p w14:paraId="1D8E8F99" w14:textId="77777777" w:rsidR="00710298" w:rsidRPr="00B25D5B" w:rsidRDefault="00710298" w:rsidP="00710298">
      <w:pPr>
        <w:pStyle w:val="Textbody"/>
        <w:numPr>
          <w:ilvl w:val="0"/>
          <w:numId w:val="12"/>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Definir, em colaboração com o Segundo Outorgante, a solução tecnológica das interfaces que permitam a interligação dos dados disponibilizados pelo Segundo Outorgante destinados a garantir a certificação de atributos profissionais com cartão de cidadão;</w:t>
      </w:r>
    </w:p>
    <w:p w14:paraId="0127B4BB" w14:textId="77777777" w:rsidR="00710298" w:rsidRPr="00B25D5B" w:rsidRDefault="00710298" w:rsidP="00710298">
      <w:pPr>
        <w:pStyle w:val="Textbody"/>
        <w:numPr>
          <w:ilvl w:val="0"/>
          <w:numId w:val="12"/>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Monitorizar o desenvolvimento dos trabalhos;</w:t>
      </w:r>
    </w:p>
    <w:p w14:paraId="6B4D1CBC" w14:textId="77777777" w:rsidR="00710298" w:rsidRPr="00B25D5B" w:rsidRDefault="00710298" w:rsidP="00710298">
      <w:pPr>
        <w:pStyle w:val="Textbody"/>
        <w:numPr>
          <w:ilvl w:val="0"/>
          <w:numId w:val="12"/>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Garantir a existência de um período de testes, de duração não inferior a 30 (trinta) dias, para a correção de anomalias e realização das alterações necessárias à plena operacionalidade do </w:t>
      </w:r>
      <w:r w:rsidRPr="00B25D5B">
        <w:rPr>
          <w:rFonts w:ascii="Poppins" w:hAnsi="Poppins" w:cs="Poppins"/>
          <w:i/>
          <w:color w:val="000000"/>
          <w:sz w:val="20"/>
          <w:szCs w:val="20"/>
        </w:rPr>
        <w:t>software</w:t>
      </w:r>
      <w:r w:rsidRPr="00B25D5B">
        <w:rPr>
          <w:rFonts w:ascii="Poppins" w:hAnsi="Poppins" w:cs="Poppins"/>
          <w:color w:val="000000"/>
          <w:sz w:val="20"/>
          <w:szCs w:val="20"/>
        </w:rPr>
        <w:t xml:space="preserve"> da plataforma SCAP;</w:t>
      </w:r>
    </w:p>
    <w:p w14:paraId="085437FC" w14:textId="77777777" w:rsidR="00710298" w:rsidRPr="00B25D5B" w:rsidRDefault="00710298" w:rsidP="00710298">
      <w:pPr>
        <w:pStyle w:val="Textbody"/>
        <w:numPr>
          <w:ilvl w:val="0"/>
          <w:numId w:val="12"/>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Informar o Segundo Outorgante, com a antecedência mínima de 10 (dez) dias, da data prevista para a realização de testes;</w:t>
      </w:r>
    </w:p>
    <w:p w14:paraId="21F47BEA" w14:textId="77777777" w:rsidR="00710298" w:rsidRPr="00B25D5B" w:rsidRDefault="00710298" w:rsidP="00710298">
      <w:pPr>
        <w:pStyle w:val="Textbody"/>
        <w:numPr>
          <w:ilvl w:val="0"/>
          <w:numId w:val="12"/>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Agendar reuniões trimestrais para avaliação do andamento dos trabalhos;</w:t>
      </w:r>
    </w:p>
    <w:p w14:paraId="3B4290C8" w14:textId="77777777" w:rsidR="00710298" w:rsidRPr="00B25D5B" w:rsidRDefault="00710298" w:rsidP="00710298">
      <w:pPr>
        <w:pStyle w:val="Textbody"/>
        <w:numPr>
          <w:ilvl w:val="0"/>
          <w:numId w:val="12"/>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Nomear um Responsável pelo Projeto, que será o interlocutor principal entre as Partes</w:t>
      </w:r>
      <w:r w:rsidRPr="00B25D5B">
        <w:rPr>
          <w:rFonts w:ascii="Poppins" w:hAnsi="Poppins" w:cs="Poppins"/>
          <w:b/>
          <w:smallCaps/>
          <w:color w:val="000000"/>
          <w:sz w:val="20"/>
          <w:szCs w:val="20"/>
        </w:rPr>
        <w:t>,</w:t>
      </w:r>
      <w:r w:rsidRPr="00B25D5B">
        <w:rPr>
          <w:rFonts w:ascii="Poppins" w:hAnsi="Poppins" w:cs="Poppins"/>
          <w:color w:val="000000"/>
          <w:sz w:val="20"/>
          <w:szCs w:val="20"/>
        </w:rPr>
        <w:t xml:space="preserve"> no período de 10 (dez) dias a contar da data de assinatura do presente Protocolo;</w:t>
      </w:r>
    </w:p>
    <w:p w14:paraId="03B91B28" w14:textId="77777777" w:rsidR="00710298" w:rsidRPr="00B25D5B" w:rsidRDefault="00710298" w:rsidP="00710298">
      <w:pPr>
        <w:pStyle w:val="Textbody"/>
        <w:numPr>
          <w:ilvl w:val="0"/>
          <w:numId w:val="12"/>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Não utilizar os dados cujo acesso lhe seja permitido nos termos previstos na Cláusula Primeira para fim diverso da execução do presente Protocolo;</w:t>
      </w:r>
    </w:p>
    <w:p w14:paraId="6F53807B" w14:textId="77777777" w:rsidR="00710298" w:rsidRPr="00B25D5B" w:rsidRDefault="00710298" w:rsidP="00710298">
      <w:pPr>
        <w:pStyle w:val="Textbody"/>
        <w:numPr>
          <w:ilvl w:val="0"/>
          <w:numId w:val="12"/>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Não fazer quaisquer cópias, integrais ou parciais, dos dados cujo acesso lhe seja permitido no âmbito da execução do presente Protocolo;</w:t>
      </w:r>
    </w:p>
    <w:p w14:paraId="4DA2CDF0" w14:textId="4022E896" w:rsidR="007921B2" w:rsidRDefault="00710298" w:rsidP="007921B2">
      <w:pPr>
        <w:pStyle w:val="ListParagraph"/>
        <w:numPr>
          <w:ilvl w:val="0"/>
          <w:numId w:val="12"/>
        </w:numPr>
        <w:spacing w:after="0"/>
        <w:ind w:left="1134"/>
        <w:jc w:val="both"/>
        <w:rPr>
          <w:rFonts w:ascii="Poppins" w:hAnsi="Poppins" w:cs="Poppins"/>
          <w:color w:val="000000"/>
          <w:sz w:val="20"/>
          <w:szCs w:val="20"/>
        </w:rPr>
      </w:pPr>
      <w:r w:rsidRPr="007921B2">
        <w:rPr>
          <w:rFonts w:ascii="Poppins" w:hAnsi="Poppins" w:cs="Poppins"/>
          <w:color w:val="000000"/>
          <w:sz w:val="20"/>
          <w:szCs w:val="20"/>
        </w:rPr>
        <w:t>Permitir ao Segundo Outorgante o acesso a documentos e componentes técnicos para efeito</w:t>
      </w:r>
      <w:r w:rsidR="007921B2" w:rsidRPr="007921B2">
        <w:rPr>
          <w:rFonts w:ascii="Poppins" w:hAnsi="Poppins" w:cs="Poppins"/>
          <w:color w:val="000000"/>
          <w:sz w:val="20"/>
          <w:szCs w:val="20"/>
        </w:rPr>
        <w:t xml:space="preserve">s </w:t>
      </w:r>
      <w:r w:rsidR="001E402A" w:rsidRPr="007921B2">
        <w:rPr>
          <w:rFonts w:ascii="Poppins" w:hAnsi="Poppins" w:cs="Poppins"/>
          <w:color w:val="000000"/>
          <w:sz w:val="20"/>
          <w:szCs w:val="20"/>
        </w:rPr>
        <w:t xml:space="preserve">de auditoria ao SCAP, em complemento à responsabilidade permanente de auditoria da </w:t>
      </w:r>
      <w:r w:rsidR="00B25D5B" w:rsidRPr="007921B2">
        <w:rPr>
          <w:rFonts w:ascii="Poppins" w:hAnsi="Poppins" w:cs="Poppins"/>
          <w:color w:val="000000"/>
          <w:sz w:val="20"/>
          <w:szCs w:val="20"/>
        </w:rPr>
        <w:t>ARTE</w:t>
      </w:r>
      <w:r w:rsidR="001E402A" w:rsidRPr="007921B2">
        <w:rPr>
          <w:rFonts w:ascii="Poppins" w:hAnsi="Poppins" w:cs="Poppins"/>
          <w:color w:val="000000"/>
          <w:sz w:val="20"/>
          <w:szCs w:val="20"/>
        </w:rPr>
        <w:t>;</w:t>
      </w:r>
    </w:p>
    <w:p w14:paraId="5378B3F2" w14:textId="124D9C9C" w:rsidR="001E402A" w:rsidRPr="00B25D5B" w:rsidRDefault="007921B2" w:rsidP="001E402A">
      <w:pPr>
        <w:pStyle w:val="Textbody"/>
        <w:numPr>
          <w:ilvl w:val="0"/>
          <w:numId w:val="12"/>
        </w:numPr>
        <w:suppressAutoHyphens w:val="0"/>
        <w:spacing w:after="0" w:line="360" w:lineRule="auto"/>
        <w:ind w:left="1134" w:right="98"/>
        <w:contextualSpacing/>
        <w:jc w:val="both"/>
        <w:rPr>
          <w:rFonts w:ascii="Poppins" w:hAnsi="Poppins" w:cs="Poppins"/>
          <w:color w:val="000000"/>
          <w:sz w:val="20"/>
          <w:szCs w:val="20"/>
        </w:rPr>
      </w:pPr>
      <w:r>
        <w:rPr>
          <w:rFonts w:ascii="Poppins" w:hAnsi="Poppins" w:cs="Poppins"/>
          <w:color w:val="000000"/>
          <w:sz w:val="20"/>
          <w:szCs w:val="20"/>
        </w:rPr>
        <w:t>N</w:t>
      </w:r>
      <w:r w:rsidR="001E402A" w:rsidRPr="00B25D5B">
        <w:rPr>
          <w:rFonts w:ascii="Poppins" w:hAnsi="Poppins" w:cs="Poppins"/>
          <w:color w:val="000000"/>
          <w:sz w:val="20"/>
          <w:szCs w:val="20"/>
        </w:rPr>
        <w:t>ão imputar quaisquer custos pelo serviço prestado durante a vigência do presente Protocolo.</w:t>
      </w:r>
    </w:p>
    <w:p w14:paraId="589C3469" w14:textId="77777777" w:rsidR="001E402A" w:rsidRPr="00B25D5B" w:rsidRDefault="001E402A" w:rsidP="001E402A">
      <w:pPr>
        <w:pStyle w:val="Textbody"/>
        <w:numPr>
          <w:ilvl w:val="0"/>
          <w:numId w:val="11"/>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No cumprimento do presente Protocolo, bem como dos objetivos e dos prazos previstos na cláusula anterior, são obrigações da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w:t>
      </w:r>
    </w:p>
    <w:p w14:paraId="7B9396C1" w14:textId="77777777" w:rsidR="001E402A" w:rsidRPr="00B25D5B" w:rsidRDefault="001E402A" w:rsidP="001E402A">
      <w:pPr>
        <w:pStyle w:val="Textbody"/>
        <w:numPr>
          <w:ilvl w:val="0"/>
          <w:numId w:val="13"/>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Proceder ao levantamento das necessidades de adaptação tecnológica da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 xml:space="preserve">, </w:t>
      </w:r>
      <w:r w:rsidRPr="00B25D5B">
        <w:rPr>
          <w:rFonts w:ascii="Poppins" w:hAnsi="Poppins" w:cs="Poppins"/>
          <w:color w:val="000000"/>
          <w:sz w:val="20"/>
          <w:szCs w:val="20"/>
        </w:rPr>
        <w:lastRenderedPageBreak/>
        <w:t>de forma a permitir as operações de assinatura eletrónica sobre documentos e transações digitais, e a autenticação eletrónica perante serviços (sistemas, sites ou outros) públicos e privados (</w:t>
      </w:r>
      <w:r w:rsidRPr="00B25D5B">
        <w:rPr>
          <w:rFonts w:ascii="Poppins" w:hAnsi="Poppins" w:cs="Poppins"/>
          <w:i/>
          <w:color w:val="000000"/>
          <w:sz w:val="20"/>
          <w:szCs w:val="20"/>
        </w:rPr>
        <w:t>software</w:t>
      </w:r>
      <w:r w:rsidRPr="00B25D5B">
        <w:rPr>
          <w:rFonts w:ascii="Poppins" w:hAnsi="Poppins" w:cs="Poppins"/>
          <w:color w:val="000000"/>
          <w:sz w:val="20"/>
          <w:szCs w:val="20"/>
        </w:rPr>
        <w:t xml:space="preserve">, desenvolvimento de </w:t>
      </w:r>
      <w:r w:rsidRPr="00B25D5B">
        <w:rPr>
          <w:rFonts w:ascii="Poppins" w:hAnsi="Poppins" w:cs="Poppins"/>
          <w:i/>
          <w:color w:val="000000"/>
          <w:sz w:val="20"/>
          <w:szCs w:val="20"/>
        </w:rPr>
        <w:t>software</w:t>
      </w:r>
      <w:r w:rsidRPr="00B25D5B">
        <w:rPr>
          <w:rFonts w:ascii="Poppins" w:hAnsi="Poppins" w:cs="Poppins"/>
          <w:color w:val="000000"/>
          <w:sz w:val="20"/>
          <w:szCs w:val="20"/>
        </w:rPr>
        <w:t>, hardware);</w:t>
      </w:r>
    </w:p>
    <w:p w14:paraId="680B588E" w14:textId="77777777" w:rsidR="001E402A" w:rsidRPr="00B25D5B" w:rsidRDefault="001E402A" w:rsidP="001E402A">
      <w:pPr>
        <w:pStyle w:val="Textbody"/>
        <w:numPr>
          <w:ilvl w:val="0"/>
          <w:numId w:val="13"/>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Desenvolver o </w:t>
      </w:r>
      <w:r w:rsidRPr="00B25D5B">
        <w:rPr>
          <w:rFonts w:ascii="Poppins" w:hAnsi="Poppins" w:cs="Poppins"/>
          <w:i/>
          <w:color w:val="000000"/>
          <w:sz w:val="20"/>
          <w:szCs w:val="20"/>
        </w:rPr>
        <w:t>software</w:t>
      </w:r>
      <w:r w:rsidRPr="00B25D5B">
        <w:rPr>
          <w:rFonts w:ascii="Poppins" w:hAnsi="Poppins" w:cs="Poppins"/>
          <w:color w:val="000000"/>
          <w:sz w:val="20"/>
          <w:szCs w:val="20"/>
        </w:rPr>
        <w:t xml:space="preserve"> e adquirir o hardware e </w:t>
      </w:r>
      <w:r w:rsidRPr="00B25D5B">
        <w:rPr>
          <w:rFonts w:ascii="Poppins" w:hAnsi="Poppins" w:cs="Poppins"/>
          <w:i/>
          <w:color w:val="000000"/>
          <w:sz w:val="20"/>
          <w:szCs w:val="20"/>
        </w:rPr>
        <w:t>software</w:t>
      </w:r>
      <w:r w:rsidRPr="00B25D5B">
        <w:rPr>
          <w:rFonts w:ascii="Poppins" w:hAnsi="Poppins" w:cs="Poppins"/>
          <w:color w:val="000000"/>
          <w:sz w:val="20"/>
          <w:szCs w:val="20"/>
        </w:rPr>
        <w:t xml:space="preserve"> necessários à adaptação dos órgãos e serviços do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 xml:space="preserve"> à Plataforma de Interoperabilidade da Administração Pública e ao SCAP;</w:t>
      </w:r>
    </w:p>
    <w:p w14:paraId="165135E7" w14:textId="18B9CE39" w:rsidR="001E402A" w:rsidRPr="00B25D5B" w:rsidRDefault="001E402A" w:rsidP="001E402A">
      <w:pPr>
        <w:pStyle w:val="Textbody"/>
        <w:numPr>
          <w:ilvl w:val="0"/>
          <w:numId w:val="13"/>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Colaborar com a </w:t>
      </w:r>
      <w:r w:rsidR="00B25D5B">
        <w:rPr>
          <w:rFonts w:ascii="Poppins" w:hAnsi="Poppins" w:cs="Poppins"/>
          <w:b/>
          <w:bCs/>
          <w:color w:val="000000"/>
          <w:sz w:val="20"/>
          <w:szCs w:val="20"/>
        </w:rPr>
        <w:t>ARTE</w:t>
      </w:r>
      <w:r w:rsidRPr="00B25D5B">
        <w:rPr>
          <w:rFonts w:ascii="Poppins" w:hAnsi="Poppins" w:cs="Poppins"/>
          <w:color w:val="000000"/>
          <w:sz w:val="20"/>
          <w:szCs w:val="20"/>
        </w:rPr>
        <w:t xml:space="preserve"> na definição da solução tecnológica dos interfaces destinados a garantir a certificação de atributos profissionais com cartão de cidadão;</w:t>
      </w:r>
    </w:p>
    <w:p w14:paraId="448D8B20" w14:textId="77777777" w:rsidR="001E402A" w:rsidRPr="00B25D5B" w:rsidRDefault="001E402A" w:rsidP="001E402A">
      <w:pPr>
        <w:pStyle w:val="Textbody"/>
        <w:numPr>
          <w:ilvl w:val="0"/>
          <w:numId w:val="13"/>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Acompanhar o desenvolvimento, implementação e teste da solução adotada para o SCAP;</w:t>
      </w:r>
    </w:p>
    <w:p w14:paraId="051F2AE9" w14:textId="77777777" w:rsidR="001E402A" w:rsidRPr="00B25D5B" w:rsidRDefault="001E402A" w:rsidP="001E402A">
      <w:pPr>
        <w:pStyle w:val="Textbody"/>
        <w:numPr>
          <w:ilvl w:val="0"/>
          <w:numId w:val="13"/>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Nomear um Responsável pelo Projeto, que será o seu interlocutor principal entre as Partes</w:t>
      </w:r>
      <w:r w:rsidRPr="00B25D5B">
        <w:rPr>
          <w:rFonts w:ascii="Poppins" w:hAnsi="Poppins" w:cs="Poppins"/>
          <w:b/>
          <w:smallCaps/>
          <w:color w:val="000000"/>
          <w:sz w:val="20"/>
          <w:szCs w:val="20"/>
        </w:rPr>
        <w:t>,</w:t>
      </w:r>
      <w:r w:rsidRPr="00B25D5B">
        <w:rPr>
          <w:rFonts w:ascii="Poppins" w:hAnsi="Poppins" w:cs="Poppins"/>
          <w:color w:val="000000"/>
          <w:sz w:val="20"/>
          <w:szCs w:val="20"/>
        </w:rPr>
        <w:t xml:space="preserve"> no período de 10 (dez) dias a contar da data de assinatura do presente Protocolo;</w:t>
      </w:r>
    </w:p>
    <w:p w14:paraId="17BDEFC8" w14:textId="77777777" w:rsidR="001E402A" w:rsidRPr="00B25D5B" w:rsidRDefault="001E402A" w:rsidP="001E402A">
      <w:pPr>
        <w:pStyle w:val="Textbody"/>
        <w:numPr>
          <w:ilvl w:val="0"/>
          <w:numId w:val="13"/>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Permitir o acesso pelo SCAP, em tempo real, aos dados que qualifiquem o cidadão que voluntariamente solicitou a autenticação ou assinatura com certificados profissionais geridos pelo Segundo Outorgante, no âmbito da sua missão, atribuições e funções;</w:t>
      </w:r>
    </w:p>
    <w:p w14:paraId="6CA49BE7" w14:textId="77777777" w:rsidR="001E402A" w:rsidRPr="00B25D5B" w:rsidRDefault="001E402A" w:rsidP="001E402A">
      <w:pPr>
        <w:pStyle w:val="Textbody"/>
        <w:numPr>
          <w:ilvl w:val="0"/>
          <w:numId w:val="13"/>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Garantir a atualidade da informação disponibilizada nos termos do disposto nas alíneas e) e f) anteriores;</w:t>
      </w:r>
    </w:p>
    <w:p w14:paraId="01FDDB5E" w14:textId="77777777" w:rsidR="001E402A" w:rsidRPr="00B25D5B" w:rsidRDefault="001E402A" w:rsidP="001E402A">
      <w:pPr>
        <w:pStyle w:val="Textbody"/>
        <w:numPr>
          <w:ilvl w:val="0"/>
          <w:numId w:val="13"/>
        </w:numPr>
        <w:suppressAutoHyphens w:val="0"/>
        <w:spacing w:after="0" w:line="360" w:lineRule="auto"/>
        <w:ind w:left="1134" w:right="98"/>
        <w:contextualSpacing/>
        <w:jc w:val="both"/>
        <w:rPr>
          <w:rFonts w:ascii="Poppins" w:hAnsi="Poppins" w:cs="Poppins"/>
          <w:color w:val="000000"/>
          <w:sz w:val="20"/>
          <w:szCs w:val="20"/>
        </w:rPr>
      </w:pPr>
      <w:r w:rsidRPr="00B25D5B">
        <w:rPr>
          <w:rFonts w:ascii="Poppins" w:hAnsi="Poppins" w:cs="Poppins"/>
          <w:color w:val="000000"/>
          <w:sz w:val="20"/>
          <w:szCs w:val="20"/>
        </w:rPr>
        <w:t>Suportar os custos específicos de desenvolvimento, adaptação, operação, utilização, ou manutenção do SCAP decorrentes do presente Protocolo.</w:t>
      </w:r>
    </w:p>
    <w:p w14:paraId="02D54EBD" w14:textId="77777777" w:rsidR="001E402A" w:rsidRPr="00B25D5B" w:rsidRDefault="001E402A" w:rsidP="001E402A">
      <w:pPr>
        <w:pStyle w:val="Textbody"/>
        <w:suppressAutoHyphens w:val="0"/>
        <w:spacing w:after="0" w:line="360" w:lineRule="auto"/>
        <w:ind w:left="284" w:right="98"/>
        <w:contextualSpacing/>
        <w:jc w:val="both"/>
        <w:rPr>
          <w:rFonts w:ascii="Poppins" w:hAnsi="Poppins" w:cs="Poppins"/>
          <w:color w:val="000000"/>
          <w:sz w:val="20"/>
          <w:szCs w:val="20"/>
        </w:rPr>
      </w:pPr>
    </w:p>
    <w:p w14:paraId="4C3A54DF" w14:textId="77777777" w:rsidR="001E402A" w:rsidRPr="00B25D5B" w:rsidRDefault="001E402A" w:rsidP="001E402A">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Cláusula Terceira</w:t>
      </w:r>
    </w:p>
    <w:p w14:paraId="74D6BFED" w14:textId="77777777" w:rsidR="001E402A" w:rsidRPr="00B25D5B" w:rsidRDefault="001E402A" w:rsidP="001E402A">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Acesso à informação</w:t>
      </w:r>
    </w:p>
    <w:p w14:paraId="6D8DE640" w14:textId="77777777" w:rsidR="001E402A" w:rsidRPr="00B25D5B" w:rsidRDefault="001E402A" w:rsidP="001E402A">
      <w:pPr>
        <w:pStyle w:val="Textbody"/>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O acesso à informação processa-se através de infraestrutura que garanta a confidencialidade da informação transmitida, de acordo com as boas práticas de segurança </w:t>
      </w:r>
      <w:r w:rsidRPr="00B25D5B">
        <w:rPr>
          <w:rFonts w:ascii="Poppins" w:hAnsi="Poppins" w:cs="Poppins"/>
          <w:color w:val="000000"/>
          <w:sz w:val="20"/>
          <w:szCs w:val="20"/>
        </w:rPr>
        <w:lastRenderedPageBreak/>
        <w:t>da informação, através de infraestrutura dedicada entre as duas entidades, com implementação de túneis IPSEC.</w:t>
      </w:r>
    </w:p>
    <w:p w14:paraId="77C70887" w14:textId="77777777" w:rsidR="001E402A" w:rsidRPr="00B25D5B" w:rsidRDefault="001E402A" w:rsidP="001E402A">
      <w:pPr>
        <w:pStyle w:val="Textbody"/>
        <w:suppressAutoHyphens w:val="0"/>
        <w:spacing w:after="0" w:line="360" w:lineRule="auto"/>
        <w:ind w:right="98"/>
        <w:contextualSpacing/>
        <w:jc w:val="both"/>
        <w:rPr>
          <w:rFonts w:ascii="Poppins" w:hAnsi="Poppins" w:cs="Poppins"/>
          <w:color w:val="000000"/>
          <w:sz w:val="20"/>
          <w:szCs w:val="20"/>
        </w:rPr>
      </w:pPr>
    </w:p>
    <w:p w14:paraId="299F16CF" w14:textId="77777777" w:rsidR="001E402A" w:rsidRPr="00B25D5B" w:rsidRDefault="001E402A" w:rsidP="001E402A">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Cláusula Quarta</w:t>
      </w:r>
    </w:p>
    <w:p w14:paraId="573ACF1A" w14:textId="77777777" w:rsidR="001E402A" w:rsidRPr="00B25D5B" w:rsidRDefault="001E402A" w:rsidP="001E402A">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Responsabilidade</w:t>
      </w:r>
    </w:p>
    <w:p w14:paraId="04494276" w14:textId="77777777" w:rsidR="00273AA5" w:rsidRPr="00B25D5B" w:rsidRDefault="00273AA5" w:rsidP="00273AA5">
      <w:pPr>
        <w:pStyle w:val="Textbody"/>
        <w:numPr>
          <w:ilvl w:val="0"/>
          <w:numId w:val="15"/>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O conteúdo da informação prevista na alínea f), do n.º 2, da Cláusula Segunda, bem como a atualidade da mesma, são da exclusiva responsabilidade da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w:t>
      </w:r>
    </w:p>
    <w:p w14:paraId="09875C6C" w14:textId="618DC588" w:rsidR="00273AA5" w:rsidRPr="00B25D5B" w:rsidRDefault="00273AA5" w:rsidP="00273AA5">
      <w:pPr>
        <w:pStyle w:val="Textbody"/>
        <w:numPr>
          <w:ilvl w:val="0"/>
          <w:numId w:val="15"/>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A </w:t>
      </w:r>
      <w:r w:rsidR="00B25D5B">
        <w:rPr>
          <w:rFonts w:ascii="Poppins" w:hAnsi="Poppins" w:cs="Poppins"/>
          <w:color w:val="000000"/>
          <w:sz w:val="20"/>
          <w:szCs w:val="20"/>
        </w:rPr>
        <w:t>ARTE</w:t>
      </w:r>
      <w:r w:rsidRPr="00B25D5B">
        <w:rPr>
          <w:rFonts w:ascii="Poppins" w:hAnsi="Poppins" w:cs="Poppins"/>
          <w:color w:val="000000"/>
          <w:sz w:val="20"/>
          <w:szCs w:val="20"/>
        </w:rPr>
        <w:t xml:space="preserve"> não assume qualquer responsabilidade pela veracidade dos dados disponibilizados pela </w:t>
      </w:r>
      <w:r w:rsidRPr="00B25D5B">
        <w:rPr>
          <w:rFonts w:ascii="Poppins" w:hAnsi="Poppins" w:cs="Poppins"/>
          <w:color w:val="000000"/>
          <w:sz w:val="20"/>
          <w:szCs w:val="20"/>
          <w:highlight w:val="lightGray"/>
        </w:rPr>
        <w:t>[…]</w:t>
      </w:r>
      <w:r w:rsidRPr="00B25D5B">
        <w:rPr>
          <w:rFonts w:ascii="Poppins" w:hAnsi="Poppins" w:cs="Poppins"/>
          <w:color w:val="000000"/>
          <w:sz w:val="20"/>
          <w:szCs w:val="20"/>
        </w:rPr>
        <w:t>, nos termos previstos nas alíneas f) e g), do n.º 2, da Cláusula Segunda, nomeadamente pela informação acerca das qualidades profissionais dos cidadãos visados.</w:t>
      </w:r>
    </w:p>
    <w:p w14:paraId="28F14D83" w14:textId="77777777" w:rsidR="00273AA5" w:rsidRPr="00B25D5B" w:rsidRDefault="00273AA5" w:rsidP="00273AA5">
      <w:pPr>
        <w:pStyle w:val="Textbody"/>
        <w:numPr>
          <w:ilvl w:val="0"/>
          <w:numId w:val="15"/>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Em tudo o que não se encontre previsto nos números anteriores, a responsabilidade das partes relativamente ao cumprimento das disposições constantes do presente Protocolo é conjunta.</w:t>
      </w:r>
    </w:p>
    <w:p w14:paraId="4C376FDC" w14:textId="77777777" w:rsidR="00273AA5" w:rsidRPr="00B25D5B" w:rsidRDefault="00273AA5" w:rsidP="00273AA5">
      <w:pPr>
        <w:pStyle w:val="Textbody"/>
        <w:suppressAutoHyphens w:val="0"/>
        <w:spacing w:after="0" w:line="360" w:lineRule="auto"/>
        <w:ind w:right="98"/>
        <w:contextualSpacing/>
        <w:rPr>
          <w:rFonts w:ascii="Poppins" w:hAnsi="Poppins" w:cs="Poppins"/>
          <w:b/>
          <w:color w:val="000000"/>
          <w:sz w:val="20"/>
          <w:szCs w:val="20"/>
        </w:rPr>
      </w:pPr>
    </w:p>
    <w:p w14:paraId="05CB1987" w14:textId="77777777" w:rsidR="00273AA5" w:rsidRPr="00B25D5B" w:rsidRDefault="00273AA5" w:rsidP="00273AA5">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Cláusula Quinta</w:t>
      </w:r>
    </w:p>
    <w:p w14:paraId="5B9EF1E9" w14:textId="77777777" w:rsidR="00273AA5" w:rsidRPr="00B25D5B" w:rsidRDefault="00273AA5" w:rsidP="00273AA5">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Direitos sobre os bens a adquirir e soluções a desenvolver</w:t>
      </w:r>
    </w:p>
    <w:p w14:paraId="7BB35560" w14:textId="77777777" w:rsidR="00273AA5" w:rsidRPr="00B25D5B" w:rsidRDefault="00273AA5" w:rsidP="00273AA5">
      <w:pPr>
        <w:pStyle w:val="Textbody"/>
        <w:numPr>
          <w:ilvl w:val="0"/>
          <w:numId w:val="14"/>
        </w:numPr>
        <w:suppressAutoHyphens w:val="0"/>
        <w:spacing w:after="0" w:line="360" w:lineRule="auto"/>
        <w:ind w:left="709" w:right="98"/>
        <w:contextualSpacing/>
        <w:jc w:val="both"/>
        <w:rPr>
          <w:rFonts w:ascii="Poppins" w:hAnsi="Poppins" w:cs="Poppins"/>
          <w:color w:val="000000"/>
          <w:sz w:val="20"/>
          <w:szCs w:val="20"/>
        </w:rPr>
      </w:pPr>
      <w:r w:rsidRPr="00B25D5B">
        <w:rPr>
          <w:rFonts w:ascii="Poppins" w:hAnsi="Poppins" w:cs="Poppins"/>
          <w:color w:val="000000"/>
          <w:sz w:val="20"/>
          <w:szCs w:val="20"/>
        </w:rPr>
        <w:t>Todos os direitos de autor ou de propriedade intelectual e demais direitos conexos relativos aos sistemas e soluções (</w:t>
      </w:r>
      <w:r w:rsidRPr="00B25D5B">
        <w:rPr>
          <w:rFonts w:ascii="Poppins" w:hAnsi="Poppins" w:cs="Poppins"/>
          <w:i/>
          <w:color w:val="000000"/>
          <w:sz w:val="20"/>
          <w:szCs w:val="20"/>
        </w:rPr>
        <w:t>software</w:t>
      </w:r>
      <w:r w:rsidRPr="00B25D5B">
        <w:rPr>
          <w:rFonts w:ascii="Poppins" w:hAnsi="Poppins" w:cs="Poppins"/>
          <w:color w:val="000000"/>
          <w:sz w:val="20"/>
          <w:szCs w:val="20"/>
        </w:rPr>
        <w:t xml:space="preserve"> (executável e código fonte), os seus componentes e módulos, alterações, atualizações e novas versões, documentação, escritos, relatórios, esquemas, desenhos, imagens, fotografias, especificações, dados em formato eletrónico e tabulações, inquéritos e questionários, invenções, inovações técnicas, </w:t>
      </w:r>
      <w:r w:rsidRPr="00B25D5B">
        <w:rPr>
          <w:rFonts w:ascii="Poppins" w:hAnsi="Poppins" w:cs="Poppins"/>
          <w:i/>
          <w:color w:val="000000"/>
          <w:sz w:val="20"/>
          <w:szCs w:val="20"/>
        </w:rPr>
        <w:t>know-how</w:t>
      </w:r>
      <w:r w:rsidRPr="00B25D5B">
        <w:rPr>
          <w:rFonts w:ascii="Poppins" w:hAnsi="Poppins" w:cs="Poppins"/>
          <w:color w:val="000000"/>
          <w:sz w:val="20"/>
          <w:szCs w:val="20"/>
        </w:rPr>
        <w:t>, processos, técnicas, documentos ou quaisquer outras criações, de qualquer natureza) que venham a ser desenvolvidos, criados, modificados ou personalizados no âmbito da execução do presente Protocolo ficarão na exclusiva titularidade da entidade que os produziu ou desenvolveu.</w:t>
      </w:r>
    </w:p>
    <w:p w14:paraId="29DF4CFF" w14:textId="77777777" w:rsidR="00273AA5" w:rsidRPr="00B25D5B" w:rsidRDefault="00273AA5" w:rsidP="00273AA5">
      <w:pPr>
        <w:pStyle w:val="Textbody"/>
        <w:numPr>
          <w:ilvl w:val="0"/>
          <w:numId w:val="14"/>
        </w:numPr>
        <w:suppressAutoHyphens w:val="0"/>
        <w:spacing w:after="0" w:line="360" w:lineRule="auto"/>
        <w:ind w:left="709"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Nos casos em que seja necessária a aquisição de bens ou serviços a terceiros no contexto de procedimentos de contratação pública, as partes obrigam-se a garantir </w:t>
      </w:r>
      <w:r w:rsidRPr="00B25D5B">
        <w:rPr>
          <w:rFonts w:ascii="Poppins" w:hAnsi="Poppins" w:cs="Poppins"/>
          <w:color w:val="000000"/>
          <w:sz w:val="20"/>
          <w:szCs w:val="20"/>
        </w:rPr>
        <w:lastRenderedPageBreak/>
        <w:t>que os direitos referidos nos números anteriores ficarão na titularidade da entidade adjudicante.</w:t>
      </w:r>
    </w:p>
    <w:p w14:paraId="769995B2" w14:textId="77777777" w:rsidR="00273AA5" w:rsidRPr="00B25D5B" w:rsidRDefault="00273AA5" w:rsidP="00273AA5">
      <w:pPr>
        <w:pStyle w:val="Textbody"/>
        <w:numPr>
          <w:ilvl w:val="0"/>
          <w:numId w:val="14"/>
        </w:numPr>
        <w:suppressAutoHyphens w:val="0"/>
        <w:spacing w:after="0" w:line="360" w:lineRule="auto"/>
        <w:ind w:left="709" w:right="98"/>
        <w:contextualSpacing/>
        <w:jc w:val="both"/>
        <w:rPr>
          <w:rFonts w:ascii="Poppins" w:hAnsi="Poppins" w:cs="Poppins"/>
          <w:color w:val="000000"/>
          <w:sz w:val="20"/>
          <w:szCs w:val="20"/>
        </w:rPr>
      </w:pPr>
      <w:r w:rsidRPr="00B25D5B">
        <w:rPr>
          <w:rFonts w:ascii="Poppins" w:hAnsi="Poppins" w:cs="Poppins"/>
          <w:color w:val="000000"/>
          <w:sz w:val="20"/>
          <w:szCs w:val="20"/>
        </w:rPr>
        <w:t>Para os efeitos previstos no número anterior, as partes desde já acordam que, nas peças dos procedimentos de contratação pública e nos contratos a celebrar em resultado dos mesmos, deve ficar consignado que os direitos referidos nos números anteriores pertencerão à entidade adjudicante respetiva.</w:t>
      </w:r>
    </w:p>
    <w:p w14:paraId="7D10BD4E" w14:textId="77777777" w:rsidR="00273AA5" w:rsidRPr="00B25D5B" w:rsidRDefault="00273AA5" w:rsidP="00273AA5">
      <w:pPr>
        <w:pStyle w:val="Textbody"/>
        <w:suppressAutoHyphens w:val="0"/>
        <w:spacing w:after="0" w:line="360" w:lineRule="auto"/>
        <w:ind w:right="98"/>
        <w:contextualSpacing/>
        <w:jc w:val="center"/>
        <w:rPr>
          <w:rFonts w:ascii="Poppins" w:hAnsi="Poppins" w:cs="Poppins"/>
          <w:b/>
          <w:color w:val="000000"/>
          <w:sz w:val="20"/>
          <w:szCs w:val="20"/>
        </w:rPr>
      </w:pPr>
    </w:p>
    <w:p w14:paraId="063B4C0E" w14:textId="77777777" w:rsidR="00273AA5" w:rsidRPr="00B25D5B" w:rsidRDefault="00273AA5" w:rsidP="00273AA5">
      <w:pPr>
        <w:pStyle w:val="Textbody"/>
        <w:suppressAutoHyphens w:val="0"/>
        <w:spacing w:after="0" w:line="360" w:lineRule="auto"/>
        <w:ind w:right="98"/>
        <w:contextualSpacing/>
        <w:jc w:val="center"/>
        <w:rPr>
          <w:rFonts w:ascii="Poppins" w:hAnsi="Poppins" w:cs="Poppins"/>
          <w:b/>
          <w:color w:val="000000"/>
          <w:sz w:val="20"/>
          <w:szCs w:val="20"/>
        </w:rPr>
      </w:pPr>
      <w:proofErr w:type="gramStart"/>
      <w:r w:rsidRPr="00B25D5B">
        <w:rPr>
          <w:rFonts w:ascii="Poppins" w:hAnsi="Poppins" w:cs="Poppins"/>
          <w:b/>
          <w:color w:val="000000"/>
          <w:sz w:val="20"/>
          <w:szCs w:val="20"/>
        </w:rPr>
        <w:t>Cláusula Sexta</w:t>
      </w:r>
      <w:proofErr w:type="gramEnd"/>
    </w:p>
    <w:p w14:paraId="2BE16C29" w14:textId="77777777" w:rsidR="00273AA5" w:rsidRPr="00B25D5B" w:rsidRDefault="00273AA5" w:rsidP="00273AA5">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Proteção de Dados Pessoais</w:t>
      </w:r>
    </w:p>
    <w:p w14:paraId="7528C13E" w14:textId="3CD0EFF3" w:rsidR="003B141E" w:rsidRPr="00B25D5B" w:rsidRDefault="00273AA5" w:rsidP="003B141E">
      <w:pPr>
        <w:pStyle w:val="Textbody"/>
        <w:numPr>
          <w:ilvl w:val="0"/>
          <w:numId w:val="17"/>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A </w:t>
      </w:r>
      <w:r w:rsidR="00B25D5B">
        <w:rPr>
          <w:rFonts w:ascii="Poppins" w:hAnsi="Poppins" w:cs="Poppins"/>
          <w:color w:val="000000"/>
          <w:sz w:val="20"/>
          <w:szCs w:val="20"/>
        </w:rPr>
        <w:t>ARTE</w:t>
      </w:r>
      <w:r w:rsidRPr="00B25D5B">
        <w:rPr>
          <w:rFonts w:ascii="Poppins" w:hAnsi="Poppins" w:cs="Poppins"/>
          <w:color w:val="000000"/>
          <w:sz w:val="20"/>
          <w:szCs w:val="20"/>
        </w:rPr>
        <w:t xml:space="preserve"> e a </w:t>
      </w:r>
      <w:r w:rsidRPr="00B25D5B">
        <w:rPr>
          <w:rFonts w:ascii="Poppins" w:hAnsi="Poppins" w:cs="Poppins"/>
          <w:color w:val="000000"/>
          <w:sz w:val="20"/>
          <w:szCs w:val="20"/>
          <w:highlight w:val="lightGray"/>
        </w:rPr>
        <w:t>[…]</w:t>
      </w:r>
      <w:r w:rsidRPr="00B25D5B">
        <w:rPr>
          <w:rFonts w:ascii="Poppins" w:hAnsi="Poppins" w:cs="Poppins"/>
          <w:color w:val="000000"/>
          <w:sz w:val="20"/>
          <w:szCs w:val="20"/>
        </w:rPr>
        <w:fldChar w:fldCharType="begin"/>
      </w:r>
      <w:r w:rsidRPr="00B25D5B">
        <w:rPr>
          <w:rFonts w:ascii="Poppins" w:hAnsi="Poppins" w:cs="Poppins"/>
          <w:color w:val="000000"/>
          <w:sz w:val="20"/>
          <w:szCs w:val="20"/>
        </w:rPr>
        <w:instrText xml:space="preserve"> DOCPROPERTY "FSC#CONFIGLOCALAMA@2305.100:DOC_Entidades_Shortname" \* MERGEFORMAT </w:instrText>
      </w:r>
      <w:r w:rsidRPr="00B25D5B">
        <w:rPr>
          <w:rFonts w:ascii="Poppins" w:hAnsi="Poppins" w:cs="Poppins"/>
          <w:color w:val="000000"/>
          <w:sz w:val="20"/>
          <w:szCs w:val="20"/>
        </w:rPr>
        <w:fldChar w:fldCharType="end"/>
      </w:r>
      <w:r w:rsidRPr="00B25D5B">
        <w:rPr>
          <w:rFonts w:ascii="Poppins" w:hAnsi="Poppins" w:cs="Poppins"/>
          <w:color w:val="000000"/>
          <w:sz w:val="20"/>
          <w:szCs w:val="20"/>
        </w:rPr>
        <w:t xml:space="preserve"> ficam vinculadas às disposições legais sobre a proteção de dados pessoais nomeadamente ao cumprimento do Regulamento (UE) 2016/679 do Parlamento Europeu e do Conselho, de 27 de abril de 2016, e da Lei n.º 58/2019, de 8 de agosto, não os utilizando para outros fins, nem os</w:t>
      </w:r>
      <w:r w:rsidR="003B141E" w:rsidRPr="00B25D5B">
        <w:rPr>
          <w:rFonts w:ascii="Poppins" w:hAnsi="Poppins" w:cs="Poppins"/>
          <w:color w:val="000000"/>
          <w:sz w:val="20"/>
          <w:szCs w:val="20"/>
        </w:rPr>
        <w:t xml:space="preserve"> fornecendo a terceiros e mantendo-os guardados nos processos respetivos:</w:t>
      </w:r>
    </w:p>
    <w:p w14:paraId="378A578B" w14:textId="77777777" w:rsidR="003B141E" w:rsidRPr="00B25D5B" w:rsidRDefault="003B141E" w:rsidP="003B141E">
      <w:pPr>
        <w:pStyle w:val="Textbody"/>
        <w:numPr>
          <w:ilvl w:val="0"/>
          <w:numId w:val="16"/>
        </w:numPr>
        <w:suppressAutoHyphens w:val="0"/>
        <w:spacing w:after="0" w:line="360" w:lineRule="auto"/>
        <w:ind w:left="1134" w:right="98" w:hanging="283"/>
        <w:contextualSpacing/>
        <w:jc w:val="both"/>
        <w:rPr>
          <w:rFonts w:ascii="Poppins" w:hAnsi="Poppins" w:cs="Poppins"/>
          <w:color w:val="000000"/>
          <w:sz w:val="20"/>
          <w:szCs w:val="20"/>
        </w:rPr>
      </w:pPr>
      <w:r w:rsidRPr="00B25D5B">
        <w:rPr>
          <w:rFonts w:ascii="Poppins" w:hAnsi="Poppins" w:cs="Poppins"/>
          <w:color w:val="000000"/>
          <w:sz w:val="20"/>
          <w:szCs w:val="20"/>
        </w:rPr>
        <w:t>Respeitar a finalidade para que foi autorizado o tratamento, que deverá limitar-se ao estritamente necessário, não utilizando a informação para outros fins;</w:t>
      </w:r>
    </w:p>
    <w:p w14:paraId="514D3840" w14:textId="77777777" w:rsidR="003B141E" w:rsidRPr="00B25D5B" w:rsidRDefault="003B141E" w:rsidP="003B141E">
      <w:pPr>
        <w:pStyle w:val="Textbody"/>
        <w:numPr>
          <w:ilvl w:val="0"/>
          <w:numId w:val="16"/>
        </w:numPr>
        <w:suppressAutoHyphens w:val="0"/>
        <w:spacing w:after="0" w:line="360" w:lineRule="auto"/>
        <w:ind w:left="1134" w:right="98" w:hanging="283"/>
        <w:contextualSpacing/>
        <w:jc w:val="both"/>
        <w:rPr>
          <w:rFonts w:ascii="Poppins" w:hAnsi="Poppins" w:cs="Poppins"/>
          <w:color w:val="000000"/>
          <w:sz w:val="20"/>
          <w:szCs w:val="20"/>
        </w:rPr>
      </w:pPr>
      <w:r w:rsidRPr="00B25D5B">
        <w:rPr>
          <w:rFonts w:ascii="Poppins" w:hAnsi="Poppins" w:cs="Poppins"/>
          <w:color w:val="000000"/>
          <w:sz w:val="20"/>
          <w:szCs w:val="20"/>
        </w:rPr>
        <w:t>Não transmitir a informação a terceiros, salvo no estrito cumprimento de obrigações legais;</w:t>
      </w:r>
    </w:p>
    <w:p w14:paraId="1A73D767" w14:textId="77777777" w:rsidR="003B141E" w:rsidRPr="00B25D5B" w:rsidRDefault="003B141E" w:rsidP="003B141E">
      <w:pPr>
        <w:pStyle w:val="Textbody"/>
        <w:numPr>
          <w:ilvl w:val="0"/>
          <w:numId w:val="16"/>
        </w:numPr>
        <w:suppressAutoHyphens w:val="0"/>
        <w:spacing w:after="0" w:line="360" w:lineRule="auto"/>
        <w:ind w:left="1134" w:right="98" w:hanging="283"/>
        <w:contextualSpacing/>
        <w:jc w:val="both"/>
        <w:rPr>
          <w:rFonts w:ascii="Poppins" w:hAnsi="Poppins" w:cs="Poppins"/>
          <w:color w:val="000000"/>
          <w:sz w:val="20"/>
          <w:szCs w:val="20"/>
        </w:rPr>
      </w:pPr>
      <w:r w:rsidRPr="00B25D5B">
        <w:rPr>
          <w:rFonts w:ascii="Poppins" w:hAnsi="Poppins" w:cs="Poppins"/>
          <w:color w:val="000000"/>
          <w:sz w:val="20"/>
          <w:szCs w:val="20"/>
        </w:rPr>
        <w:t xml:space="preserve">Cumprir os princípios de tratamento de dados aplicáveis, nomeadamente quanto à licitude, transparência e limitação das finalidades; </w:t>
      </w:r>
    </w:p>
    <w:p w14:paraId="691B5053" w14:textId="77777777" w:rsidR="003B141E" w:rsidRPr="00B25D5B" w:rsidRDefault="003B141E" w:rsidP="003B141E">
      <w:pPr>
        <w:pStyle w:val="Textbody"/>
        <w:numPr>
          <w:ilvl w:val="0"/>
          <w:numId w:val="16"/>
        </w:numPr>
        <w:suppressAutoHyphens w:val="0"/>
        <w:spacing w:after="0" w:line="360" w:lineRule="auto"/>
        <w:ind w:left="1134" w:right="98" w:hanging="283"/>
        <w:contextualSpacing/>
        <w:jc w:val="both"/>
        <w:rPr>
          <w:rFonts w:ascii="Poppins" w:hAnsi="Poppins" w:cs="Poppins"/>
          <w:color w:val="000000"/>
          <w:sz w:val="20"/>
          <w:szCs w:val="20"/>
        </w:rPr>
      </w:pPr>
      <w:r w:rsidRPr="00B25D5B">
        <w:rPr>
          <w:rFonts w:ascii="Poppins" w:hAnsi="Poppins" w:cs="Poppins"/>
          <w:color w:val="000000"/>
          <w:sz w:val="20"/>
          <w:szCs w:val="20"/>
        </w:rPr>
        <w:t>Tomar as medidas de segurança necessárias à prevenção de qualquer ato que vise alterar o conteúdo transmitido, interferir de qualquer forma no seu bom funcionamento ou permitir o acesso indevido.</w:t>
      </w:r>
    </w:p>
    <w:p w14:paraId="57E56C0C" w14:textId="77777777" w:rsidR="003B141E" w:rsidRPr="00B25D5B" w:rsidRDefault="003B141E" w:rsidP="003B141E">
      <w:pPr>
        <w:pStyle w:val="Textbody"/>
        <w:numPr>
          <w:ilvl w:val="0"/>
          <w:numId w:val="17"/>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O objeto e a duração do tratamento, a natureza e finalidade do tratamento, o tipo de dados pessoais e as categorias dos titulares dos dados constam do Anexo I ao presente Protocolo.</w:t>
      </w:r>
    </w:p>
    <w:p w14:paraId="176EF7C8" w14:textId="2D607CFB" w:rsidR="003B141E" w:rsidRPr="00B25D5B" w:rsidRDefault="003B141E" w:rsidP="003B141E">
      <w:pPr>
        <w:pStyle w:val="Textbody"/>
        <w:numPr>
          <w:ilvl w:val="0"/>
          <w:numId w:val="17"/>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bCs/>
          <w:color w:val="000000"/>
          <w:sz w:val="20"/>
          <w:szCs w:val="20"/>
        </w:rPr>
        <w:t xml:space="preserve">Pelo disposto no nº4 do art.º 18º-A, da Lei n.º 7/2007, de 5 de fevereiro, na sua redação atual e no nº 1 do art.º 6º da Portaria n.º 73/2018, de 12 de março, no âmbito do presente </w:t>
      </w:r>
      <w:r w:rsidRPr="00B25D5B">
        <w:rPr>
          <w:rFonts w:ascii="Poppins" w:hAnsi="Poppins" w:cs="Poppins"/>
          <w:bCs/>
          <w:color w:val="000000"/>
          <w:sz w:val="20"/>
          <w:szCs w:val="20"/>
        </w:rPr>
        <w:lastRenderedPageBreak/>
        <w:t xml:space="preserve">Protocolo, é considerado responsável pelo tratamento dos dados pessoais o </w:t>
      </w:r>
      <w:r w:rsidRPr="00B25D5B">
        <w:rPr>
          <w:rFonts w:ascii="Poppins" w:hAnsi="Poppins" w:cs="Poppins"/>
          <w:bCs/>
          <w:color w:val="000000"/>
          <w:sz w:val="20"/>
          <w:szCs w:val="20"/>
          <w:highlight w:val="lightGray"/>
        </w:rPr>
        <w:t>&lt;entidade&gt;</w:t>
      </w:r>
      <w:r w:rsidRPr="00B25D5B">
        <w:rPr>
          <w:rFonts w:ascii="Poppins" w:hAnsi="Poppins" w:cs="Poppins"/>
          <w:bCs/>
          <w:color w:val="000000"/>
          <w:sz w:val="20"/>
          <w:szCs w:val="20"/>
        </w:rPr>
        <w:t xml:space="preserve"> e subcontratante a </w:t>
      </w:r>
      <w:r w:rsidR="00B25D5B">
        <w:rPr>
          <w:rFonts w:ascii="Poppins" w:hAnsi="Poppins" w:cs="Poppins"/>
          <w:bCs/>
          <w:color w:val="000000"/>
          <w:sz w:val="20"/>
          <w:szCs w:val="20"/>
        </w:rPr>
        <w:t>ARTE</w:t>
      </w:r>
      <w:r w:rsidRPr="00B25D5B">
        <w:rPr>
          <w:rFonts w:ascii="Poppins" w:hAnsi="Poppins" w:cs="Poppins"/>
          <w:bCs/>
          <w:color w:val="000000"/>
          <w:sz w:val="20"/>
          <w:szCs w:val="20"/>
        </w:rPr>
        <w:t>, I.P.</w:t>
      </w:r>
    </w:p>
    <w:p w14:paraId="17246AF5" w14:textId="77777777" w:rsidR="003B141E" w:rsidRPr="00B25D5B" w:rsidRDefault="003B141E" w:rsidP="003B141E">
      <w:pPr>
        <w:pStyle w:val="Textbody"/>
        <w:suppressAutoHyphens w:val="0"/>
        <w:spacing w:after="0" w:line="360" w:lineRule="auto"/>
        <w:ind w:right="98"/>
        <w:contextualSpacing/>
        <w:jc w:val="both"/>
        <w:rPr>
          <w:rFonts w:ascii="Poppins" w:hAnsi="Poppins" w:cs="Poppins"/>
          <w:color w:val="000000"/>
          <w:sz w:val="20"/>
          <w:szCs w:val="20"/>
        </w:rPr>
      </w:pPr>
    </w:p>
    <w:p w14:paraId="6B27EE6D" w14:textId="77777777" w:rsidR="003B141E" w:rsidRPr="00B25D5B" w:rsidRDefault="003B141E" w:rsidP="003B141E">
      <w:pPr>
        <w:pStyle w:val="Textbody"/>
        <w:suppressAutoHyphens w:val="0"/>
        <w:spacing w:after="0" w:line="360" w:lineRule="auto"/>
        <w:ind w:right="98"/>
        <w:contextualSpacing/>
        <w:jc w:val="center"/>
        <w:rPr>
          <w:rFonts w:ascii="Poppins" w:hAnsi="Poppins" w:cs="Poppins"/>
          <w:b/>
          <w:color w:val="000000"/>
          <w:sz w:val="20"/>
          <w:szCs w:val="20"/>
        </w:rPr>
      </w:pPr>
      <w:proofErr w:type="gramStart"/>
      <w:r w:rsidRPr="00B25D5B">
        <w:rPr>
          <w:rFonts w:ascii="Poppins" w:hAnsi="Poppins" w:cs="Poppins"/>
          <w:b/>
          <w:color w:val="000000"/>
          <w:sz w:val="20"/>
          <w:szCs w:val="20"/>
        </w:rPr>
        <w:t>Cláusula Sétima</w:t>
      </w:r>
      <w:proofErr w:type="gramEnd"/>
      <w:r w:rsidRPr="00B25D5B">
        <w:rPr>
          <w:rFonts w:ascii="Poppins" w:hAnsi="Poppins" w:cs="Poppins"/>
          <w:b/>
          <w:color w:val="000000"/>
          <w:sz w:val="20"/>
          <w:szCs w:val="20"/>
        </w:rPr>
        <w:t xml:space="preserve"> </w:t>
      </w:r>
    </w:p>
    <w:p w14:paraId="75F2B8FD" w14:textId="77777777" w:rsidR="003B141E" w:rsidRPr="00B25D5B" w:rsidRDefault="003B141E" w:rsidP="003B141E">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Obrigações do responsável pelo tratamento</w:t>
      </w:r>
    </w:p>
    <w:p w14:paraId="7BAFC99A" w14:textId="77777777" w:rsidR="003B141E" w:rsidRPr="00B25D5B" w:rsidRDefault="003B141E" w:rsidP="003B141E">
      <w:pPr>
        <w:pStyle w:val="Textbody"/>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 xml:space="preserve">Constituem obrigações da </w:t>
      </w:r>
      <w:r w:rsidRPr="00B25D5B">
        <w:rPr>
          <w:rFonts w:ascii="Poppins" w:hAnsi="Poppins" w:cs="Poppins"/>
          <w:bCs/>
          <w:color w:val="000000"/>
          <w:sz w:val="20"/>
          <w:szCs w:val="20"/>
          <w:highlight w:val="lightGray"/>
        </w:rPr>
        <w:t>&lt;entidade</w:t>
      </w:r>
      <w:proofErr w:type="gramStart"/>
      <w:r w:rsidRPr="00B25D5B">
        <w:rPr>
          <w:rFonts w:ascii="Poppins" w:hAnsi="Poppins" w:cs="Poppins"/>
          <w:bCs/>
          <w:color w:val="000000"/>
          <w:sz w:val="20"/>
          <w:szCs w:val="20"/>
          <w:highlight w:val="lightGray"/>
        </w:rPr>
        <w:t>&gt;</w:t>
      </w:r>
      <w:r w:rsidRPr="00B25D5B">
        <w:rPr>
          <w:rFonts w:ascii="Poppins" w:hAnsi="Poppins" w:cs="Poppins"/>
          <w:bCs/>
          <w:color w:val="000000"/>
          <w:sz w:val="20"/>
          <w:szCs w:val="20"/>
        </w:rPr>
        <w:t xml:space="preserve">  enquanto</w:t>
      </w:r>
      <w:proofErr w:type="gramEnd"/>
      <w:r w:rsidRPr="00B25D5B">
        <w:rPr>
          <w:rFonts w:ascii="Poppins" w:hAnsi="Poppins" w:cs="Poppins"/>
          <w:bCs/>
          <w:color w:val="000000"/>
          <w:sz w:val="20"/>
          <w:szCs w:val="20"/>
        </w:rPr>
        <w:t xml:space="preserve"> responsável pelo tratamento:</w:t>
      </w:r>
    </w:p>
    <w:p w14:paraId="21D6175A" w14:textId="56C837FA" w:rsidR="003B141E" w:rsidRPr="00B25D5B" w:rsidRDefault="003B141E" w:rsidP="003B141E">
      <w:pPr>
        <w:pStyle w:val="Textbody"/>
        <w:numPr>
          <w:ilvl w:val="0"/>
          <w:numId w:val="18"/>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 xml:space="preserve">Definir, em articulação com a </w:t>
      </w:r>
      <w:r w:rsidR="00B25D5B">
        <w:rPr>
          <w:rFonts w:ascii="Poppins" w:hAnsi="Poppins" w:cs="Poppins"/>
          <w:bCs/>
          <w:color w:val="000000"/>
          <w:sz w:val="20"/>
          <w:szCs w:val="20"/>
        </w:rPr>
        <w:t>ARTE</w:t>
      </w:r>
      <w:r w:rsidRPr="00B25D5B">
        <w:rPr>
          <w:rFonts w:ascii="Poppins" w:hAnsi="Poppins" w:cs="Poppins"/>
          <w:bCs/>
          <w:color w:val="000000"/>
          <w:sz w:val="20"/>
          <w:szCs w:val="20"/>
        </w:rPr>
        <w:t>, as medidas de segurança e privacidade subjacentes às atividades de processamento dos dados pessoais;</w:t>
      </w:r>
    </w:p>
    <w:p w14:paraId="2D4A9BA8" w14:textId="71F5DA3C" w:rsidR="003B141E" w:rsidRPr="00B25D5B" w:rsidRDefault="003B141E" w:rsidP="003B141E">
      <w:pPr>
        <w:pStyle w:val="Textbody"/>
        <w:numPr>
          <w:ilvl w:val="0"/>
          <w:numId w:val="18"/>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 xml:space="preserve">Informar a </w:t>
      </w:r>
      <w:r w:rsidR="00B25D5B">
        <w:rPr>
          <w:rFonts w:ascii="Poppins" w:hAnsi="Poppins" w:cs="Poppins"/>
          <w:bCs/>
          <w:color w:val="000000"/>
          <w:sz w:val="20"/>
          <w:szCs w:val="20"/>
        </w:rPr>
        <w:t>ARTE</w:t>
      </w:r>
      <w:r w:rsidRPr="00B25D5B">
        <w:rPr>
          <w:rFonts w:ascii="Poppins" w:hAnsi="Poppins" w:cs="Poppins"/>
          <w:bCs/>
          <w:color w:val="000000"/>
          <w:sz w:val="20"/>
          <w:szCs w:val="20"/>
        </w:rPr>
        <w:t xml:space="preserve"> de todas as circunstâncias relevantes para a realização do tratamento de dados, atendendo sobretudo à especificidade das finalidades descritas no presente Protocolo e a potenciais riscos envolvidos;</w:t>
      </w:r>
    </w:p>
    <w:p w14:paraId="22424C35" w14:textId="56B58D63" w:rsidR="003B141E" w:rsidRPr="00B25D5B" w:rsidRDefault="003B141E" w:rsidP="003B141E">
      <w:pPr>
        <w:pStyle w:val="Textbody"/>
        <w:numPr>
          <w:ilvl w:val="0"/>
          <w:numId w:val="18"/>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 xml:space="preserve">Comunicar à </w:t>
      </w:r>
      <w:r w:rsidR="00B25D5B">
        <w:rPr>
          <w:rFonts w:ascii="Poppins" w:hAnsi="Poppins" w:cs="Poppins"/>
          <w:bCs/>
          <w:color w:val="000000"/>
          <w:sz w:val="20"/>
          <w:szCs w:val="20"/>
        </w:rPr>
        <w:t>ARTE</w:t>
      </w:r>
      <w:r w:rsidRPr="00B25D5B">
        <w:rPr>
          <w:rFonts w:ascii="Poppins" w:hAnsi="Poppins" w:cs="Poppins"/>
          <w:bCs/>
          <w:color w:val="000000"/>
          <w:sz w:val="20"/>
          <w:szCs w:val="20"/>
        </w:rPr>
        <w:t xml:space="preserve"> quaisquer alterações que se tenham verificado nos dados pessoais em processamento e que possam afetar a atividade daquela, nomeadamente as decorrentes do exercício dos direitos dos titulares dos dados;</w:t>
      </w:r>
    </w:p>
    <w:p w14:paraId="64724E5D" w14:textId="77777777" w:rsidR="003B141E" w:rsidRPr="00B25D5B" w:rsidRDefault="003B141E" w:rsidP="003B141E">
      <w:pPr>
        <w:pStyle w:val="Textbody"/>
        <w:numPr>
          <w:ilvl w:val="0"/>
          <w:numId w:val="18"/>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Garantir o exercício de qualquer direito por parte dos titulares dos dados;</w:t>
      </w:r>
    </w:p>
    <w:p w14:paraId="10354012" w14:textId="5FED431C" w:rsidR="003B141E" w:rsidRPr="00B25D5B" w:rsidRDefault="003B141E" w:rsidP="003B141E">
      <w:pPr>
        <w:pStyle w:val="Textbody"/>
        <w:numPr>
          <w:ilvl w:val="0"/>
          <w:numId w:val="18"/>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 xml:space="preserve">Comunicar à </w:t>
      </w:r>
      <w:r w:rsidR="00B25D5B">
        <w:rPr>
          <w:rFonts w:ascii="Poppins" w:hAnsi="Poppins" w:cs="Poppins"/>
          <w:bCs/>
          <w:color w:val="000000"/>
          <w:sz w:val="20"/>
          <w:szCs w:val="20"/>
        </w:rPr>
        <w:t>ARTE</w:t>
      </w:r>
      <w:r w:rsidRPr="00B25D5B">
        <w:rPr>
          <w:rFonts w:ascii="Poppins" w:hAnsi="Poppins" w:cs="Poppins"/>
          <w:bCs/>
          <w:color w:val="000000"/>
          <w:sz w:val="20"/>
          <w:szCs w:val="20"/>
        </w:rPr>
        <w:t xml:space="preserve"> as operações de tratamento e os fundamentos de legitimidade necessários à realização das atividades de processamento, demonstrando-lhe a sua existência; </w:t>
      </w:r>
    </w:p>
    <w:p w14:paraId="65E7B6CC" w14:textId="755C06FE" w:rsidR="003B141E" w:rsidRPr="00B25D5B" w:rsidRDefault="003B141E" w:rsidP="003B141E">
      <w:pPr>
        <w:pStyle w:val="Textbody"/>
        <w:numPr>
          <w:ilvl w:val="0"/>
          <w:numId w:val="18"/>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 xml:space="preserve">Assegurar o cumprimento dos deveres de informação constantes do RGPD, sempre à luz dos princípios aplicáveis à proteção de dados, em articulação com a </w:t>
      </w:r>
      <w:r w:rsidR="00B25D5B">
        <w:rPr>
          <w:rFonts w:ascii="Poppins" w:hAnsi="Poppins" w:cs="Poppins"/>
          <w:bCs/>
          <w:color w:val="000000"/>
          <w:sz w:val="20"/>
          <w:szCs w:val="20"/>
        </w:rPr>
        <w:t>ARTE</w:t>
      </w:r>
      <w:r w:rsidRPr="00B25D5B">
        <w:rPr>
          <w:rFonts w:ascii="Poppins" w:hAnsi="Poppins" w:cs="Poppins"/>
          <w:bCs/>
          <w:color w:val="000000"/>
          <w:sz w:val="20"/>
          <w:szCs w:val="20"/>
        </w:rPr>
        <w:t>;</w:t>
      </w:r>
    </w:p>
    <w:p w14:paraId="70BDD234" w14:textId="77777777" w:rsidR="008D3F57" w:rsidRPr="00B25D5B" w:rsidRDefault="008D3F57" w:rsidP="008D3F57">
      <w:pPr>
        <w:pStyle w:val="Textbody"/>
        <w:numPr>
          <w:ilvl w:val="0"/>
          <w:numId w:val="18"/>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Comunicar ao titular dos dados e à autoridade de controlo os incidentes de segurança ou violação de dados (como a transferência, o acesso, a perda, a alteração ou a revelação a terceiros, acidental, não autorizada ou ilícita) para evitar uma situação de risco para os direitos e liberdades dos titulares dos dados.</w:t>
      </w:r>
    </w:p>
    <w:p w14:paraId="3D361745" w14:textId="77777777" w:rsidR="008D3F57" w:rsidRPr="00B25D5B" w:rsidRDefault="008D3F57" w:rsidP="008D3F57">
      <w:pPr>
        <w:pStyle w:val="Textbody"/>
        <w:suppressAutoHyphens w:val="0"/>
        <w:spacing w:after="0" w:line="360" w:lineRule="auto"/>
        <w:ind w:right="98"/>
        <w:contextualSpacing/>
        <w:jc w:val="both"/>
        <w:rPr>
          <w:rFonts w:ascii="Poppins" w:hAnsi="Poppins" w:cs="Poppins"/>
          <w:color w:val="000000"/>
          <w:sz w:val="20"/>
          <w:szCs w:val="20"/>
        </w:rPr>
      </w:pPr>
    </w:p>
    <w:p w14:paraId="5F277EB7" w14:textId="77777777" w:rsidR="008D3F57" w:rsidRPr="00B25D5B" w:rsidRDefault="008D3F57" w:rsidP="008D3F57">
      <w:pPr>
        <w:pStyle w:val="Textbody"/>
        <w:suppressAutoHyphens w:val="0"/>
        <w:spacing w:after="0" w:line="360" w:lineRule="auto"/>
        <w:ind w:right="98"/>
        <w:contextualSpacing/>
        <w:jc w:val="center"/>
        <w:rPr>
          <w:rFonts w:ascii="Poppins" w:hAnsi="Poppins" w:cs="Poppins"/>
          <w:b/>
          <w:color w:val="000000"/>
          <w:sz w:val="20"/>
          <w:szCs w:val="20"/>
        </w:rPr>
      </w:pPr>
      <w:proofErr w:type="gramStart"/>
      <w:r w:rsidRPr="00B25D5B">
        <w:rPr>
          <w:rFonts w:ascii="Poppins" w:hAnsi="Poppins" w:cs="Poppins"/>
          <w:b/>
          <w:color w:val="000000"/>
          <w:sz w:val="20"/>
          <w:szCs w:val="20"/>
        </w:rPr>
        <w:t>Cláusula Oitava</w:t>
      </w:r>
      <w:proofErr w:type="gramEnd"/>
      <w:r w:rsidRPr="00B25D5B">
        <w:rPr>
          <w:rFonts w:ascii="Poppins" w:hAnsi="Poppins" w:cs="Poppins"/>
          <w:b/>
          <w:color w:val="000000"/>
          <w:sz w:val="20"/>
          <w:szCs w:val="20"/>
        </w:rPr>
        <w:t xml:space="preserve"> </w:t>
      </w:r>
    </w:p>
    <w:p w14:paraId="09352BB8" w14:textId="77777777" w:rsidR="008D3F57" w:rsidRPr="00B25D5B" w:rsidRDefault="008D3F57" w:rsidP="008D3F57">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Obrigações do subcontratante</w:t>
      </w:r>
    </w:p>
    <w:p w14:paraId="57DAE146" w14:textId="296D4C4D" w:rsidR="008D3F57" w:rsidRPr="00B25D5B" w:rsidRDefault="008D3F57" w:rsidP="008D3F57">
      <w:pPr>
        <w:pStyle w:val="Textbody"/>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Constituem obrigações da </w:t>
      </w:r>
      <w:r w:rsidR="00B25D5B">
        <w:rPr>
          <w:rFonts w:ascii="Poppins" w:hAnsi="Poppins" w:cs="Poppins"/>
          <w:color w:val="000000"/>
          <w:sz w:val="20"/>
          <w:szCs w:val="20"/>
        </w:rPr>
        <w:t>ARTE</w:t>
      </w:r>
      <w:r w:rsidRPr="00B25D5B">
        <w:rPr>
          <w:rFonts w:ascii="Poppins" w:hAnsi="Poppins" w:cs="Poppins"/>
          <w:color w:val="000000"/>
          <w:sz w:val="20"/>
          <w:szCs w:val="20"/>
        </w:rPr>
        <w:t xml:space="preserve"> enquanto subcontratante:</w:t>
      </w:r>
    </w:p>
    <w:p w14:paraId="03011373" w14:textId="77777777" w:rsidR="008D3F57" w:rsidRPr="00B25D5B" w:rsidRDefault="008D3F57" w:rsidP="008D3F57">
      <w:pPr>
        <w:pStyle w:val="Textbody"/>
        <w:numPr>
          <w:ilvl w:val="0"/>
          <w:numId w:val="19"/>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lastRenderedPageBreak/>
        <w:t xml:space="preserve">Tratar os dados pessoais unicamente para as finalidades determinadas, mediante as instruções documentadas pelo </w:t>
      </w:r>
      <w:r w:rsidRPr="00B25D5B">
        <w:rPr>
          <w:rFonts w:ascii="Poppins" w:hAnsi="Poppins" w:cs="Poppins"/>
          <w:bCs/>
          <w:color w:val="000000"/>
          <w:sz w:val="20"/>
          <w:szCs w:val="20"/>
          <w:highlight w:val="lightGray"/>
        </w:rPr>
        <w:t>&lt;entidade&gt;</w:t>
      </w:r>
      <w:r w:rsidRPr="00B25D5B">
        <w:rPr>
          <w:rFonts w:ascii="Poppins" w:hAnsi="Poppins" w:cs="Poppins"/>
          <w:bCs/>
          <w:color w:val="000000"/>
          <w:sz w:val="20"/>
          <w:szCs w:val="20"/>
        </w:rPr>
        <w:t xml:space="preserve"> e em conformidade com as condições previstas neste Protocolo;</w:t>
      </w:r>
    </w:p>
    <w:p w14:paraId="5B53CE29" w14:textId="77777777" w:rsidR="008D3F57" w:rsidRPr="00B25D5B" w:rsidRDefault="008D3F57" w:rsidP="008D3F57">
      <w:pPr>
        <w:pStyle w:val="Textbody"/>
        <w:numPr>
          <w:ilvl w:val="0"/>
          <w:numId w:val="19"/>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 xml:space="preserve">Fornecer toda a informação que lhe seja solicitada, quer pela </w:t>
      </w:r>
      <w:r w:rsidRPr="00B25D5B">
        <w:rPr>
          <w:rFonts w:ascii="Poppins" w:hAnsi="Poppins" w:cs="Poppins"/>
          <w:bCs/>
          <w:color w:val="000000"/>
          <w:sz w:val="20"/>
          <w:szCs w:val="20"/>
          <w:highlight w:val="lightGray"/>
        </w:rPr>
        <w:t>&lt;entidade&gt;</w:t>
      </w:r>
      <w:r w:rsidRPr="00B25D5B">
        <w:rPr>
          <w:rFonts w:ascii="Poppins" w:hAnsi="Poppins" w:cs="Poppins"/>
          <w:bCs/>
          <w:color w:val="000000"/>
          <w:sz w:val="20"/>
          <w:szCs w:val="20"/>
        </w:rPr>
        <w:t>, quer pela autoridade de controlo, relativamente ao tratamento dos dados, cujas finalidades se encontram definidas na Cláusula Primeira;</w:t>
      </w:r>
    </w:p>
    <w:p w14:paraId="3918DB41" w14:textId="77777777" w:rsidR="008D3F57" w:rsidRPr="00B25D5B" w:rsidRDefault="008D3F57" w:rsidP="008D3F57">
      <w:pPr>
        <w:pStyle w:val="Textbody"/>
        <w:numPr>
          <w:ilvl w:val="0"/>
          <w:numId w:val="19"/>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Adotar as medidas de segurança, técnicas e organizacionais pertinentes, para garantir um nível de segurança dos dados pessoais adequado ao risco, bem como contra destruição, perda, alteração, divulgação não autorizada, acesso acidental ou ilegal, concretizadas através da implementação das normas europeias, da legislação e das recomendações nacionais específicas em matéria de segurança da informação, bem como, sempre que aplicável, das medidas definidas pelo standard internacional ISO/IEC 27001:2013;</w:t>
      </w:r>
    </w:p>
    <w:p w14:paraId="09A02DB9" w14:textId="77777777" w:rsidR="008D3F57" w:rsidRPr="00B25D5B" w:rsidRDefault="008D3F57" w:rsidP="008D3F57">
      <w:pPr>
        <w:pStyle w:val="Textbody"/>
        <w:numPr>
          <w:ilvl w:val="0"/>
          <w:numId w:val="19"/>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Assumir um compromisso de confidencialidade, a cumprir pelos trabalhadores que participem em operações de tratamento de dados pessoais, bem como pelos colaboradores de entidades subcontratadas;</w:t>
      </w:r>
    </w:p>
    <w:p w14:paraId="6106D544" w14:textId="77777777" w:rsidR="008D3F57" w:rsidRPr="00B25D5B" w:rsidRDefault="008D3F57" w:rsidP="008D3F57">
      <w:pPr>
        <w:pStyle w:val="Textbody"/>
        <w:numPr>
          <w:ilvl w:val="0"/>
          <w:numId w:val="19"/>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 xml:space="preserve">Garantir que a </w:t>
      </w:r>
      <w:r w:rsidRPr="00B25D5B">
        <w:rPr>
          <w:rFonts w:ascii="Poppins" w:hAnsi="Poppins" w:cs="Poppins"/>
          <w:bCs/>
          <w:color w:val="000000"/>
          <w:sz w:val="20"/>
          <w:szCs w:val="20"/>
          <w:highlight w:val="lightGray"/>
        </w:rPr>
        <w:t>&lt;entidade&gt;</w:t>
      </w:r>
      <w:r w:rsidRPr="00B25D5B">
        <w:rPr>
          <w:rFonts w:ascii="Poppins" w:hAnsi="Poppins" w:cs="Poppins"/>
          <w:bCs/>
          <w:color w:val="000000"/>
          <w:sz w:val="20"/>
          <w:szCs w:val="20"/>
        </w:rPr>
        <w:t xml:space="preserve"> pode desenvolver ações de auditoria e inspeção dos meios utilizados para o tratamento de dados, desde que notificadas com a antecedência de 72 (setenta e duas) horas e identificando de forma clara e objetiva os meios que serão objeto de auditoria e/ou inspeção;</w:t>
      </w:r>
    </w:p>
    <w:p w14:paraId="5E308158" w14:textId="77777777" w:rsidR="008D3F57" w:rsidRPr="00B25D5B" w:rsidRDefault="008D3F57" w:rsidP="008D3F57">
      <w:pPr>
        <w:pStyle w:val="Textbody"/>
        <w:numPr>
          <w:ilvl w:val="0"/>
          <w:numId w:val="19"/>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 xml:space="preserve">Não proceder à transferência de dados para países terceiros ou organizações internacionais, sem instruções da </w:t>
      </w:r>
      <w:r w:rsidRPr="00B25D5B">
        <w:rPr>
          <w:rFonts w:ascii="Poppins" w:hAnsi="Poppins" w:cs="Poppins"/>
          <w:bCs/>
          <w:color w:val="000000"/>
          <w:sz w:val="20"/>
          <w:szCs w:val="20"/>
          <w:highlight w:val="lightGray"/>
        </w:rPr>
        <w:t>&lt;entidade&gt;</w:t>
      </w:r>
      <w:r w:rsidRPr="00B25D5B">
        <w:rPr>
          <w:rFonts w:ascii="Poppins" w:hAnsi="Poppins" w:cs="Poppins"/>
          <w:bCs/>
          <w:color w:val="000000"/>
          <w:sz w:val="20"/>
          <w:szCs w:val="20"/>
        </w:rPr>
        <w:t xml:space="preserve"> e dentro dos limites impostos pelo Capítulo V do RGPD;</w:t>
      </w:r>
    </w:p>
    <w:p w14:paraId="05DEFF8A" w14:textId="77777777" w:rsidR="008D3F57" w:rsidRPr="00B25D5B" w:rsidRDefault="008D3F57" w:rsidP="008D3F57">
      <w:pPr>
        <w:pStyle w:val="Textbody"/>
        <w:numPr>
          <w:ilvl w:val="0"/>
          <w:numId w:val="19"/>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 xml:space="preserve">Prestar assistência à </w:t>
      </w:r>
      <w:r w:rsidRPr="00B25D5B">
        <w:rPr>
          <w:rFonts w:ascii="Poppins" w:hAnsi="Poppins" w:cs="Poppins"/>
          <w:bCs/>
          <w:color w:val="000000"/>
          <w:sz w:val="20"/>
          <w:szCs w:val="20"/>
          <w:highlight w:val="lightGray"/>
        </w:rPr>
        <w:t>&lt;entidade&gt;</w:t>
      </w:r>
      <w:r w:rsidRPr="00B25D5B">
        <w:rPr>
          <w:rFonts w:ascii="Poppins" w:hAnsi="Poppins" w:cs="Poppins"/>
          <w:bCs/>
          <w:color w:val="000000"/>
          <w:sz w:val="20"/>
          <w:szCs w:val="20"/>
        </w:rPr>
        <w:t>, na medida do possível, através de medidas técnicas e organizativas adequadas, para permitir que esta cumpra a sua obrigação de dar resposta aos pedidos dos titulares dos dados tendo em vista o exercício dos seus direitos;</w:t>
      </w:r>
    </w:p>
    <w:p w14:paraId="3995A44A" w14:textId="77777777" w:rsidR="00D13982" w:rsidRPr="00B25D5B" w:rsidRDefault="00D13982" w:rsidP="00D13982">
      <w:pPr>
        <w:pStyle w:val="Textbody"/>
        <w:numPr>
          <w:ilvl w:val="0"/>
          <w:numId w:val="19"/>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 xml:space="preserve">Informar a </w:t>
      </w:r>
      <w:r w:rsidRPr="00B25D5B">
        <w:rPr>
          <w:rFonts w:ascii="Poppins" w:hAnsi="Poppins" w:cs="Poppins"/>
          <w:bCs/>
          <w:color w:val="000000"/>
          <w:sz w:val="20"/>
          <w:szCs w:val="20"/>
          <w:highlight w:val="lightGray"/>
        </w:rPr>
        <w:t>&lt;entidade&gt;</w:t>
      </w:r>
      <w:r w:rsidRPr="00B25D5B">
        <w:rPr>
          <w:rFonts w:ascii="Poppins" w:hAnsi="Poppins" w:cs="Poppins"/>
          <w:bCs/>
          <w:color w:val="000000"/>
          <w:sz w:val="20"/>
          <w:szCs w:val="20"/>
        </w:rPr>
        <w:t xml:space="preserve"> de eventuais pedidos de retificações ou apagamento de dados </w:t>
      </w:r>
      <w:r w:rsidRPr="00B25D5B">
        <w:rPr>
          <w:rFonts w:ascii="Poppins" w:hAnsi="Poppins" w:cs="Poppins"/>
          <w:bCs/>
          <w:color w:val="000000"/>
          <w:sz w:val="20"/>
          <w:szCs w:val="20"/>
        </w:rPr>
        <w:lastRenderedPageBreak/>
        <w:t>pessoais formulados pelos respetivos titulares;</w:t>
      </w:r>
    </w:p>
    <w:p w14:paraId="3CCC6FBE" w14:textId="77777777" w:rsidR="00D13982" w:rsidRPr="00B25D5B" w:rsidRDefault="00D13982" w:rsidP="00D13982">
      <w:pPr>
        <w:pStyle w:val="Textbody"/>
        <w:numPr>
          <w:ilvl w:val="0"/>
          <w:numId w:val="19"/>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 xml:space="preserve">Notificar a </w:t>
      </w:r>
      <w:r w:rsidRPr="00B25D5B">
        <w:rPr>
          <w:rFonts w:ascii="Poppins" w:hAnsi="Poppins" w:cs="Poppins"/>
          <w:bCs/>
          <w:color w:val="000000"/>
          <w:sz w:val="20"/>
          <w:szCs w:val="20"/>
          <w:highlight w:val="lightGray"/>
        </w:rPr>
        <w:t>&lt;entidade&gt;</w:t>
      </w:r>
      <w:r w:rsidRPr="00B25D5B">
        <w:rPr>
          <w:rFonts w:ascii="Poppins" w:hAnsi="Poppins" w:cs="Poppins"/>
          <w:bCs/>
          <w:color w:val="000000"/>
          <w:sz w:val="20"/>
          <w:szCs w:val="20"/>
        </w:rPr>
        <w:t xml:space="preserve"> sem demora injustificada e, sempre que possível, até 24 (vinte e quatro) horas após ter tido conhecimento de uma violação de dados pessoais, especificando, designadamente, os titulares visados, as categorias de dados, as consequências possíveis e as medidas adotadas.</w:t>
      </w:r>
    </w:p>
    <w:p w14:paraId="09E7A318" w14:textId="77777777" w:rsidR="00D13982" w:rsidRPr="00B25D5B" w:rsidRDefault="00D13982" w:rsidP="00D13982">
      <w:pPr>
        <w:pStyle w:val="Textbody"/>
        <w:suppressAutoHyphens w:val="0"/>
        <w:spacing w:after="0" w:line="360" w:lineRule="auto"/>
        <w:ind w:right="98"/>
        <w:contextualSpacing/>
        <w:jc w:val="both"/>
        <w:rPr>
          <w:rFonts w:ascii="Poppins" w:hAnsi="Poppins" w:cs="Poppins"/>
          <w:bCs/>
          <w:color w:val="000000"/>
          <w:sz w:val="20"/>
          <w:szCs w:val="20"/>
        </w:rPr>
      </w:pPr>
    </w:p>
    <w:p w14:paraId="166885BF" w14:textId="77777777" w:rsidR="00D13982" w:rsidRPr="00B25D5B" w:rsidRDefault="00D13982" w:rsidP="00D13982">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 xml:space="preserve">Cláusula Nona </w:t>
      </w:r>
    </w:p>
    <w:p w14:paraId="42DFA270" w14:textId="77777777" w:rsidR="00D13982" w:rsidRPr="00B25D5B" w:rsidRDefault="00D13982" w:rsidP="00D13982">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Confidencialidade</w:t>
      </w:r>
    </w:p>
    <w:p w14:paraId="1867896B" w14:textId="77777777" w:rsidR="00D13982" w:rsidRPr="00B25D5B" w:rsidRDefault="00D13982" w:rsidP="00D13982">
      <w:pPr>
        <w:widowControl w:val="0"/>
        <w:numPr>
          <w:ilvl w:val="0"/>
          <w:numId w:val="21"/>
        </w:numPr>
        <w:autoSpaceDE w:val="0"/>
        <w:autoSpaceDN w:val="0"/>
        <w:adjustRightInd w:val="0"/>
        <w:spacing w:after="0" w:line="360" w:lineRule="auto"/>
        <w:ind w:left="426" w:hanging="426"/>
        <w:contextualSpacing/>
        <w:jc w:val="both"/>
        <w:rPr>
          <w:rFonts w:ascii="Poppins" w:eastAsia="Times New Roman" w:hAnsi="Poppins" w:cs="Poppins"/>
          <w:sz w:val="20"/>
          <w:szCs w:val="20"/>
        </w:rPr>
      </w:pPr>
      <w:r w:rsidRPr="00B25D5B">
        <w:rPr>
          <w:rFonts w:ascii="Poppins" w:eastAsia="Times New Roman" w:hAnsi="Poppins" w:cs="Poppins"/>
          <w:sz w:val="20"/>
          <w:szCs w:val="20"/>
        </w:rPr>
        <w:t xml:space="preserve">As Partes reconhecem a natureza confidencial do presente Protocolo e </w:t>
      </w:r>
      <w:r w:rsidRPr="00B25D5B">
        <w:rPr>
          <w:rFonts w:ascii="Poppins" w:hAnsi="Poppins" w:cs="Poppins"/>
          <w:sz w:val="20"/>
          <w:szCs w:val="20"/>
        </w:rPr>
        <w:t>obrigam-se a não transmitir nem revelar o teor e conteúdo, no todo ou em parte, do presente Protocolo bem como de todas as informações, documentos e comunicações de que tenham ou venham a ter conhecimento no âmbito do mesmo.</w:t>
      </w:r>
    </w:p>
    <w:p w14:paraId="570F8278" w14:textId="77777777" w:rsidR="00D13982" w:rsidRPr="00B25D5B" w:rsidRDefault="00D13982" w:rsidP="00D13982">
      <w:pPr>
        <w:widowControl w:val="0"/>
        <w:numPr>
          <w:ilvl w:val="0"/>
          <w:numId w:val="21"/>
        </w:numPr>
        <w:tabs>
          <w:tab w:val="clear" w:pos="357"/>
          <w:tab w:val="num" w:pos="709"/>
        </w:tabs>
        <w:autoSpaceDE w:val="0"/>
        <w:autoSpaceDN w:val="0"/>
        <w:adjustRightInd w:val="0"/>
        <w:spacing w:after="0" w:line="360" w:lineRule="auto"/>
        <w:ind w:left="426" w:hanging="426"/>
        <w:contextualSpacing/>
        <w:jc w:val="both"/>
        <w:rPr>
          <w:rFonts w:ascii="Poppins" w:eastAsia="Times New Roman" w:hAnsi="Poppins" w:cs="Poppins"/>
          <w:sz w:val="20"/>
          <w:szCs w:val="20"/>
        </w:rPr>
      </w:pPr>
      <w:r w:rsidRPr="00B25D5B">
        <w:rPr>
          <w:rFonts w:ascii="Poppins" w:eastAsia="Times New Roman" w:hAnsi="Poppins" w:cs="Poppins"/>
          <w:sz w:val="20"/>
          <w:szCs w:val="20"/>
        </w:rPr>
        <w:t>Salvo autorização expressa em contrário do outro outorgante, cada um dos outorgantes obriga-se a:</w:t>
      </w:r>
    </w:p>
    <w:p w14:paraId="090D2311" w14:textId="77777777" w:rsidR="00D13982" w:rsidRPr="00B25D5B" w:rsidRDefault="00D13982" w:rsidP="00D13982">
      <w:pPr>
        <w:widowControl w:val="0"/>
        <w:numPr>
          <w:ilvl w:val="0"/>
          <w:numId w:val="20"/>
        </w:numPr>
        <w:spacing w:after="0" w:line="360" w:lineRule="auto"/>
        <w:contextualSpacing/>
        <w:jc w:val="both"/>
        <w:rPr>
          <w:rFonts w:ascii="Poppins" w:hAnsi="Poppins" w:cs="Poppins"/>
          <w:sz w:val="20"/>
          <w:szCs w:val="20"/>
        </w:rPr>
      </w:pPr>
      <w:r w:rsidRPr="00B25D5B">
        <w:rPr>
          <w:rFonts w:ascii="Poppins" w:hAnsi="Poppins" w:cs="Poppins"/>
          <w:sz w:val="20"/>
          <w:szCs w:val="20"/>
        </w:rPr>
        <w:t>Só utilizar a referida informação nos termos previstos e para os fins decorrentes do presente Protocolo;</w:t>
      </w:r>
    </w:p>
    <w:p w14:paraId="5807051D" w14:textId="77777777" w:rsidR="00D13982" w:rsidRPr="00B25D5B" w:rsidRDefault="00D13982" w:rsidP="00D13982">
      <w:pPr>
        <w:widowControl w:val="0"/>
        <w:numPr>
          <w:ilvl w:val="0"/>
          <w:numId w:val="20"/>
        </w:numPr>
        <w:spacing w:after="0" w:line="360" w:lineRule="auto"/>
        <w:contextualSpacing/>
        <w:jc w:val="both"/>
        <w:rPr>
          <w:rFonts w:ascii="Poppins" w:hAnsi="Poppins" w:cs="Poppins"/>
          <w:sz w:val="20"/>
          <w:szCs w:val="20"/>
        </w:rPr>
      </w:pPr>
      <w:r w:rsidRPr="00B25D5B">
        <w:rPr>
          <w:rFonts w:ascii="Poppins" w:hAnsi="Poppins" w:cs="Poppins"/>
          <w:sz w:val="20"/>
          <w:szCs w:val="20"/>
        </w:rPr>
        <w:t>Não ceder, não partilhar e não permitir a duplicação, uso ou divulgação da referida informação, no todo ou em parte, a terceiros.</w:t>
      </w:r>
    </w:p>
    <w:p w14:paraId="205BFD62" w14:textId="77777777" w:rsidR="00D13982" w:rsidRPr="00B25D5B" w:rsidRDefault="00D13982" w:rsidP="00D13982">
      <w:pPr>
        <w:widowControl w:val="0"/>
        <w:numPr>
          <w:ilvl w:val="0"/>
          <w:numId w:val="21"/>
        </w:numPr>
        <w:autoSpaceDE w:val="0"/>
        <w:autoSpaceDN w:val="0"/>
        <w:adjustRightInd w:val="0"/>
        <w:spacing w:after="0" w:line="360" w:lineRule="auto"/>
        <w:ind w:left="426" w:hanging="426"/>
        <w:contextualSpacing/>
        <w:jc w:val="both"/>
        <w:rPr>
          <w:rFonts w:ascii="Poppins" w:eastAsia="Times New Roman" w:hAnsi="Poppins" w:cs="Poppins"/>
          <w:sz w:val="20"/>
          <w:szCs w:val="20"/>
        </w:rPr>
      </w:pPr>
      <w:r w:rsidRPr="00B25D5B">
        <w:rPr>
          <w:rFonts w:ascii="Poppins" w:eastAsia="Times New Roman" w:hAnsi="Poppins" w:cs="Poppins"/>
          <w:sz w:val="20"/>
          <w:szCs w:val="20"/>
        </w:rPr>
        <w:t>A obrigação de confidencialidade é extensiva às entidades com quem as signatárias venham a estabelecer parcerias e mantém-se mesmo após a vigência do presente Protocolo, independentemente da causa da sua cessação.</w:t>
      </w:r>
    </w:p>
    <w:p w14:paraId="041455E6" w14:textId="77777777" w:rsidR="00D13982" w:rsidRPr="00B25D5B" w:rsidRDefault="00D13982" w:rsidP="00D13982">
      <w:pPr>
        <w:widowControl w:val="0"/>
        <w:numPr>
          <w:ilvl w:val="0"/>
          <w:numId w:val="21"/>
        </w:numPr>
        <w:autoSpaceDE w:val="0"/>
        <w:autoSpaceDN w:val="0"/>
        <w:adjustRightInd w:val="0"/>
        <w:spacing w:after="0" w:line="360" w:lineRule="auto"/>
        <w:ind w:left="426" w:hanging="426"/>
        <w:contextualSpacing/>
        <w:jc w:val="both"/>
        <w:rPr>
          <w:rFonts w:ascii="Poppins" w:eastAsia="Times New Roman" w:hAnsi="Poppins" w:cs="Poppins"/>
          <w:sz w:val="20"/>
          <w:szCs w:val="20"/>
        </w:rPr>
      </w:pPr>
      <w:r w:rsidRPr="00B25D5B">
        <w:rPr>
          <w:rFonts w:ascii="Poppins" w:eastAsia="Times New Roman" w:hAnsi="Poppins" w:cs="Poppins"/>
          <w:sz w:val="20"/>
          <w:szCs w:val="20"/>
        </w:rPr>
        <w:t xml:space="preserve">Em caso de ser necessária a divulgação de informação confidencial, para cumprimento de decisão judicial ou administrativa definitiva emanada de órgão competente para o efeito, os outorgantes obrigam-se a concertarem previamente as respetivas posições e a desenvolverem os seus melhores esforços com vista a evitar ou limitar a revelação da Informação Confidencial, nomeadamente pela prática conjunta das diligências adequadas à proteção dos respetivos interesses e a fazer acompanhar essa divulgação da indicação de que se trata de Informação Confidencial pertencente a terceiro </w:t>
      </w:r>
      <w:r w:rsidRPr="00B25D5B">
        <w:rPr>
          <w:rFonts w:ascii="Poppins" w:eastAsia="Times New Roman" w:hAnsi="Poppins" w:cs="Poppins"/>
          <w:sz w:val="20"/>
          <w:szCs w:val="20"/>
        </w:rPr>
        <w:lastRenderedPageBreak/>
        <w:t>reveladora de segredo comercial ou industrial ou de segredo relativo a direitos de propriedade intelectual e/ou industrial e afins.</w:t>
      </w:r>
    </w:p>
    <w:p w14:paraId="1B2FFC00" w14:textId="77777777" w:rsidR="00D13982" w:rsidRPr="00B25D5B" w:rsidRDefault="00D13982" w:rsidP="00D13982">
      <w:pPr>
        <w:widowControl w:val="0"/>
        <w:numPr>
          <w:ilvl w:val="0"/>
          <w:numId w:val="21"/>
        </w:numPr>
        <w:autoSpaceDE w:val="0"/>
        <w:autoSpaceDN w:val="0"/>
        <w:adjustRightInd w:val="0"/>
        <w:spacing w:after="0" w:line="360" w:lineRule="auto"/>
        <w:ind w:left="426" w:hanging="426"/>
        <w:contextualSpacing/>
        <w:jc w:val="both"/>
        <w:rPr>
          <w:rFonts w:ascii="Poppins" w:eastAsia="Times New Roman" w:hAnsi="Poppins" w:cs="Poppins"/>
          <w:sz w:val="20"/>
          <w:szCs w:val="20"/>
        </w:rPr>
      </w:pPr>
      <w:r w:rsidRPr="00B25D5B">
        <w:rPr>
          <w:rFonts w:ascii="Poppins" w:eastAsia="Times New Roman" w:hAnsi="Poppins" w:cs="Poppins"/>
          <w:sz w:val="20"/>
          <w:szCs w:val="20"/>
        </w:rPr>
        <w:t xml:space="preserve">O dever de confidencialidade e de sigilo não prejudica o direito </w:t>
      </w:r>
      <w:proofErr w:type="gramStart"/>
      <w:r w:rsidRPr="00B25D5B">
        <w:rPr>
          <w:rFonts w:ascii="Poppins" w:eastAsia="Times New Roman" w:hAnsi="Poppins" w:cs="Poppins"/>
          <w:sz w:val="20"/>
          <w:szCs w:val="20"/>
        </w:rPr>
        <w:t>das</w:t>
      </w:r>
      <w:proofErr w:type="gramEnd"/>
      <w:r w:rsidRPr="00B25D5B">
        <w:rPr>
          <w:rFonts w:ascii="Poppins" w:eastAsia="Times New Roman" w:hAnsi="Poppins" w:cs="Poppins"/>
          <w:sz w:val="20"/>
          <w:szCs w:val="20"/>
        </w:rPr>
        <w:t xml:space="preserve"> partes divulgarem publicamente a sua participação na realização do presente projeto mencionando a colaboração mútua e o seu objeto concreto.</w:t>
      </w:r>
    </w:p>
    <w:p w14:paraId="1AE33C42" w14:textId="77777777" w:rsidR="00D13982" w:rsidRPr="00B25D5B" w:rsidRDefault="00D13982" w:rsidP="00D13982">
      <w:pPr>
        <w:pStyle w:val="Textbody"/>
        <w:suppressAutoHyphens w:val="0"/>
        <w:spacing w:after="0" w:line="360" w:lineRule="auto"/>
        <w:ind w:right="98"/>
        <w:contextualSpacing/>
        <w:rPr>
          <w:rFonts w:ascii="Poppins" w:hAnsi="Poppins" w:cs="Poppins"/>
          <w:b/>
          <w:color w:val="000000"/>
          <w:sz w:val="20"/>
          <w:szCs w:val="20"/>
        </w:rPr>
      </w:pPr>
    </w:p>
    <w:p w14:paraId="1A8B628E" w14:textId="77777777" w:rsidR="00D13982" w:rsidRPr="00B25D5B" w:rsidRDefault="00D13982" w:rsidP="00D13982">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Cláusula Décima</w:t>
      </w:r>
    </w:p>
    <w:p w14:paraId="2F589804" w14:textId="77777777" w:rsidR="0075370F" w:rsidRPr="00B25D5B" w:rsidRDefault="0075370F" w:rsidP="0075370F">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Comunicações entre as partes</w:t>
      </w:r>
    </w:p>
    <w:p w14:paraId="74CCA67E" w14:textId="77777777" w:rsidR="0075370F" w:rsidRPr="00B25D5B" w:rsidRDefault="0075370F" w:rsidP="0075370F">
      <w:pPr>
        <w:pStyle w:val="Textbody"/>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Todas as comunicações que devam realizar-se ao abrigo do presente Protocolo serão efetuadas por escrito e enviadas por correio eletrónico </w:t>
      </w:r>
      <w:r w:rsidRPr="00B25D5B">
        <w:rPr>
          <w:rFonts w:ascii="Poppins" w:hAnsi="Poppins" w:cs="Poppins"/>
          <w:sz w:val="20"/>
          <w:szCs w:val="20"/>
        </w:rPr>
        <w:t>para os seguintes endereços</w:t>
      </w:r>
      <w:r w:rsidRPr="00B25D5B">
        <w:rPr>
          <w:rFonts w:ascii="Poppins" w:hAnsi="Poppins" w:cs="Poppins"/>
          <w:color w:val="000000"/>
          <w:sz w:val="20"/>
          <w:szCs w:val="20"/>
        </w:rPr>
        <w:t>:</w:t>
      </w:r>
    </w:p>
    <w:p w14:paraId="6A1C3631" w14:textId="64349CAB" w:rsidR="0075370F" w:rsidRPr="00B25D5B" w:rsidRDefault="00B25D5B" w:rsidP="0075370F">
      <w:pPr>
        <w:pStyle w:val="ListParagraph"/>
        <w:widowControl w:val="0"/>
        <w:numPr>
          <w:ilvl w:val="0"/>
          <w:numId w:val="23"/>
        </w:numPr>
        <w:spacing w:after="0" w:line="360" w:lineRule="auto"/>
        <w:jc w:val="both"/>
        <w:rPr>
          <w:rFonts w:ascii="Poppins" w:hAnsi="Poppins" w:cs="Poppins"/>
          <w:sz w:val="20"/>
          <w:szCs w:val="20"/>
        </w:rPr>
      </w:pPr>
      <w:r>
        <w:rPr>
          <w:rFonts w:ascii="Poppins" w:hAnsi="Poppins" w:cs="Poppins"/>
          <w:sz w:val="20"/>
          <w:szCs w:val="20"/>
        </w:rPr>
        <w:t>ARTE</w:t>
      </w:r>
      <w:r w:rsidR="0075370F" w:rsidRPr="00B25D5B">
        <w:rPr>
          <w:rFonts w:ascii="Poppins" w:hAnsi="Poppins" w:cs="Poppins"/>
          <w:sz w:val="20"/>
          <w:szCs w:val="20"/>
        </w:rPr>
        <w:t xml:space="preserve"> - </w:t>
      </w:r>
      <w:hyperlink r:id="rId16" w:history="1">
        <w:r w:rsidR="00DD3CB6" w:rsidRPr="00614205">
          <w:rPr>
            <w:rStyle w:val="Hyperlink"/>
            <w:rFonts w:ascii="Poppins" w:hAnsi="Poppins" w:cs="Poppins"/>
            <w:sz w:val="20"/>
            <w:szCs w:val="20"/>
          </w:rPr>
          <w:t>protocolos@arte.gov.pt</w:t>
        </w:r>
      </w:hyperlink>
      <w:r w:rsidR="0075370F" w:rsidRPr="00B25D5B">
        <w:rPr>
          <w:rFonts w:ascii="Poppins" w:hAnsi="Poppins" w:cs="Poppins"/>
          <w:sz w:val="20"/>
          <w:szCs w:val="20"/>
        </w:rPr>
        <w:t>;</w:t>
      </w:r>
    </w:p>
    <w:p w14:paraId="5757F0E8" w14:textId="36920F79" w:rsidR="0075370F" w:rsidRPr="00B25D5B" w:rsidRDefault="0075370F" w:rsidP="0075370F">
      <w:pPr>
        <w:pStyle w:val="ListParagraph"/>
        <w:widowControl w:val="0"/>
        <w:numPr>
          <w:ilvl w:val="0"/>
          <w:numId w:val="23"/>
        </w:numPr>
        <w:spacing w:after="0" w:line="360" w:lineRule="auto"/>
        <w:jc w:val="both"/>
        <w:rPr>
          <w:rFonts w:ascii="Poppins" w:hAnsi="Poppins" w:cs="Poppins"/>
          <w:sz w:val="20"/>
          <w:szCs w:val="20"/>
        </w:rPr>
      </w:pPr>
      <w:r w:rsidRPr="00B25D5B">
        <w:rPr>
          <w:rFonts w:ascii="Poppins" w:hAnsi="Poppins" w:cs="Poppins"/>
          <w:sz w:val="20"/>
          <w:szCs w:val="20"/>
        </w:rPr>
        <w:fldChar w:fldCharType="begin"/>
      </w:r>
      <w:r w:rsidRPr="00B25D5B">
        <w:rPr>
          <w:rFonts w:ascii="Poppins" w:hAnsi="Poppins" w:cs="Poppins"/>
          <w:sz w:val="20"/>
          <w:szCs w:val="20"/>
        </w:rPr>
        <w:instrText xml:space="preserve"> DOCPROPERTY "FSC#CONFIGLOCALAMA@2305.100:DOC_Entidades_Shortname" \* MERGEFORMAT </w:instrText>
      </w:r>
      <w:r w:rsidRPr="00B25D5B">
        <w:rPr>
          <w:rFonts w:ascii="Poppins" w:hAnsi="Poppins" w:cs="Poppins"/>
          <w:sz w:val="20"/>
          <w:szCs w:val="20"/>
        </w:rPr>
        <w:fldChar w:fldCharType="end"/>
      </w:r>
      <w:r w:rsidRPr="00B25D5B">
        <w:rPr>
          <w:rFonts w:ascii="Poppins" w:hAnsi="Poppins" w:cs="Poppins"/>
          <w:sz w:val="20"/>
          <w:szCs w:val="20"/>
        </w:rPr>
        <w:t xml:space="preserve">______ - </w:t>
      </w:r>
      <w:hyperlink r:id="rId17" w:history="1">
        <w:r w:rsidRPr="00B25D5B">
          <w:rPr>
            <w:rStyle w:val="Hyperlink"/>
            <w:rFonts w:ascii="Poppins" w:hAnsi="Poppins" w:cs="Poppins"/>
            <w:sz w:val="20"/>
            <w:szCs w:val="20"/>
          </w:rPr>
          <w:t>___________@____.___</w:t>
        </w:r>
      </w:hyperlink>
    </w:p>
    <w:p w14:paraId="63C1DED4" w14:textId="77777777" w:rsidR="0075370F" w:rsidRPr="00B25D5B" w:rsidRDefault="0075370F" w:rsidP="0075370F">
      <w:pPr>
        <w:pStyle w:val="Textbody"/>
        <w:suppressAutoHyphens w:val="0"/>
        <w:spacing w:after="0" w:line="360" w:lineRule="auto"/>
        <w:ind w:left="709" w:right="96"/>
        <w:contextualSpacing/>
        <w:jc w:val="both"/>
        <w:rPr>
          <w:rFonts w:ascii="Poppins" w:hAnsi="Poppins" w:cs="Poppins"/>
          <w:b/>
          <w:bCs/>
          <w:sz w:val="20"/>
          <w:szCs w:val="20"/>
        </w:rPr>
      </w:pPr>
    </w:p>
    <w:p w14:paraId="1F8E5019" w14:textId="77777777" w:rsidR="0075370F" w:rsidRPr="00B25D5B" w:rsidRDefault="0075370F" w:rsidP="0075370F">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Cláusula Décima Primeira</w:t>
      </w:r>
    </w:p>
    <w:p w14:paraId="31A383D5" w14:textId="77777777" w:rsidR="0075370F" w:rsidRPr="00B25D5B" w:rsidRDefault="0075370F" w:rsidP="0075370F">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Modificação do Protocolo</w:t>
      </w:r>
    </w:p>
    <w:p w14:paraId="6905576C" w14:textId="77777777" w:rsidR="0075370F" w:rsidRPr="00B25D5B" w:rsidRDefault="0075370F" w:rsidP="0075370F">
      <w:pPr>
        <w:pStyle w:val="Textbody"/>
        <w:numPr>
          <w:ilvl w:val="0"/>
          <w:numId w:val="24"/>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O presente Protocolo pode ser objeto de modificação, por motivos devidamente justificados, sob a forma de aditamento escrito a ser assinado pelos outorgantes.</w:t>
      </w:r>
    </w:p>
    <w:p w14:paraId="0CF7AA4C" w14:textId="77777777" w:rsidR="0075370F" w:rsidRPr="00B25D5B" w:rsidRDefault="0075370F" w:rsidP="0075370F">
      <w:pPr>
        <w:pStyle w:val="Textbody"/>
        <w:numPr>
          <w:ilvl w:val="0"/>
          <w:numId w:val="24"/>
        </w:numPr>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Salvaguarda-se do disposto no número anterior a alteração dos contactos identificados na Cláusula Décima, os quais podem ser alterados por simples comunicação escrita entre as partes.</w:t>
      </w:r>
    </w:p>
    <w:p w14:paraId="144CD3D8" w14:textId="77777777" w:rsidR="0075370F" w:rsidRPr="00B25D5B" w:rsidRDefault="0075370F" w:rsidP="0075370F">
      <w:pPr>
        <w:pStyle w:val="Textbody"/>
        <w:suppressAutoHyphens w:val="0"/>
        <w:spacing w:after="0" w:line="360" w:lineRule="auto"/>
        <w:ind w:right="96"/>
        <w:contextualSpacing/>
        <w:jc w:val="both"/>
        <w:rPr>
          <w:rFonts w:ascii="Poppins" w:hAnsi="Poppins" w:cs="Poppins"/>
          <w:b/>
          <w:bCs/>
          <w:sz w:val="20"/>
          <w:szCs w:val="20"/>
        </w:rPr>
      </w:pPr>
    </w:p>
    <w:p w14:paraId="6267BBB7" w14:textId="77777777" w:rsidR="0075370F" w:rsidRPr="00B25D5B" w:rsidRDefault="0075370F" w:rsidP="0075370F">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Cláusula Décima Segunda</w:t>
      </w:r>
    </w:p>
    <w:p w14:paraId="409948CD" w14:textId="77777777" w:rsidR="0075370F" w:rsidRPr="00B25D5B" w:rsidRDefault="0075370F" w:rsidP="0075370F">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Vigência</w:t>
      </w:r>
    </w:p>
    <w:p w14:paraId="538ABAD6" w14:textId="77777777" w:rsidR="0075370F" w:rsidRPr="00B25D5B" w:rsidRDefault="0075370F" w:rsidP="0075370F">
      <w:pPr>
        <w:pStyle w:val="Textbody"/>
        <w:numPr>
          <w:ilvl w:val="0"/>
          <w:numId w:val="22"/>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O presente Protocolo entra em vigor na data da sua celebração e tem a duração de 2 (dois) anos.</w:t>
      </w:r>
    </w:p>
    <w:p w14:paraId="0C2E7FD5" w14:textId="77777777" w:rsidR="0075370F" w:rsidRPr="00B25D5B" w:rsidRDefault="0075370F" w:rsidP="0075370F">
      <w:pPr>
        <w:pStyle w:val="Textbody"/>
        <w:numPr>
          <w:ilvl w:val="0"/>
          <w:numId w:val="22"/>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Sem prejuízo do disposto no número anterior, o presente Protocolo renova-se automática e sucessivamente no seu termo, por iguais períodos, caso não seja denunciado por declaração </w:t>
      </w:r>
      <w:proofErr w:type="spellStart"/>
      <w:r w:rsidRPr="00B25D5B">
        <w:rPr>
          <w:rFonts w:ascii="Poppins" w:hAnsi="Poppins" w:cs="Poppins"/>
          <w:color w:val="000000"/>
          <w:sz w:val="20"/>
          <w:szCs w:val="20"/>
        </w:rPr>
        <w:t>receptícia</w:t>
      </w:r>
      <w:proofErr w:type="spellEnd"/>
      <w:r w:rsidRPr="00B25D5B">
        <w:rPr>
          <w:rFonts w:ascii="Poppins" w:hAnsi="Poppins" w:cs="Poppins"/>
          <w:color w:val="000000"/>
          <w:sz w:val="20"/>
          <w:szCs w:val="20"/>
        </w:rPr>
        <w:t xml:space="preserve"> por qualquer das partes, com a antecedência </w:t>
      </w:r>
      <w:r w:rsidRPr="00B25D5B">
        <w:rPr>
          <w:rFonts w:ascii="Poppins" w:hAnsi="Poppins" w:cs="Poppins"/>
          <w:color w:val="000000"/>
          <w:sz w:val="20"/>
          <w:szCs w:val="20"/>
        </w:rPr>
        <w:lastRenderedPageBreak/>
        <w:t>mínima de 180 (cento e oitenta) dias.</w:t>
      </w:r>
    </w:p>
    <w:p w14:paraId="6EEACAEB" w14:textId="77777777" w:rsidR="0075370F" w:rsidRPr="00B25D5B" w:rsidRDefault="0075370F" w:rsidP="0075370F">
      <w:pPr>
        <w:pStyle w:val="Textbody"/>
        <w:numPr>
          <w:ilvl w:val="0"/>
          <w:numId w:val="22"/>
        </w:numPr>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Após 12 (doze) meses de duração efetiva do Protocolo, qualquer das partes pode, ainda, denunciar o Protocolo a todo o tempo, independentemente da invocação de qualquer justificação para o efeito, mediante declaração </w:t>
      </w:r>
      <w:proofErr w:type="spellStart"/>
      <w:r w:rsidRPr="00B25D5B">
        <w:rPr>
          <w:rFonts w:ascii="Poppins" w:hAnsi="Poppins" w:cs="Poppins"/>
          <w:color w:val="000000"/>
          <w:sz w:val="20"/>
          <w:szCs w:val="20"/>
        </w:rPr>
        <w:t>receptícia</w:t>
      </w:r>
      <w:proofErr w:type="spellEnd"/>
      <w:r w:rsidRPr="00B25D5B">
        <w:rPr>
          <w:rFonts w:ascii="Poppins" w:hAnsi="Poppins" w:cs="Poppins"/>
          <w:color w:val="000000"/>
          <w:sz w:val="20"/>
          <w:szCs w:val="20"/>
        </w:rPr>
        <w:t>, com antecedência não inferior a 6 (seis) meses do termo pretendido do Protocolo.</w:t>
      </w:r>
    </w:p>
    <w:p w14:paraId="40779095" w14:textId="77777777" w:rsidR="0075370F" w:rsidRPr="00B25D5B" w:rsidRDefault="0075370F" w:rsidP="0075370F">
      <w:pPr>
        <w:pStyle w:val="Textbody"/>
        <w:suppressAutoHyphens w:val="0"/>
        <w:spacing w:after="0" w:line="360" w:lineRule="auto"/>
        <w:ind w:right="98"/>
        <w:contextualSpacing/>
        <w:jc w:val="both"/>
        <w:rPr>
          <w:rFonts w:ascii="Poppins" w:hAnsi="Poppins" w:cs="Poppins"/>
          <w:color w:val="000000"/>
          <w:sz w:val="20"/>
          <w:szCs w:val="20"/>
        </w:rPr>
      </w:pPr>
    </w:p>
    <w:p w14:paraId="45F27DAB" w14:textId="77777777" w:rsidR="0075370F" w:rsidRPr="00B25D5B" w:rsidRDefault="0075370F" w:rsidP="0075370F">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Cláusula Décima Terceira</w:t>
      </w:r>
    </w:p>
    <w:p w14:paraId="02CBE549" w14:textId="77777777" w:rsidR="0075370F" w:rsidRPr="00B25D5B" w:rsidRDefault="0075370F" w:rsidP="0075370F">
      <w:pPr>
        <w:pStyle w:val="Textbody"/>
        <w:suppressAutoHyphens w:val="0"/>
        <w:spacing w:after="0" w:line="360" w:lineRule="auto"/>
        <w:ind w:right="98"/>
        <w:contextualSpacing/>
        <w:jc w:val="center"/>
        <w:rPr>
          <w:rFonts w:ascii="Poppins" w:hAnsi="Poppins" w:cs="Poppins"/>
          <w:b/>
          <w:color w:val="000000"/>
          <w:sz w:val="20"/>
          <w:szCs w:val="20"/>
        </w:rPr>
      </w:pPr>
      <w:r w:rsidRPr="00B25D5B">
        <w:rPr>
          <w:rFonts w:ascii="Poppins" w:hAnsi="Poppins" w:cs="Poppins"/>
          <w:b/>
          <w:color w:val="000000"/>
          <w:sz w:val="20"/>
          <w:szCs w:val="20"/>
        </w:rPr>
        <w:t>Resolução de Diferendos</w:t>
      </w:r>
    </w:p>
    <w:p w14:paraId="6327E507" w14:textId="77777777" w:rsidR="0075370F" w:rsidRPr="00B25D5B" w:rsidRDefault="0075370F" w:rsidP="0075370F">
      <w:pPr>
        <w:pStyle w:val="Textbody"/>
        <w:suppressAutoHyphens w:val="0"/>
        <w:spacing w:after="0" w:line="360" w:lineRule="auto"/>
        <w:ind w:right="98"/>
        <w:contextualSpacing/>
        <w:jc w:val="both"/>
        <w:rPr>
          <w:rFonts w:ascii="Poppins" w:hAnsi="Poppins" w:cs="Poppins"/>
          <w:bCs/>
          <w:color w:val="000000"/>
          <w:sz w:val="20"/>
          <w:szCs w:val="20"/>
        </w:rPr>
      </w:pPr>
      <w:r w:rsidRPr="00B25D5B">
        <w:rPr>
          <w:rFonts w:ascii="Poppins" w:hAnsi="Poppins" w:cs="Poppins"/>
          <w:bCs/>
          <w:color w:val="000000"/>
          <w:sz w:val="20"/>
          <w:szCs w:val="20"/>
        </w:rPr>
        <w:t>Caso ocorra algum diferendo entre os outorgantes relativo ao presente Protocolo deverão os mesmos procurar conciliar-se através de contacto direto entre os respetivos titulares dos órgãos máximos.</w:t>
      </w:r>
    </w:p>
    <w:p w14:paraId="0C8A30A3" w14:textId="77777777" w:rsidR="0075370F" w:rsidRPr="00B25D5B" w:rsidRDefault="0075370F" w:rsidP="0075370F">
      <w:pPr>
        <w:pStyle w:val="Textbody"/>
        <w:suppressAutoHyphens w:val="0"/>
        <w:spacing w:after="0" w:line="360" w:lineRule="auto"/>
        <w:ind w:right="98"/>
        <w:contextualSpacing/>
        <w:jc w:val="both"/>
        <w:rPr>
          <w:rFonts w:ascii="Poppins" w:hAnsi="Poppins" w:cs="Poppins"/>
          <w:color w:val="000000"/>
          <w:sz w:val="20"/>
          <w:szCs w:val="20"/>
        </w:rPr>
      </w:pPr>
    </w:p>
    <w:p w14:paraId="2C78A7B2" w14:textId="77777777" w:rsidR="0075370F" w:rsidRPr="00B25D5B" w:rsidRDefault="0075370F" w:rsidP="0075370F">
      <w:pPr>
        <w:pStyle w:val="Textbody"/>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 xml:space="preserve">O presente Protocolo foi escrito em </w:t>
      </w:r>
      <w:r w:rsidRPr="00B25D5B">
        <w:rPr>
          <w:rFonts w:ascii="Poppins" w:hAnsi="Poppins" w:cs="Poppins"/>
          <w:color w:val="000000"/>
          <w:sz w:val="20"/>
          <w:szCs w:val="20"/>
          <w:highlight w:val="lightGray"/>
        </w:rPr>
        <w:t>__</w:t>
      </w:r>
      <w:r w:rsidRPr="00B25D5B">
        <w:rPr>
          <w:rFonts w:ascii="Poppins" w:hAnsi="Poppins" w:cs="Poppins"/>
          <w:color w:val="000000"/>
          <w:sz w:val="20"/>
          <w:szCs w:val="20"/>
        </w:rPr>
        <w:t xml:space="preserve"> páginas, </w:t>
      </w:r>
      <w:r w:rsidRPr="00B25D5B">
        <w:rPr>
          <w:rFonts w:ascii="Poppins" w:hAnsi="Poppins" w:cs="Poppins"/>
          <w:sz w:val="20"/>
          <w:szCs w:val="20"/>
        </w:rPr>
        <w:t xml:space="preserve">incluindo um anexo, num total de </w:t>
      </w:r>
      <w:r w:rsidRPr="00B25D5B">
        <w:rPr>
          <w:rFonts w:ascii="Poppins" w:hAnsi="Poppins" w:cs="Poppins"/>
          <w:color w:val="000000"/>
          <w:sz w:val="20"/>
          <w:szCs w:val="20"/>
          <w:highlight w:val="lightGray"/>
        </w:rPr>
        <w:t>__</w:t>
      </w:r>
      <w:r w:rsidRPr="00B25D5B">
        <w:rPr>
          <w:rFonts w:ascii="Poppins" w:hAnsi="Poppins" w:cs="Poppins"/>
          <w:color w:val="000000"/>
          <w:sz w:val="20"/>
          <w:szCs w:val="20"/>
        </w:rPr>
        <w:t xml:space="preserve"> </w:t>
      </w:r>
      <w:r w:rsidRPr="00B25D5B">
        <w:rPr>
          <w:rFonts w:ascii="Poppins" w:hAnsi="Poppins" w:cs="Poppins"/>
          <w:sz w:val="20"/>
          <w:szCs w:val="20"/>
        </w:rPr>
        <w:t>páginas</w:t>
      </w:r>
      <w:r w:rsidRPr="00B25D5B">
        <w:rPr>
          <w:rFonts w:ascii="Poppins" w:hAnsi="Poppins" w:cs="Poppins"/>
          <w:color w:val="000000"/>
          <w:sz w:val="20"/>
          <w:szCs w:val="20"/>
        </w:rPr>
        <w:t xml:space="preserve"> e vai ser assinado através da aposição de assinatura digital qualificada.</w:t>
      </w:r>
    </w:p>
    <w:p w14:paraId="33A152F1" w14:textId="77777777" w:rsidR="00B25D5B" w:rsidRPr="00B25D5B" w:rsidRDefault="00B25D5B" w:rsidP="0075370F">
      <w:pPr>
        <w:pStyle w:val="Textbody"/>
        <w:suppressAutoHyphens w:val="0"/>
        <w:spacing w:after="0" w:line="360" w:lineRule="auto"/>
        <w:ind w:right="98"/>
        <w:contextualSpacing/>
        <w:jc w:val="both"/>
        <w:rPr>
          <w:rFonts w:ascii="Poppins" w:hAnsi="Poppins" w:cs="Poppins"/>
          <w:color w:val="000000"/>
          <w:sz w:val="20"/>
          <w:szCs w:val="20"/>
        </w:rPr>
      </w:pPr>
    </w:p>
    <w:p w14:paraId="7BF6716E" w14:textId="77777777" w:rsidR="00B25D5B" w:rsidRPr="00B25D5B" w:rsidRDefault="00B25D5B" w:rsidP="00B25D5B">
      <w:pPr>
        <w:pStyle w:val="Textbody"/>
        <w:suppressAutoHyphens w:val="0"/>
        <w:spacing w:after="0" w:line="360" w:lineRule="auto"/>
        <w:ind w:right="98"/>
        <w:contextualSpacing/>
        <w:jc w:val="both"/>
        <w:rPr>
          <w:rFonts w:ascii="Poppins" w:hAnsi="Poppins" w:cs="Poppins"/>
          <w:color w:val="000000"/>
          <w:sz w:val="20"/>
          <w:szCs w:val="20"/>
        </w:rPr>
      </w:pPr>
      <w:r w:rsidRPr="00B25D5B">
        <w:rPr>
          <w:rFonts w:ascii="Poppins" w:hAnsi="Poppins" w:cs="Poppins"/>
          <w:color w:val="000000"/>
          <w:sz w:val="20"/>
          <w:szCs w:val="20"/>
        </w:rPr>
        <w:t>Celebrado em Lisboa,</w:t>
      </w:r>
    </w:p>
    <w:p w14:paraId="68737525" w14:textId="77777777" w:rsidR="00B25D5B" w:rsidRPr="00B25D5B" w:rsidRDefault="00B25D5B" w:rsidP="00B25D5B">
      <w:pPr>
        <w:pStyle w:val="Textbody"/>
        <w:suppressAutoHyphens w:val="0"/>
        <w:spacing w:after="0" w:line="360" w:lineRule="auto"/>
        <w:ind w:right="98"/>
        <w:contextualSpacing/>
        <w:jc w:val="both"/>
        <w:rPr>
          <w:rFonts w:ascii="Poppins" w:hAnsi="Poppins" w:cs="Poppins"/>
          <w:color w:val="000000"/>
          <w:sz w:val="20"/>
          <w:szCs w:val="20"/>
        </w:rPr>
      </w:pPr>
    </w:p>
    <w:p w14:paraId="18E5B966" w14:textId="437650AC" w:rsidR="00B25D5B" w:rsidRDefault="00B25D5B" w:rsidP="00B25D5B">
      <w:pPr>
        <w:pStyle w:val="Textbody"/>
        <w:suppressAutoHyphens w:val="0"/>
        <w:spacing w:after="0" w:line="360" w:lineRule="auto"/>
        <w:ind w:left="708" w:right="98" w:firstLine="708"/>
        <w:contextualSpacing/>
        <w:rPr>
          <w:rFonts w:ascii="Poppins" w:hAnsi="Poppins" w:cs="Poppins"/>
          <w:b/>
          <w:color w:val="000000"/>
          <w:sz w:val="20"/>
          <w:szCs w:val="20"/>
        </w:rPr>
      </w:pPr>
      <w:r w:rsidRPr="00B25D5B">
        <w:rPr>
          <w:rFonts w:ascii="Poppins" w:hAnsi="Poppins" w:cs="Poppins"/>
          <w:b/>
          <w:color w:val="000000"/>
          <w:sz w:val="20"/>
          <w:szCs w:val="20"/>
        </w:rPr>
        <w:t xml:space="preserve">Pela </w:t>
      </w:r>
      <w:r>
        <w:rPr>
          <w:rFonts w:ascii="Poppins" w:hAnsi="Poppins" w:cs="Poppins"/>
          <w:b/>
          <w:color w:val="000000"/>
          <w:sz w:val="20"/>
          <w:szCs w:val="20"/>
        </w:rPr>
        <w:t>ARTE</w:t>
      </w:r>
      <w:r w:rsidRPr="00B25D5B">
        <w:rPr>
          <w:rFonts w:ascii="Poppins" w:hAnsi="Poppins" w:cs="Poppins"/>
          <w:b/>
          <w:color w:val="000000"/>
          <w:sz w:val="20"/>
          <w:szCs w:val="20"/>
        </w:rPr>
        <w:tab/>
      </w:r>
      <w:r w:rsidRPr="00B25D5B">
        <w:rPr>
          <w:rFonts w:ascii="Poppins" w:hAnsi="Poppins" w:cs="Poppins"/>
          <w:b/>
          <w:color w:val="000000"/>
          <w:sz w:val="20"/>
          <w:szCs w:val="20"/>
        </w:rPr>
        <w:tab/>
      </w:r>
      <w:r w:rsidRPr="00B25D5B">
        <w:rPr>
          <w:rFonts w:ascii="Poppins" w:hAnsi="Poppins" w:cs="Poppins"/>
          <w:b/>
          <w:color w:val="000000"/>
          <w:sz w:val="20"/>
          <w:szCs w:val="20"/>
        </w:rPr>
        <w:tab/>
      </w:r>
      <w:r w:rsidRPr="00B25D5B">
        <w:rPr>
          <w:rFonts w:ascii="Poppins" w:hAnsi="Poppins" w:cs="Poppins"/>
          <w:b/>
          <w:color w:val="000000"/>
          <w:sz w:val="20"/>
          <w:szCs w:val="20"/>
        </w:rPr>
        <w:tab/>
      </w:r>
      <w:r w:rsidRPr="00B25D5B">
        <w:rPr>
          <w:rFonts w:ascii="Poppins" w:hAnsi="Poppins" w:cs="Poppins"/>
          <w:b/>
          <w:color w:val="000000"/>
          <w:sz w:val="20"/>
          <w:szCs w:val="20"/>
        </w:rPr>
        <w:tab/>
        <w:t xml:space="preserve"> Pelo(a)</w:t>
      </w:r>
    </w:p>
    <w:p w14:paraId="42F85B2F" w14:textId="77777777" w:rsidR="0080678F" w:rsidRDefault="0080678F" w:rsidP="00B25D5B">
      <w:pPr>
        <w:pStyle w:val="Textbody"/>
        <w:suppressAutoHyphens w:val="0"/>
        <w:spacing w:after="0" w:line="360" w:lineRule="auto"/>
        <w:ind w:left="708" w:right="98" w:firstLine="708"/>
        <w:contextualSpacing/>
        <w:rPr>
          <w:rFonts w:ascii="Poppins" w:hAnsi="Poppins" w:cs="Poppins"/>
          <w:b/>
          <w:color w:val="000000"/>
          <w:sz w:val="20"/>
          <w:szCs w:val="20"/>
        </w:rPr>
      </w:pPr>
    </w:p>
    <w:p w14:paraId="6EAB9527" w14:textId="77777777" w:rsidR="0080678F" w:rsidRPr="0080678F" w:rsidRDefault="0080678F" w:rsidP="0080678F">
      <w:pPr>
        <w:pStyle w:val="Textbody"/>
        <w:pageBreakBefore/>
        <w:suppressAutoHyphens w:val="0"/>
        <w:spacing w:after="0" w:line="360" w:lineRule="auto"/>
        <w:ind w:right="96"/>
        <w:jc w:val="center"/>
        <w:rPr>
          <w:rFonts w:asciiTheme="minorHAnsi" w:hAnsiTheme="minorHAnsi"/>
          <w:b/>
          <w:color w:val="000000"/>
          <w:sz w:val="20"/>
          <w:szCs w:val="20"/>
        </w:rPr>
      </w:pPr>
      <w:r w:rsidRPr="0080678F">
        <w:rPr>
          <w:rFonts w:asciiTheme="minorHAnsi" w:hAnsiTheme="minorHAnsi"/>
          <w:b/>
          <w:color w:val="000000"/>
          <w:sz w:val="20"/>
          <w:szCs w:val="20"/>
        </w:rPr>
        <w:lastRenderedPageBreak/>
        <w:t>ANEXO I</w:t>
      </w:r>
    </w:p>
    <w:p w14:paraId="4785DC13" w14:textId="77777777" w:rsidR="0080678F" w:rsidRPr="0080678F" w:rsidRDefault="0080678F" w:rsidP="0080678F">
      <w:pPr>
        <w:pStyle w:val="Textbody"/>
        <w:suppressAutoHyphens w:val="0"/>
        <w:spacing w:after="0" w:line="360" w:lineRule="auto"/>
        <w:ind w:right="98"/>
        <w:jc w:val="center"/>
        <w:rPr>
          <w:rFonts w:asciiTheme="minorHAnsi" w:hAnsiTheme="minorHAnsi"/>
          <w:b/>
          <w:color w:val="000000"/>
          <w:sz w:val="20"/>
          <w:szCs w:val="20"/>
        </w:rPr>
      </w:pPr>
      <w:r w:rsidRPr="0080678F">
        <w:rPr>
          <w:rFonts w:asciiTheme="minorHAnsi" w:hAnsiTheme="minorHAnsi"/>
          <w:b/>
          <w:color w:val="000000"/>
          <w:sz w:val="20"/>
          <w:szCs w:val="20"/>
        </w:rPr>
        <w:t>CARACTERIZAÇÃO DO TRATAMENTO DE DADOS</w:t>
      </w:r>
    </w:p>
    <w:p w14:paraId="755895BF" w14:textId="77777777" w:rsidR="0080678F" w:rsidRPr="009E3E11" w:rsidRDefault="0080678F" w:rsidP="0080678F">
      <w:pPr>
        <w:pStyle w:val="Textbody"/>
        <w:suppressAutoHyphens w:val="0"/>
        <w:spacing w:after="0" w:line="360" w:lineRule="auto"/>
        <w:ind w:right="98"/>
        <w:jc w:val="both"/>
        <w:rPr>
          <w:rFonts w:asciiTheme="minorHAnsi" w:hAnsiTheme="minorHAnsi"/>
          <w:color w:val="000000"/>
          <w:sz w:val="22"/>
          <w:szCs w:val="22"/>
        </w:rPr>
      </w:pPr>
    </w:p>
    <w:tbl>
      <w:tblPr>
        <w:tblStyle w:val="Tabelacomgrelha11"/>
        <w:tblpPr w:leftFromText="141" w:rightFromText="141" w:vertAnchor="text" w:tblpXSpec="right" w:tblpY="1"/>
        <w:tblOverlap w:val="never"/>
        <w:tblW w:w="9493" w:type="dxa"/>
        <w:tblLook w:val="04A0" w:firstRow="1" w:lastRow="0" w:firstColumn="1" w:lastColumn="0" w:noHBand="0" w:noVBand="1"/>
      </w:tblPr>
      <w:tblGrid>
        <w:gridCol w:w="3479"/>
        <w:gridCol w:w="6014"/>
      </w:tblGrid>
      <w:tr w:rsidR="0080678F" w:rsidRPr="0080678F" w14:paraId="0FC6ECB9" w14:textId="77777777" w:rsidTr="00922ADD">
        <w:trPr>
          <w:trHeight w:val="697"/>
        </w:trPr>
        <w:tc>
          <w:tcPr>
            <w:tcW w:w="3479" w:type="dxa"/>
            <w:shd w:val="clear" w:color="auto" w:fill="D9D9D9"/>
            <w:vAlign w:val="center"/>
          </w:tcPr>
          <w:p w14:paraId="6275C036" w14:textId="77777777" w:rsidR="0080678F" w:rsidRPr="0080678F" w:rsidRDefault="0080678F" w:rsidP="00922ADD">
            <w:pPr>
              <w:widowControl w:val="0"/>
              <w:spacing w:line="360" w:lineRule="auto"/>
              <w:ind w:left="360"/>
              <w:contextualSpacing/>
              <w:rPr>
                <w:rFonts w:ascii="Poppins" w:hAnsi="Poppins" w:cs="Poppins"/>
                <w:b/>
                <w:sz w:val="20"/>
                <w:szCs w:val="20"/>
                <w:lang w:eastAsia="pt-PT" w:bidi="pt-PT"/>
              </w:rPr>
            </w:pPr>
            <w:r w:rsidRPr="0080678F">
              <w:rPr>
                <w:rFonts w:ascii="Poppins" w:hAnsi="Poppins" w:cs="Poppins"/>
                <w:b/>
                <w:sz w:val="20"/>
                <w:szCs w:val="20"/>
                <w:lang w:eastAsia="pt-PT" w:bidi="pt-PT"/>
              </w:rPr>
              <w:t>Finalidade</w:t>
            </w:r>
          </w:p>
        </w:tc>
        <w:tc>
          <w:tcPr>
            <w:tcW w:w="6014" w:type="dxa"/>
            <w:vAlign w:val="center"/>
          </w:tcPr>
          <w:p w14:paraId="5A5BD353" w14:textId="77777777" w:rsidR="0080678F" w:rsidRPr="0080678F" w:rsidRDefault="0080678F" w:rsidP="00922ADD">
            <w:pPr>
              <w:widowControl w:val="0"/>
              <w:spacing w:line="360" w:lineRule="auto"/>
              <w:ind w:left="360"/>
              <w:contextualSpacing/>
              <w:rPr>
                <w:rFonts w:ascii="Poppins" w:hAnsi="Poppins" w:cs="Poppins"/>
                <w:sz w:val="20"/>
                <w:szCs w:val="20"/>
                <w:lang w:eastAsia="pt-PT" w:bidi="pt-PT"/>
              </w:rPr>
            </w:pPr>
            <w:r w:rsidRPr="0080678F">
              <w:rPr>
                <w:rFonts w:ascii="Poppins" w:hAnsi="Poppins" w:cs="Poppins"/>
                <w:sz w:val="20"/>
                <w:szCs w:val="20"/>
                <w:lang w:eastAsia="pt-PT" w:bidi="pt-PT"/>
              </w:rPr>
              <w:t>Certificação de atributos profissionais</w:t>
            </w:r>
          </w:p>
        </w:tc>
      </w:tr>
      <w:tr w:rsidR="0080678F" w:rsidRPr="0080678F" w14:paraId="5EB28500" w14:textId="77777777" w:rsidTr="00922ADD">
        <w:trPr>
          <w:trHeight w:val="709"/>
        </w:trPr>
        <w:tc>
          <w:tcPr>
            <w:tcW w:w="3479" w:type="dxa"/>
            <w:shd w:val="clear" w:color="auto" w:fill="D9D9D9"/>
            <w:vAlign w:val="center"/>
          </w:tcPr>
          <w:p w14:paraId="5D743951" w14:textId="77777777" w:rsidR="0080678F" w:rsidRPr="0080678F" w:rsidDel="008858D7" w:rsidRDefault="0080678F" w:rsidP="00922ADD">
            <w:pPr>
              <w:widowControl w:val="0"/>
              <w:spacing w:line="360" w:lineRule="auto"/>
              <w:ind w:left="360"/>
              <w:contextualSpacing/>
              <w:rPr>
                <w:rFonts w:ascii="Poppins" w:hAnsi="Poppins" w:cs="Poppins"/>
                <w:b/>
                <w:sz w:val="20"/>
                <w:szCs w:val="20"/>
                <w:lang w:eastAsia="pt-PT" w:bidi="pt-PT"/>
              </w:rPr>
            </w:pPr>
            <w:r w:rsidRPr="0080678F">
              <w:rPr>
                <w:rFonts w:ascii="Poppins" w:hAnsi="Poppins" w:cs="Poppins"/>
                <w:b/>
                <w:sz w:val="20"/>
                <w:szCs w:val="20"/>
                <w:lang w:eastAsia="pt-PT" w:bidi="pt-PT"/>
              </w:rPr>
              <w:t>Dados sujeitos a tratamento</w:t>
            </w:r>
          </w:p>
        </w:tc>
        <w:tc>
          <w:tcPr>
            <w:tcW w:w="6014" w:type="dxa"/>
            <w:vAlign w:val="center"/>
          </w:tcPr>
          <w:p w14:paraId="4EC7B689" w14:textId="77777777" w:rsidR="0080678F" w:rsidRPr="0080678F" w:rsidRDefault="0080678F" w:rsidP="00922ADD">
            <w:pPr>
              <w:widowControl w:val="0"/>
              <w:spacing w:line="360" w:lineRule="auto"/>
              <w:ind w:left="379"/>
              <w:contextualSpacing/>
              <w:rPr>
                <w:rFonts w:ascii="Poppins" w:hAnsi="Poppins" w:cs="Poppins"/>
                <w:sz w:val="20"/>
                <w:szCs w:val="20"/>
                <w:lang w:eastAsia="pt-PT" w:bidi="pt-PT"/>
              </w:rPr>
            </w:pPr>
            <w:r w:rsidRPr="0080678F">
              <w:rPr>
                <w:rFonts w:ascii="Poppins" w:hAnsi="Poppins" w:cs="Poppins"/>
                <w:sz w:val="20"/>
                <w:szCs w:val="20"/>
                <w:lang w:eastAsia="pt-PT" w:bidi="pt-PT"/>
              </w:rPr>
              <w:t>NIC, Atributo</w:t>
            </w:r>
          </w:p>
        </w:tc>
      </w:tr>
      <w:tr w:rsidR="0080678F" w:rsidRPr="0080678F" w14:paraId="0E662840" w14:textId="77777777" w:rsidTr="00922ADD">
        <w:trPr>
          <w:trHeight w:val="964"/>
        </w:trPr>
        <w:tc>
          <w:tcPr>
            <w:tcW w:w="3479" w:type="dxa"/>
            <w:shd w:val="clear" w:color="auto" w:fill="D9D9D9"/>
            <w:vAlign w:val="center"/>
          </w:tcPr>
          <w:p w14:paraId="01A54C09" w14:textId="77777777" w:rsidR="0080678F" w:rsidRPr="0080678F" w:rsidRDefault="0080678F" w:rsidP="00922ADD">
            <w:pPr>
              <w:widowControl w:val="0"/>
              <w:spacing w:line="360" w:lineRule="auto"/>
              <w:ind w:left="360"/>
              <w:contextualSpacing/>
              <w:rPr>
                <w:rFonts w:ascii="Poppins" w:hAnsi="Poppins" w:cs="Poppins"/>
                <w:b/>
                <w:sz w:val="20"/>
                <w:szCs w:val="20"/>
                <w:lang w:eastAsia="pt-PT" w:bidi="pt-PT"/>
              </w:rPr>
            </w:pPr>
            <w:r w:rsidRPr="0080678F">
              <w:rPr>
                <w:rFonts w:ascii="Poppins" w:hAnsi="Poppins" w:cs="Poppins"/>
                <w:b/>
                <w:sz w:val="20"/>
                <w:szCs w:val="20"/>
                <w:lang w:eastAsia="pt-PT" w:bidi="pt-PT"/>
              </w:rPr>
              <w:t>Meios de suporte/acesso aos dados</w:t>
            </w:r>
          </w:p>
        </w:tc>
        <w:tc>
          <w:tcPr>
            <w:tcW w:w="6014" w:type="dxa"/>
            <w:vAlign w:val="center"/>
          </w:tcPr>
          <w:p w14:paraId="3D62B27D" w14:textId="02F6B6DA" w:rsidR="0080678F" w:rsidRPr="0080678F" w:rsidRDefault="0080678F" w:rsidP="00922ADD">
            <w:pPr>
              <w:widowControl w:val="0"/>
              <w:spacing w:line="360" w:lineRule="auto"/>
              <w:ind w:left="360"/>
              <w:contextualSpacing/>
              <w:rPr>
                <w:rFonts w:ascii="Poppins" w:hAnsi="Poppins" w:cs="Poppins"/>
                <w:sz w:val="20"/>
                <w:szCs w:val="20"/>
                <w:lang w:eastAsia="pt-PT" w:bidi="pt-PT"/>
              </w:rPr>
            </w:pPr>
            <w:r w:rsidRPr="0080678F">
              <w:rPr>
                <w:rFonts w:ascii="Poppins" w:hAnsi="Poppins" w:cs="Poppins"/>
                <w:sz w:val="20"/>
                <w:szCs w:val="20"/>
                <w:lang w:eastAsia="pt-PT" w:bidi="pt-PT"/>
              </w:rPr>
              <w:t xml:space="preserve">SCAP - </w:t>
            </w:r>
            <w:r w:rsidRPr="0080678F">
              <w:rPr>
                <w:rFonts w:ascii="Poppins" w:hAnsi="Poppins" w:cs="Poppins"/>
                <w:color w:val="000000"/>
                <w:sz w:val="20"/>
                <w:szCs w:val="20"/>
              </w:rPr>
              <w:t>Sistema de Certificação de Atributos Profissionais</w:t>
            </w:r>
          </w:p>
        </w:tc>
      </w:tr>
      <w:tr w:rsidR="0080678F" w:rsidRPr="0080678F" w14:paraId="12FA6914" w14:textId="77777777" w:rsidTr="00922ADD">
        <w:trPr>
          <w:trHeight w:val="1134"/>
        </w:trPr>
        <w:tc>
          <w:tcPr>
            <w:tcW w:w="3479" w:type="dxa"/>
            <w:shd w:val="clear" w:color="auto" w:fill="D9D9D9"/>
            <w:vAlign w:val="center"/>
          </w:tcPr>
          <w:p w14:paraId="0022DF18" w14:textId="77777777" w:rsidR="0080678F" w:rsidRPr="0080678F" w:rsidRDefault="0080678F" w:rsidP="00922ADD">
            <w:pPr>
              <w:widowControl w:val="0"/>
              <w:spacing w:line="360" w:lineRule="auto"/>
              <w:ind w:left="360"/>
              <w:contextualSpacing/>
              <w:rPr>
                <w:rFonts w:ascii="Poppins" w:hAnsi="Poppins" w:cs="Poppins"/>
                <w:b/>
                <w:sz w:val="20"/>
                <w:szCs w:val="20"/>
                <w:lang w:eastAsia="pt-PT" w:bidi="pt-PT"/>
              </w:rPr>
            </w:pPr>
            <w:r w:rsidRPr="0080678F">
              <w:rPr>
                <w:rFonts w:ascii="Poppins" w:hAnsi="Poppins" w:cs="Poppins"/>
                <w:b/>
                <w:sz w:val="20"/>
                <w:szCs w:val="20"/>
                <w:lang w:eastAsia="pt-PT" w:bidi="pt-PT"/>
              </w:rPr>
              <w:t>Fundamentação legal/finalidade da recolha</w:t>
            </w:r>
          </w:p>
        </w:tc>
        <w:tc>
          <w:tcPr>
            <w:tcW w:w="6014" w:type="dxa"/>
            <w:vAlign w:val="center"/>
          </w:tcPr>
          <w:p w14:paraId="54D545E7" w14:textId="77777777" w:rsidR="0080678F" w:rsidRPr="0080678F" w:rsidRDefault="0080678F" w:rsidP="00922ADD">
            <w:pPr>
              <w:spacing w:line="360" w:lineRule="auto"/>
              <w:ind w:left="360"/>
              <w:contextualSpacing/>
              <w:jc w:val="both"/>
              <w:rPr>
                <w:rFonts w:ascii="Poppins" w:hAnsi="Poppins" w:cs="Poppins"/>
                <w:sz w:val="20"/>
                <w:szCs w:val="20"/>
                <w:lang w:eastAsia="pt-PT" w:bidi="pt-PT"/>
              </w:rPr>
            </w:pPr>
            <w:r w:rsidRPr="0080678F">
              <w:rPr>
                <w:rFonts w:ascii="Poppins" w:hAnsi="Poppins" w:cs="Poppins"/>
                <w:sz w:val="20"/>
                <w:szCs w:val="20"/>
                <w:lang w:eastAsia="pt-PT" w:bidi="pt-PT"/>
              </w:rPr>
              <w:t xml:space="preserve">Lei n.º 7/2007, de 5 de fevereiro, na sua redação atual </w:t>
            </w:r>
          </w:p>
          <w:p w14:paraId="14E792E0" w14:textId="77777777" w:rsidR="0080678F" w:rsidRPr="0080678F" w:rsidRDefault="0080678F" w:rsidP="00922ADD">
            <w:pPr>
              <w:widowControl w:val="0"/>
              <w:spacing w:line="360" w:lineRule="auto"/>
              <w:ind w:left="360"/>
              <w:contextualSpacing/>
              <w:jc w:val="both"/>
              <w:rPr>
                <w:rFonts w:ascii="Poppins" w:hAnsi="Poppins" w:cs="Poppins"/>
                <w:sz w:val="20"/>
                <w:szCs w:val="20"/>
                <w:lang w:eastAsia="pt-PT" w:bidi="pt-PT"/>
              </w:rPr>
            </w:pPr>
            <w:r w:rsidRPr="0080678F">
              <w:rPr>
                <w:rFonts w:ascii="Poppins" w:hAnsi="Poppins" w:cs="Poppins"/>
                <w:sz w:val="20"/>
                <w:szCs w:val="20"/>
                <w:lang w:eastAsia="pt-PT" w:bidi="pt-PT"/>
              </w:rPr>
              <w:t>Portaria n.º 73/2018, de 12 de março</w:t>
            </w:r>
          </w:p>
        </w:tc>
      </w:tr>
      <w:tr w:rsidR="0080678F" w:rsidRPr="0080678F" w14:paraId="7AAEBCD3" w14:textId="77777777" w:rsidTr="00922ADD">
        <w:trPr>
          <w:trHeight w:val="680"/>
        </w:trPr>
        <w:tc>
          <w:tcPr>
            <w:tcW w:w="3479" w:type="dxa"/>
            <w:shd w:val="clear" w:color="auto" w:fill="D9D9D9"/>
            <w:vAlign w:val="center"/>
          </w:tcPr>
          <w:p w14:paraId="2B9DE59B" w14:textId="77777777" w:rsidR="0080678F" w:rsidRPr="0080678F" w:rsidRDefault="0080678F" w:rsidP="00922ADD">
            <w:pPr>
              <w:widowControl w:val="0"/>
              <w:spacing w:line="360" w:lineRule="auto"/>
              <w:ind w:left="360"/>
              <w:contextualSpacing/>
              <w:rPr>
                <w:rFonts w:ascii="Poppins" w:hAnsi="Poppins" w:cs="Poppins"/>
                <w:b/>
                <w:sz w:val="20"/>
                <w:szCs w:val="20"/>
                <w:lang w:eastAsia="pt-PT" w:bidi="pt-PT"/>
              </w:rPr>
            </w:pPr>
            <w:r w:rsidRPr="0080678F">
              <w:rPr>
                <w:rFonts w:ascii="Poppins" w:hAnsi="Poppins" w:cs="Poppins"/>
                <w:b/>
                <w:sz w:val="20"/>
                <w:szCs w:val="20"/>
                <w:lang w:eastAsia="pt-PT" w:bidi="pt-PT"/>
              </w:rPr>
              <w:t>Período de conservação</w:t>
            </w:r>
          </w:p>
        </w:tc>
        <w:tc>
          <w:tcPr>
            <w:tcW w:w="6014" w:type="dxa"/>
            <w:vAlign w:val="center"/>
          </w:tcPr>
          <w:p w14:paraId="637E2DC5" w14:textId="77777777" w:rsidR="0080678F" w:rsidRPr="0080678F" w:rsidRDefault="0080678F" w:rsidP="00922ADD">
            <w:pPr>
              <w:widowControl w:val="0"/>
              <w:spacing w:line="360" w:lineRule="auto"/>
              <w:ind w:left="360"/>
              <w:contextualSpacing/>
              <w:jc w:val="both"/>
              <w:rPr>
                <w:rFonts w:ascii="Poppins" w:hAnsi="Poppins" w:cs="Poppins"/>
                <w:sz w:val="20"/>
                <w:szCs w:val="20"/>
                <w:lang w:eastAsia="pt-PT" w:bidi="pt-PT"/>
              </w:rPr>
            </w:pPr>
            <w:r w:rsidRPr="0080678F">
              <w:rPr>
                <w:rFonts w:ascii="Poppins" w:hAnsi="Poppins" w:cs="Poppins"/>
                <w:sz w:val="20"/>
                <w:szCs w:val="20"/>
                <w:lang w:eastAsia="pt-PT" w:bidi="pt-PT"/>
              </w:rPr>
              <w:t>Sete anos após o fim da validade do certificado</w:t>
            </w:r>
          </w:p>
        </w:tc>
      </w:tr>
      <w:tr w:rsidR="0080678F" w:rsidRPr="0080678F" w14:paraId="0B82C045" w14:textId="77777777" w:rsidTr="00922ADD">
        <w:trPr>
          <w:trHeight w:val="680"/>
        </w:trPr>
        <w:tc>
          <w:tcPr>
            <w:tcW w:w="3479" w:type="dxa"/>
            <w:shd w:val="clear" w:color="auto" w:fill="D9D9D9"/>
            <w:vAlign w:val="center"/>
          </w:tcPr>
          <w:p w14:paraId="1C8ED7D3" w14:textId="77777777" w:rsidR="0080678F" w:rsidRPr="0080678F" w:rsidRDefault="0080678F" w:rsidP="00922ADD">
            <w:pPr>
              <w:widowControl w:val="0"/>
              <w:spacing w:line="360" w:lineRule="auto"/>
              <w:ind w:left="360"/>
              <w:contextualSpacing/>
              <w:rPr>
                <w:rFonts w:ascii="Poppins" w:hAnsi="Poppins" w:cs="Poppins"/>
                <w:b/>
                <w:sz w:val="20"/>
                <w:szCs w:val="20"/>
                <w:lang w:eastAsia="pt-PT" w:bidi="pt-PT"/>
              </w:rPr>
            </w:pPr>
            <w:bookmarkStart w:id="1" w:name="OLE_LINK11"/>
            <w:bookmarkStart w:id="2" w:name="OLE_LINK12"/>
            <w:r w:rsidRPr="0080678F">
              <w:rPr>
                <w:rFonts w:ascii="Poppins" w:hAnsi="Poppins" w:cs="Poppins"/>
                <w:b/>
                <w:sz w:val="20"/>
                <w:szCs w:val="20"/>
                <w:lang w:eastAsia="pt-PT" w:bidi="pt-PT"/>
              </w:rPr>
              <w:t>Medidas de segurança dos dados recolhidos</w:t>
            </w:r>
            <w:bookmarkEnd w:id="1"/>
            <w:bookmarkEnd w:id="2"/>
          </w:p>
        </w:tc>
        <w:tc>
          <w:tcPr>
            <w:tcW w:w="6014" w:type="dxa"/>
            <w:vAlign w:val="center"/>
          </w:tcPr>
          <w:p w14:paraId="2EFA8628" w14:textId="77777777" w:rsidR="0080678F" w:rsidRPr="0080678F" w:rsidRDefault="0080678F" w:rsidP="00922ADD">
            <w:pPr>
              <w:tabs>
                <w:tab w:val="center" w:pos="4252"/>
                <w:tab w:val="right" w:pos="8504"/>
              </w:tabs>
              <w:spacing w:line="360" w:lineRule="auto"/>
              <w:ind w:left="360"/>
              <w:contextualSpacing/>
              <w:jc w:val="both"/>
              <w:rPr>
                <w:rFonts w:ascii="Poppins" w:hAnsi="Poppins" w:cs="Poppins"/>
                <w:sz w:val="20"/>
                <w:szCs w:val="20"/>
                <w:lang w:eastAsia="pt-PT" w:bidi="pt-PT"/>
              </w:rPr>
            </w:pPr>
          </w:p>
          <w:p w14:paraId="5BF97177" w14:textId="77777777" w:rsidR="0080678F" w:rsidRPr="0080678F" w:rsidRDefault="0080678F" w:rsidP="00922ADD">
            <w:pPr>
              <w:tabs>
                <w:tab w:val="center" w:pos="4252"/>
                <w:tab w:val="right" w:pos="8504"/>
              </w:tabs>
              <w:spacing w:line="360" w:lineRule="auto"/>
              <w:ind w:left="360"/>
              <w:contextualSpacing/>
              <w:jc w:val="both"/>
              <w:rPr>
                <w:rFonts w:ascii="Poppins" w:hAnsi="Poppins" w:cs="Poppins"/>
                <w:sz w:val="20"/>
                <w:szCs w:val="20"/>
                <w:lang w:eastAsia="pt-PT" w:bidi="pt-PT"/>
              </w:rPr>
            </w:pPr>
            <w:r w:rsidRPr="0080678F">
              <w:rPr>
                <w:rFonts w:ascii="Poppins" w:hAnsi="Poppins" w:cs="Poppins"/>
                <w:sz w:val="20"/>
                <w:szCs w:val="20"/>
                <w:lang w:eastAsia="pt-PT" w:bidi="pt-PT"/>
              </w:rPr>
              <w:t xml:space="preserve">Medidas de segurança implementadas nos termos definidos no DPIA, incluindo: As aplicações cliente são desenvolvidas adotando práticas de desenvolvimento seguro.; Capacidade para autenticar e autorizar todos os utilizadores e dispositivos, incluindo o controlo do acesso a sistemas e aplicações; Atribuição de direitos de acesso e privilégio de forma restrita e controlada; Atribuição das credenciais de acesso de forma controlada através de um processo formal de gestão do respetivo ciclo de vida; Restrição de acesso à informação baseado no princípio necessidade de conhecer (criação de perfil); Procedimentos seguros de início de sessão; Proteção dos dados contra modificações não autorizadas, perdas, furtos e </w:t>
            </w:r>
            <w:r w:rsidRPr="0080678F">
              <w:rPr>
                <w:rFonts w:ascii="Poppins" w:hAnsi="Poppins" w:cs="Poppins"/>
                <w:sz w:val="20"/>
                <w:szCs w:val="20"/>
                <w:lang w:eastAsia="pt-PT" w:bidi="pt-PT"/>
              </w:rPr>
              <w:lastRenderedPageBreak/>
              <w:t>divulgação não autorizada; As redes e sistemas de informação devem possuir as funcionalidades necessárias ao respeito pelos direitos do titular dos dados; Políticas que garantam a segurança dos dados pessoais, em alinhamento com a estratégia superiormente definida para a segurança do tratamento de dados pessoais.</w:t>
            </w:r>
          </w:p>
        </w:tc>
      </w:tr>
      <w:tr w:rsidR="0080678F" w:rsidRPr="0080678F" w14:paraId="4630834E" w14:textId="77777777" w:rsidTr="00922ADD">
        <w:trPr>
          <w:trHeight w:val="680"/>
        </w:trPr>
        <w:tc>
          <w:tcPr>
            <w:tcW w:w="3479" w:type="dxa"/>
            <w:shd w:val="clear" w:color="auto" w:fill="D9D9D9"/>
            <w:vAlign w:val="center"/>
          </w:tcPr>
          <w:p w14:paraId="3216C8F8" w14:textId="77777777" w:rsidR="0080678F" w:rsidRPr="0080678F" w:rsidRDefault="0080678F" w:rsidP="00922ADD">
            <w:pPr>
              <w:widowControl w:val="0"/>
              <w:spacing w:line="360" w:lineRule="auto"/>
              <w:ind w:left="360"/>
              <w:contextualSpacing/>
              <w:rPr>
                <w:rFonts w:ascii="Poppins" w:hAnsi="Poppins" w:cs="Poppins"/>
                <w:b/>
                <w:sz w:val="20"/>
                <w:szCs w:val="20"/>
                <w:lang w:eastAsia="pt-PT" w:bidi="pt-PT"/>
              </w:rPr>
            </w:pPr>
            <w:r w:rsidRPr="0080678F">
              <w:rPr>
                <w:rFonts w:ascii="Poppins" w:hAnsi="Poppins" w:cs="Poppins"/>
                <w:b/>
                <w:sz w:val="20"/>
                <w:szCs w:val="20"/>
                <w:lang w:eastAsia="pt-PT" w:bidi="pt-PT"/>
              </w:rPr>
              <w:lastRenderedPageBreak/>
              <w:t>Transferências transfronteiriças</w:t>
            </w:r>
          </w:p>
        </w:tc>
        <w:tc>
          <w:tcPr>
            <w:tcW w:w="6014" w:type="dxa"/>
            <w:vAlign w:val="center"/>
          </w:tcPr>
          <w:p w14:paraId="2F28AAE3" w14:textId="77777777" w:rsidR="0080678F" w:rsidRPr="0080678F" w:rsidRDefault="0080678F" w:rsidP="00922ADD">
            <w:pPr>
              <w:widowControl w:val="0"/>
              <w:spacing w:line="360" w:lineRule="auto"/>
              <w:ind w:left="360"/>
              <w:contextualSpacing/>
              <w:jc w:val="both"/>
              <w:rPr>
                <w:rFonts w:ascii="Poppins" w:hAnsi="Poppins" w:cs="Poppins"/>
                <w:sz w:val="20"/>
                <w:szCs w:val="20"/>
                <w:lang w:eastAsia="pt-PT" w:bidi="pt-PT"/>
              </w:rPr>
            </w:pPr>
            <w:r w:rsidRPr="0080678F">
              <w:rPr>
                <w:rFonts w:ascii="Poppins" w:hAnsi="Poppins" w:cs="Poppins"/>
                <w:sz w:val="20"/>
                <w:szCs w:val="20"/>
                <w:lang w:eastAsia="pt-PT" w:bidi="pt-PT"/>
              </w:rPr>
              <w:t>Não existem transferências transfronteiriças</w:t>
            </w:r>
          </w:p>
        </w:tc>
      </w:tr>
    </w:tbl>
    <w:p w14:paraId="4E2A340E" w14:textId="77777777" w:rsidR="0080678F" w:rsidRPr="0080678F" w:rsidRDefault="0080678F" w:rsidP="0080678F">
      <w:pPr>
        <w:pStyle w:val="Textbody"/>
        <w:suppressAutoHyphens w:val="0"/>
        <w:spacing w:after="0" w:line="360" w:lineRule="auto"/>
        <w:ind w:right="98"/>
        <w:jc w:val="both"/>
        <w:rPr>
          <w:rFonts w:ascii="Poppins" w:hAnsi="Poppins" w:cs="Poppins"/>
          <w:color w:val="000000"/>
          <w:sz w:val="20"/>
          <w:szCs w:val="20"/>
        </w:rPr>
      </w:pPr>
    </w:p>
    <w:p w14:paraId="379BCA45" w14:textId="77777777" w:rsidR="0080678F" w:rsidRPr="0080678F" w:rsidRDefault="0080678F" w:rsidP="00B25D5B">
      <w:pPr>
        <w:pStyle w:val="Textbody"/>
        <w:suppressAutoHyphens w:val="0"/>
        <w:spacing w:after="0" w:line="360" w:lineRule="auto"/>
        <w:ind w:left="708" w:right="98" w:firstLine="708"/>
        <w:contextualSpacing/>
        <w:rPr>
          <w:rFonts w:ascii="Poppins" w:hAnsi="Poppins" w:cs="Poppins"/>
          <w:b/>
          <w:color w:val="000000"/>
          <w:sz w:val="20"/>
          <w:szCs w:val="20"/>
        </w:rPr>
      </w:pPr>
    </w:p>
    <w:p w14:paraId="10A09811" w14:textId="77777777" w:rsidR="00B25D5B" w:rsidRPr="0080678F" w:rsidRDefault="00B25D5B" w:rsidP="0075370F">
      <w:pPr>
        <w:pStyle w:val="Textbody"/>
        <w:suppressAutoHyphens w:val="0"/>
        <w:spacing w:after="0" w:line="360" w:lineRule="auto"/>
        <w:ind w:right="98"/>
        <w:contextualSpacing/>
        <w:jc w:val="both"/>
        <w:rPr>
          <w:rFonts w:ascii="Poppins" w:hAnsi="Poppins" w:cs="Poppins"/>
          <w:color w:val="000000"/>
          <w:sz w:val="20"/>
          <w:szCs w:val="20"/>
        </w:rPr>
      </w:pPr>
    </w:p>
    <w:p w14:paraId="3A963413" w14:textId="77777777" w:rsidR="0075370F" w:rsidRPr="0080678F" w:rsidRDefault="0075370F" w:rsidP="00D13982">
      <w:pPr>
        <w:pStyle w:val="Textbody"/>
        <w:suppressAutoHyphens w:val="0"/>
        <w:spacing w:after="0" w:line="360" w:lineRule="auto"/>
        <w:ind w:right="98"/>
        <w:contextualSpacing/>
        <w:jc w:val="center"/>
        <w:rPr>
          <w:rFonts w:ascii="Poppins" w:hAnsi="Poppins" w:cs="Poppins"/>
          <w:b/>
          <w:color w:val="000000"/>
          <w:sz w:val="20"/>
          <w:szCs w:val="20"/>
        </w:rPr>
      </w:pPr>
    </w:p>
    <w:p w14:paraId="334CC6C5" w14:textId="055C9C29" w:rsidR="00710298" w:rsidRPr="0080678F" w:rsidRDefault="00710298" w:rsidP="00273AA5">
      <w:pPr>
        <w:spacing w:after="0"/>
        <w:jc w:val="both"/>
        <w:rPr>
          <w:rFonts w:ascii="Poppins" w:hAnsi="Poppins" w:cs="Poppins"/>
          <w:sz w:val="20"/>
          <w:szCs w:val="20"/>
        </w:rPr>
      </w:pPr>
    </w:p>
    <w:p w14:paraId="50222289" w14:textId="77777777" w:rsidR="00A61A54" w:rsidRPr="006D254C" w:rsidRDefault="00A61A54" w:rsidP="00E51089">
      <w:pPr>
        <w:widowControl w:val="0"/>
        <w:spacing w:after="0" w:line="360" w:lineRule="auto"/>
        <w:jc w:val="both"/>
        <w:rPr>
          <w:rFonts w:ascii="Poppins" w:hAnsi="Poppins" w:cs="Poppins"/>
          <w:sz w:val="20"/>
          <w:szCs w:val="20"/>
        </w:rPr>
      </w:pPr>
    </w:p>
    <w:p w14:paraId="7A3DCF8A" w14:textId="77777777" w:rsidR="00A61A54" w:rsidRPr="006D254C" w:rsidRDefault="00A61A54" w:rsidP="00E51089">
      <w:pPr>
        <w:widowControl w:val="0"/>
        <w:spacing w:after="0" w:line="360" w:lineRule="auto"/>
        <w:rPr>
          <w:rFonts w:ascii="Poppins" w:hAnsi="Poppins" w:cs="Poppins"/>
        </w:rPr>
        <w:sectPr w:rsidR="00A61A54" w:rsidRPr="006D254C" w:rsidSect="004E28C6">
          <w:headerReference w:type="even" r:id="rId18"/>
          <w:headerReference w:type="default" r:id="rId19"/>
          <w:footerReference w:type="even" r:id="rId20"/>
          <w:footerReference w:type="default" r:id="rId21"/>
          <w:headerReference w:type="first" r:id="rId22"/>
          <w:footerReference w:type="first" r:id="rId23"/>
          <w:pgSz w:w="11906" w:h="16838" w:code="9"/>
          <w:pgMar w:top="1701" w:right="1134" w:bottom="1418" w:left="1418" w:header="709" w:footer="902" w:gutter="0"/>
          <w:cols w:space="708"/>
          <w:docGrid w:linePitch="360"/>
        </w:sectPr>
      </w:pPr>
    </w:p>
    <w:p w14:paraId="304FD4D3" w14:textId="77777777" w:rsidR="001E630B" w:rsidRPr="006D254C" w:rsidRDefault="001E630B" w:rsidP="00E51089">
      <w:pPr>
        <w:widowControl w:val="0"/>
        <w:spacing w:after="0" w:line="360" w:lineRule="auto"/>
        <w:rPr>
          <w:rFonts w:ascii="Poppins" w:hAnsi="Poppins" w:cs="Poppins"/>
        </w:rPr>
      </w:pPr>
    </w:p>
    <w:sectPr w:rsidR="001E630B" w:rsidRPr="006D254C" w:rsidSect="00A61A54">
      <w:type w:val="continuous"/>
      <w:pgSz w:w="11906" w:h="16838" w:code="9"/>
      <w:pgMar w:top="1418" w:right="1134"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A" w:date="2023-08-23T17:10:00Z" w:initials="AMA">
    <w:p w14:paraId="47E4A3D9" w14:textId="77777777" w:rsidR="007921B2" w:rsidRDefault="007921B2" w:rsidP="00497268">
      <w:pPr>
        <w:pStyle w:val="CommentText"/>
      </w:pPr>
      <w:r>
        <w:rPr>
          <w:rStyle w:val="CommentReference"/>
        </w:rPr>
        <w:annotationRef/>
      </w:r>
      <w:r>
        <w:t>Destinado a entidades que certificam atributos. Por exemplo: Ordens profissionais; IRN.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E4A3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90BBF6" w16cex:dateUtc="2023-08-23T1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E4A3D9" w16cid:durableId="2890BB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0F50" w14:textId="77777777" w:rsidR="00297177" w:rsidRDefault="00297177" w:rsidP="00F15D5E">
      <w:pPr>
        <w:spacing w:after="0" w:line="240" w:lineRule="auto"/>
      </w:pPr>
      <w:r>
        <w:separator/>
      </w:r>
    </w:p>
  </w:endnote>
  <w:endnote w:type="continuationSeparator" w:id="0">
    <w:p w14:paraId="3102931D" w14:textId="77777777" w:rsidR="00297177" w:rsidRDefault="00297177"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Poppins">
    <w:charset w:val="00"/>
    <w:family w:val="auto"/>
    <w:pitch w:val="variable"/>
    <w:sig w:usb0="00008007" w:usb1="00000000" w:usb2="00000000" w:usb3="00000000" w:csb0="00000093" w:csb1="00000000"/>
  </w:font>
  <w:font w:name="Arial-BoldMT">
    <w:charset w:val="00"/>
    <w:family w:val="swiss"/>
    <w:pitch w:val="default"/>
  </w:font>
  <w:font w:name="Montserrat Semi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Montserrat Medium">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3495B" w14:textId="77777777" w:rsidR="003C65EF" w:rsidRDefault="003C65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E165" w14:textId="697A3065" w:rsidR="009A4C40" w:rsidRPr="005022C8" w:rsidRDefault="0067693D" w:rsidP="009A4C40">
    <w:pPr>
      <w:spacing w:after="0" w:line="240" w:lineRule="auto"/>
      <w:rPr>
        <w:rFonts w:ascii="Arial" w:hAnsi="Arial" w:cs="Arial"/>
        <w:color w:val="1B50C4"/>
        <w:sz w:val="15"/>
        <w:szCs w:val="15"/>
        <w:lang w:eastAsia="pt-PT"/>
      </w:rPr>
    </w:pPr>
    <w:r>
      <w:rPr>
        <w:noProof/>
      </w:rPr>
      <mc:AlternateContent>
        <mc:Choice Requires="wps">
          <w:drawing>
            <wp:anchor distT="0" distB="0" distL="114300" distR="114300" simplePos="0" relativeHeight="251658246" behindDoc="0" locked="0" layoutInCell="1" allowOverlap="1" wp14:anchorId="4DC9CE5D" wp14:editId="28840111">
              <wp:simplePos x="0" y="0"/>
              <wp:positionH relativeFrom="column">
                <wp:posOffset>-95758</wp:posOffset>
              </wp:positionH>
              <wp:positionV relativeFrom="paragraph">
                <wp:posOffset>89305</wp:posOffset>
              </wp:positionV>
              <wp:extent cx="3803904" cy="395021"/>
              <wp:effectExtent l="0" t="0" r="0" b="5080"/>
              <wp:wrapNone/>
              <wp:docPr id="13622295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904" cy="395021"/>
                      </a:xfrm>
                      <a:prstGeom prst="rect">
                        <a:avLst/>
                      </a:prstGeom>
                      <a:noFill/>
                      <a:ln w="9525">
                        <a:noFill/>
                        <a:miter lim="800000"/>
                        <a:headEnd/>
                        <a:tailEnd/>
                      </a:ln>
                    </wps:spPr>
                    <wps:txbx>
                      <w:txbxContent>
                        <w:p w14:paraId="2398D72B" w14:textId="3ADECF7D" w:rsidR="0067693D" w:rsidRPr="00B25D5B" w:rsidRDefault="0067693D" w:rsidP="0067693D">
                          <w:pPr>
                            <w:spacing w:after="0" w:line="240" w:lineRule="auto"/>
                            <w:rPr>
                              <w:rFonts w:ascii="Poppins Light" w:hAnsi="Poppins Light" w:cs="Poppins Light"/>
                              <w:sz w:val="14"/>
                              <w:szCs w:val="14"/>
                            </w:rPr>
                          </w:pPr>
                          <w:r w:rsidRPr="00B25D5B">
                            <w:rPr>
                              <w:rFonts w:ascii="Poppins Light" w:hAnsi="Poppins Light" w:cs="Poppins Light"/>
                              <w:sz w:val="14"/>
                              <w:szCs w:val="14"/>
                            </w:rPr>
                            <w:t xml:space="preserve">MD </w:t>
                          </w:r>
                          <w:r w:rsidR="00B25D5B">
                            <w:rPr>
                              <w:rFonts w:ascii="Poppins Light" w:hAnsi="Poppins Light" w:cs="Poppins Light"/>
                              <w:sz w:val="14"/>
                              <w:szCs w:val="14"/>
                            </w:rPr>
                            <w:t>–</w:t>
                          </w:r>
                          <w:r w:rsidRPr="00B25D5B">
                            <w:rPr>
                              <w:rFonts w:ascii="Poppins Light" w:hAnsi="Poppins Light" w:cs="Poppins Light"/>
                              <w:sz w:val="14"/>
                              <w:szCs w:val="14"/>
                            </w:rPr>
                            <w:t xml:space="preserve"> 0</w:t>
                          </w:r>
                          <w:r w:rsidR="003C65EF">
                            <w:rPr>
                              <w:rFonts w:ascii="Poppins Light" w:hAnsi="Poppins Light" w:cs="Poppins Light"/>
                              <w:sz w:val="14"/>
                              <w:szCs w:val="14"/>
                            </w:rPr>
                            <w:t>89</w:t>
                          </w:r>
                          <w:r w:rsidRPr="00B25D5B">
                            <w:rPr>
                              <w:rFonts w:ascii="Poppins Light" w:hAnsi="Poppins Light" w:cs="Poppins Light"/>
                              <w:sz w:val="14"/>
                              <w:szCs w:val="14"/>
                            </w:rPr>
                            <w:t>_</w:t>
                          </w:r>
                          <w:r w:rsidR="003C65EF">
                            <w:rPr>
                              <w:rFonts w:ascii="Poppins Light" w:hAnsi="Poppins Light" w:cs="Poppins Light"/>
                              <w:sz w:val="14"/>
                              <w:szCs w:val="14"/>
                            </w:rPr>
                            <w:t>PFSCAP</w:t>
                          </w:r>
                          <w:r w:rsidRPr="00B25D5B">
                            <w:rPr>
                              <w:rFonts w:ascii="Poppins Light" w:hAnsi="Poppins Light" w:cs="Poppins Light"/>
                              <w:sz w:val="14"/>
                              <w:szCs w:val="14"/>
                            </w:rPr>
                            <w:t>_</w:t>
                          </w:r>
                          <w:r w:rsidR="00B25D5B">
                            <w:rPr>
                              <w:rFonts w:ascii="Poppins Light" w:hAnsi="Poppins Light" w:cs="Poppins Light"/>
                              <w:sz w:val="14"/>
                              <w:szCs w:val="14"/>
                            </w:rPr>
                            <w:t>D</w:t>
                          </w:r>
                          <w:r w:rsidRPr="00B25D5B">
                            <w:rPr>
                              <w:rFonts w:ascii="Poppins Light" w:hAnsi="Poppins Light" w:cs="Poppins Light"/>
                              <w:sz w:val="14"/>
                              <w:szCs w:val="14"/>
                            </w:rPr>
                            <w:t>J_202</w:t>
                          </w:r>
                          <w:r w:rsidR="001973AE" w:rsidRPr="00B25D5B">
                            <w:rPr>
                              <w:rFonts w:ascii="Poppins Light" w:hAnsi="Poppins Light" w:cs="Poppins Light"/>
                              <w:sz w:val="14"/>
                              <w:szCs w:val="14"/>
                            </w:rPr>
                            <w:t>6</w:t>
                          </w:r>
                          <w:r w:rsidR="00B25D5B">
                            <w:rPr>
                              <w:rFonts w:ascii="Poppins Light" w:hAnsi="Poppins Light" w:cs="Poppins Light"/>
                              <w:sz w:val="14"/>
                              <w:szCs w:val="14"/>
                            </w:rPr>
                            <w:t>0</w:t>
                          </w:r>
                          <w:r w:rsidR="003C65EF">
                            <w:rPr>
                              <w:rFonts w:ascii="Poppins Light" w:hAnsi="Poppins Light" w:cs="Poppins Light"/>
                              <w:sz w:val="14"/>
                              <w:szCs w:val="14"/>
                            </w:rPr>
                            <w:t>312</w:t>
                          </w:r>
                        </w:p>
                        <w:p w14:paraId="2944442A" w14:textId="35128C30" w:rsidR="00E22DC4" w:rsidRPr="0067693D" w:rsidRDefault="00E22DC4" w:rsidP="00E22DC4">
                          <w:pPr>
                            <w:rPr>
                              <w:rFonts w:ascii="Poppins" w:hAnsi="Poppins" w:cs="Poppins"/>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C9CE5D" id="_x0000_t202" coordsize="21600,21600" o:spt="202" path="m,l,21600r21600,l21600,xe">
              <v:stroke joinstyle="miter"/>
              <v:path gradientshapeok="t" o:connecttype="rect"/>
            </v:shapetype>
            <v:shape id="Caixa de Texto 2" o:spid="_x0000_s1027" type="#_x0000_t202" style="position:absolute;margin-left:-7.55pt;margin-top:7.05pt;width:299.5pt;height:31.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" filled="f" stroked="f">
              <v:textbox>
                <w:txbxContent>
                  <w:p w14:paraId="2398D72B" w14:textId="3ADECF7D" w:rsidR="0067693D" w:rsidRPr="00B25D5B" w:rsidRDefault="0067693D" w:rsidP="0067693D">
                    <w:pPr>
                      <w:spacing w:after="0" w:line="240" w:lineRule="auto"/>
                      <w:rPr>
                        <w:rFonts w:ascii="Poppins Light" w:hAnsi="Poppins Light" w:cs="Poppins Light"/>
                        <w:sz w:val="14"/>
                        <w:szCs w:val="14"/>
                      </w:rPr>
                    </w:pPr>
                    <w:r w:rsidRPr="00B25D5B">
                      <w:rPr>
                        <w:rFonts w:ascii="Poppins Light" w:hAnsi="Poppins Light" w:cs="Poppins Light"/>
                        <w:sz w:val="14"/>
                        <w:szCs w:val="14"/>
                      </w:rPr>
                      <w:t xml:space="preserve">MD </w:t>
                    </w:r>
                    <w:r w:rsidR="00B25D5B">
                      <w:rPr>
                        <w:rFonts w:ascii="Poppins Light" w:hAnsi="Poppins Light" w:cs="Poppins Light"/>
                        <w:sz w:val="14"/>
                        <w:szCs w:val="14"/>
                      </w:rPr>
                      <w:t>–</w:t>
                    </w:r>
                    <w:r w:rsidRPr="00B25D5B">
                      <w:rPr>
                        <w:rFonts w:ascii="Poppins Light" w:hAnsi="Poppins Light" w:cs="Poppins Light"/>
                        <w:sz w:val="14"/>
                        <w:szCs w:val="14"/>
                      </w:rPr>
                      <w:t xml:space="preserve"> 0</w:t>
                    </w:r>
                    <w:r w:rsidR="003C65EF">
                      <w:rPr>
                        <w:rFonts w:ascii="Poppins Light" w:hAnsi="Poppins Light" w:cs="Poppins Light"/>
                        <w:sz w:val="14"/>
                        <w:szCs w:val="14"/>
                      </w:rPr>
                      <w:t>89</w:t>
                    </w:r>
                    <w:r w:rsidRPr="00B25D5B">
                      <w:rPr>
                        <w:rFonts w:ascii="Poppins Light" w:hAnsi="Poppins Light" w:cs="Poppins Light"/>
                        <w:sz w:val="14"/>
                        <w:szCs w:val="14"/>
                      </w:rPr>
                      <w:t>_</w:t>
                    </w:r>
                    <w:r w:rsidR="003C65EF">
                      <w:rPr>
                        <w:rFonts w:ascii="Poppins Light" w:hAnsi="Poppins Light" w:cs="Poppins Light"/>
                        <w:sz w:val="14"/>
                        <w:szCs w:val="14"/>
                      </w:rPr>
                      <w:t>PFSCAP</w:t>
                    </w:r>
                    <w:r w:rsidRPr="00B25D5B">
                      <w:rPr>
                        <w:rFonts w:ascii="Poppins Light" w:hAnsi="Poppins Light" w:cs="Poppins Light"/>
                        <w:sz w:val="14"/>
                        <w:szCs w:val="14"/>
                      </w:rPr>
                      <w:t>_</w:t>
                    </w:r>
                    <w:r w:rsidR="00B25D5B">
                      <w:rPr>
                        <w:rFonts w:ascii="Poppins Light" w:hAnsi="Poppins Light" w:cs="Poppins Light"/>
                        <w:sz w:val="14"/>
                        <w:szCs w:val="14"/>
                      </w:rPr>
                      <w:t>D</w:t>
                    </w:r>
                    <w:r w:rsidRPr="00B25D5B">
                      <w:rPr>
                        <w:rFonts w:ascii="Poppins Light" w:hAnsi="Poppins Light" w:cs="Poppins Light"/>
                        <w:sz w:val="14"/>
                        <w:szCs w:val="14"/>
                      </w:rPr>
                      <w:t>J_202</w:t>
                    </w:r>
                    <w:r w:rsidR="001973AE" w:rsidRPr="00B25D5B">
                      <w:rPr>
                        <w:rFonts w:ascii="Poppins Light" w:hAnsi="Poppins Light" w:cs="Poppins Light"/>
                        <w:sz w:val="14"/>
                        <w:szCs w:val="14"/>
                      </w:rPr>
                      <w:t>6</w:t>
                    </w:r>
                    <w:r w:rsidR="00B25D5B">
                      <w:rPr>
                        <w:rFonts w:ascii="Poppins Light" w:hAnsi="Poppins Light" w:cs="Poppins Light"/>
                        <w:sz w:val="14"/>
                        <w:szCs w:val="14"/>
                      </w:rPr>
                      <w:t>0</w:t>
                    </w:r>
                    <w:r w:rsidR="003C65EF">
                      <w:rPr>
                        <w:rFonts w:ascii="Poppins Light" w:hAnsi="Poppins Light" w:cs="Poppins Light"/>
                        <w:sz w:val="14"/>
                        <w:szCs w:val="14"/>
                      </w:rPr>
                      <w:t>312</w:t>
                    </w:r>
                  </w:p>
                  <w:p w14:paraId="2944442A" w14:textId="35128C30" w:rsidR="00E22DC4" w:rsidRPr="0067693D" w:rsidRDefault="00E22DC4" w:rsidP="00E22DC4">
                    <w:pPr>
                      <w:rPr>
                        <w:rFonts w:ascii="Poppins" w:hAnsi="Poppins" w:cs="Poppins"/>
                        <w:sz w:val="8"/>
                        <w:szCs w:val="8"/>
                      </w:rPr>
                    </w:pPr>
                  </w:p>
                </w:txbxContent>
              </v:textbox>
            </v:shape>
          </w:pict>
        </mc:Fallback>
      </mc:AlternateContent>
    </w:r>
  </w:p>
  <w:p w14:paraId="280C456C" w14:textId="65D9A41F" w:rsidR="00082D8E" w:rsidRPr="001D1FB0" w:rsidRDefault="00E51089" w:rsidP="009660A5">
    <w:pPr>
      <w:pBdr>
        <w:top w:val="single" w:sz="4" w:space="1" w:color="auto"/>
      </w:pBdr>
      <w:spacing w:after="0"/>
      <w:jc w:val="right"/>
      <w:rPr>
        <w:rFonts w:ascii="Poppins Light" w:hAnsi="Poppins Light" w:cs="Poppins Light"/>
        <w:noProof/>
        <w:sz w:val="18"/>
        <w:szCs w:val="16"/>
      </w:rPr>
    </w:pPr>
    <w:bookmarkStart w:id="4" w:name="_Hlk178774014"/>
    <w:bookmarkStart w:id="5" w:name="_Hlk178774015"/>
    <w:r w:rsidRPr="00E51089">
      <w:rPr>
        <w:rFonts w:ascii="Montserrat Medium" w:hAnsi="Montserrat Medium"/>
        <w:sz w:val="16"/>
        <w:szCs w:val="16"/>
      </w:rPr>
      <w:t xml:space="preserve">            </w:t>
    </w:r>
    <w:r w:rsidR="009A4C40" w:rsidRPr="00E51089">
      <w:rPr>
        <w:rFonts w:ascii="Montserrat Medium" w:hAnsi="Montserrat Medium"/>
        <w:sz w:val="16"/>
        <w:szCs w:val="16"/>
      </w:rPr>
      <w:t xml:space="preserve">                                                                         </w:t>
    </w:r>
    <w:sdt>
      <w:sdtPr>
        <w:rPr>
          <w:rFonts w:ascii="Poppins Light" w:hAnsi="Poppins Light" w:cs="Poppins Light"/>
          <w:sz w:val="14"/>
          <w:szCs w:val="14"/>
        </w:rPr>
        <w:id w:val="947821963"/>
        <w:docPartObj>
          <w:docPartGallery w:val="Page Numbers (Top of Page)"/>
          <w:docPartUnique/>
        </w:docPartObj>
      </w:sdtPr>
      <w:sdtEndPr/>
      <w:sdtContent>
        <w:r w:rsidR="009A4C40" w:rsidRPr="001D1FB0">
          <w:rPr>
            <w:rFonts w:ascii="Poppins Light" w:hAnsi="Poppins Light" w:cs="Poppins Light"/>
            <w:sz w:val="14"/>
            <w:szCs w:val="14"/>
          </w:rPr>
          <w:t xml:space="preserve">Pág.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PAGE</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1</w:t>
        </w:r>
        <w:r w:rsidR="009A4C40" w:rsidRPr="001D1FB0">
          <w:rPr>
            <w:rFonts w:ascii="Poppins Light" w:hAnsi="Poppins Light" w:cs="Poppins Light"/>
            <w:sz w:val="14"/>
            <w:szCs w:val="14"/>
          </w:rPr>
          <w:fldChar w:fldCharType="end"/>
        </w:r>
        <w:r w:rsidR="009A4C40" w:rsidRPr="001D1FB0">
          <w:rPr>
            <w:rFonts w:ascii="Poppins Light" w:hAnsi="Poppins Light" w:cs="Poppins Light"/>
            <w:sz w:val="14"/>
            <w:szCs w:val="14"/>
          </w:rPr>
          <w:t xml:space="preserve"> de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NUMPAGES</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4</w:t>
        </w:r>
        <w:r w:rsidR="009A4C40" w:rsidRPr="001D1FB0">
          <w:rPr>
            <w:rFonts w:ascii="Poppins Light" w:hAnsi="Poppins Light" w:cs="Poppins Light"/>
            <w:sz w:val="14"/>
            <w:szCs w:val="14"/>
          </w:rPr>
          <w:fldChar w:fldCharType="end"/>
        </w:r>
      </w:sdtContent>
    </w:sdt>
    <w:bookmarkEnd w:id="4"/>
    <w:bookmarkEnd w:id="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50A0"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58243" behindDoc="0" locked="0" layoutInCell="1" allowOverlap="1" wp14:anchorId="2F758E22" wp14:editId="4CA6C60A">
              <wp:simplePos x="0" y="0"/>
              <wp:positionH relativeFrom="column">
                <wp:posOffset>-165544</wp:posOffset>
              </wp:positionH>
              <wp:positionV relativeFrom="paragraph">
                <wp:posOffset>67337</wp:posOffset>
              </wp:positionV>
              <wp:extent cx="6036512" cy="0"/>
              <wp:effectExtent l="0" t="0" r="215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435B161" id="Straight Connector 9"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vlmRyzQEAAJYDAAAO&#10;AAAAAAAAAAAAAAAAAC4CAABkcnMvZTJvRG9jLnhtbFBLAQItABQABgAIAAAAIQBP62ly3wAAAAkB&#10;AAAPAAAAAAAAAAAAAAAAACcEAABkcnMvZG93bnJldi54bWxQSwUGAAAAAAQABADzAAAAMwUAAAAA&#10;" strokeweight=".25pt">
              <o:lock v:ext="edit" shapetype="f"/>
            </v:line>
          </w:pict>
        </mc:Fallback>
      </mc:AlternateContent>
    </w:r>
  </w:p>
  <w:p w14:paraId="3EC0F31A" w14:textId="3397307A" w:rsidR="00082D8E" w:rsidRPr="00A61A54" w:rsidRDefault="00082D8E" w:rsidP="00A61A54">
    <w:pPr>
      <w:spacing w:after="0" w:line="200" w:lineRule="exact"/>
      <w:ind w:left="-283"/>
      <w:rPr>
        <w:rFonts w:ascii="Arial" w:hAnsi="Arial" w:cs="Arial"/>
        <w:b/>
        <w:bCs/>
        <w:color w:val="595959"/>
        <w:sz w:val="14"/>
        <w:szCs w:val="14"/>
        <w:lang w:eastAsia="pt-PT"/>
      </w:rPr>
    </w:pPr>
    <w:r w:rsidRPr="00A61A54">
      <w:rPr>
        <w:rFonts w:ascii="Calibri" w:hAnsi="Calibri" w:cs="Times New Roman"/>
        <w:noProof/>
        <w:sz w:val="14"/>
        <w:szCs w:val="14"/>
        <w:lang w:eastAsia="pt-PT"/>
      </w:rPr>
      <w:drawing>
        <wp:anchor distT="0" distB="0" distL="114300" distR="114300" simplePos="0" relativeHeight="251658242" behindDoc="1" locked="0" layoutInCell="1" allowOverlap="1" wp14:anchorId="17ECE564" wp14:editId="24FB02CA">
          <wp:simplePos x="0" y="0"/>
          <wp:positionH relativeFrom="column">
            <wp:posOffset>5095558</wp:posOffset>
          </wp:positionH>
          <wp:positionV relativeFrom="paragraph">
            <wp:posOffset>86360</wp:posOffset>
          </wp:positionV>
          <wp:extent cx="781050" cy="552450"/>
          <wp:effectExtent l="0" t="0" r="0" b="0"/>
          <wp:wrapNone/>
          <wp:docPr id="201610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71358" r="5423"/>
                  <a:stretch/>
                </pic:blipFill>
                <pic:spPr bwMode="auto">
                  <a:xfrm>
                    <a:off x="0" y="0"/>
                    <a:ext cx="781050" cy="552450"/>
                  </a:xfrm>
                  <a:prstGeom prst="rect">
                    <a:avLst/>
                  </a:prstGeom>
                  <a:noFill/>
                  <a:ln>
                    <a:noFill/>
                  </a:ln>
                  <a:extLst>
                    <a:ext uri="{53640926-AAD7-44D8-BBD7-CCE9431645EC}">
                      <a14:shadowObscured xmlns:a14="http://schemas.microsoft.com/office/drawing/2010/main"/>
                    </a:ext>
                  </a:extLst>
                </pic:spPr>
              </pic:pic>
            </a:graphicData>
          </a:graphic>
        </wp:anchor>
      </w:drawing>
    </w:r>
    <w:r w:rsidR="00525AE0" w:rsidRPr="00A61A54">
      <w:rPr>
        <w:rFonts w:ascii="Arial" w:hAnsi="Arial" w:cs="Arial"/>
        <w:i/>
        <w:color w:val="595959"/>
        <w:sz w:val="14"/>
        <w:szCs w:val="14"/>
        <w:lang w:eastAsia="pt-PT"/>
      </w:rPr>
      <w:t xml:space="preserve"> </w:t>
    </w:r>
    <w:r w:rsidRPr="00A61A54">
      <w:rPr>
        <w:rFonts w:ascii="Arial" w:hAnsi="Arial" w:cs="Arial"/>
        <w:i/>
        <w:color w:val="595959"/>
        <w:sz w:val="14"/>
        <w:szCs w:val="14"/>
        <w:lang w:eastAsia="pt-PT"/>
      </w:rPr>
      <w:br/>
    </w:r>
  </w:p>
  <w:p w14:paraId="0B3AF248" w14:textId="729E4B5E" w:rsidR="00082D8E" w:rsidRPr="00A61A54" w:rsidRDefault="00082D8E" w:rsidP="00A61A54">
    <w:pPr>
      <w:spacing w:after="0" w:line="240" w:lineRule="auto"/>
      <w:ind w:left="-283"/>
      <w:rPr>
        <w:rFonts w:ascii="Arial" w:hAnsi="Arial" w:cs="Arial"/>
        <w:bCs/>
        <w:color w:val="4F81BD"/>
        <w:sz w:val="14"/>
        <w:szCs w:val="14"/>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58241" behindDoc="0" locked="0" layoutInCell="1" allowOverlap="1" wp14:anchorId="1C52ED55" wp14:editId="2FC49E55">
              <wp:simplePos x="0" y="0"/>
              <wp:positionH relativeFrom="column">
                <wp:posOffset>3095625</wp:posOffset>
              </wp:positionH>
              <wp:positionV relativeFrom="paragraph">
                <wp:posOffset>64770</wp:posOffset>
              </wp:positionV>
              <wp:extent cx="2376170" cy="215265"/>
              <wp:effectExtent l="0" t="0" r="508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37781AD3"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52ED55" id="_x0000_t202" coordsize="21600,21600" o:spt="202" path="m,l,21600r21600,l21600,xe">
              <v:stroke joinstyle="miter"/>
              <v:path gradientshapeok="t" o:connecttype="rect"/>
            </v:shapetype>
            <v:shape id="Text Box 2" o:spid="_x0000_s1028" type="#_x0000_t202" style="position:absolute;left:0;text-align:left;margin-left:243.75pt;margin-top:5.1pt;width:187.1pt;height:16.9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Kuw&#10;UFARAgAA/QMAAA4AAAAAAAAAAAAAAAAALgIAAGRycy9lMm9Eb2MueG1sUEsBAi0AFAAGAAgAAAAh&#10;AH1UOQ7fAAAACQEAAA8AAAAAAAAAAAAAAAAAawQAAGRycy9kb3ducmV2LnhtbFBLBQYAAAAABAAE&#10;APMAAAB3BQAAAAA=&#10;" stroked="f">
              <v:textbox style="mso-fit-shape-to-text:t">
                <w:txbxContent>
                  <w:p w14:paraId="37781AD3" w14:textId="77777777" w:rsidR="00082D8E" w:rsidRPr="000C34BD" w:rsidRDefault="00082D8E" w:rsidP="00A61A54">
                    <w:pPr>
                      <w:jc w:val="right"/>
                      <w:rPr>
                        <w:rStyle w:val="Hiperligao"/>
                        <w:b/>
                        <w:bCs/>
                        <w:color w:val="4F81BD"/>
                        <w:lang w:eastAsia="pt-PT"/>
                      </w:rPr>
                    </w:pPr>
                  </w:p>
                </w:txbxContent>
              </v:textbox>
            </v:shape>
          </w:pict>
        </mc:Fallback>
      </mc:AlternateContent>
    </w:r>
    <w:r w:rsidR="00525AE0" w:rsidRPr="00A61A54">
      <w:rPr>
        <w:rFonts w:ascii="Arial" w:hAnsi="Arial" w:cs="Arial"/>
        <w:bCs/>
        <w:color w:val="4F81BD"/>
        <w:sz w:val="14"/>
        <w:szCs w:val="14"/>
        <w:lang w:eastAsia="pt-PT"/>
      </w:rPr>
      <w:t xml:space="preserve"> </w:t>
    </w:r>
  </w:p>
  <w:p w14:paraId="6F6D72B8" w14:textId="77777777" w:rsidR="00082D8E" w:rsidRPr="00A61A54" w:rsidRDefault="00082D8E" w:rsidP="00A61A54">
    <w:pPr>
      <w:spacing w:after="0" w:line="240" w:lineRule="auto"/>
      <w:ind w:left="-283"/>
      <w:rPr>
        <w:rFonts w:ascii="Arial" w:hAnsi="Arial" w:cs="Arial"/>
        <w:b/>
        <w:bCs/>
        <w:color w:val="4F81BD"/>
        <w:sz w:val="15"/>
        <w:szCs w:val="15"/>
        <w:lang w:eastAsia="pt-PT"/>
      </w:rPr>
    </w:pPr>
  </w:p>
  <w:p w14:paraId="54D6F062" w14:textId="04DAE87C"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7B676" w14:textId="77777777" w:rsidR="00297177" w:rsidRDefault="00297177" w:rsidP="00F15D5E">
      <w:pPr>
        <w:spacing w:after="0" w:line="240" w:lineRule="auto"/>
      </w:pPr>
      <w:r>
        <w:separator/>
      </w:r>
    </w:p>
  </w:footnote>
  <w:footnote w:type="continuationSeparator" w:id="0">
    <w:p w14:paraId="33712487" w14:textId="77777777" w:rsidR="00297177" w:rsidRDefault="00297177" w:rsidP="00F15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AEA2" w14:textId="77777777" w:rsidR="003C65EF" w:rsidRDefault="003C65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6248" w14:textId="76795787" w:rsidR="00A8141C" w:rsidRDefault="00A8141C" w:rsidP="00F038EE">
    <w:pPr>
      <w:pStyle w:val="Header"/>
      <w:jc w:val="right"/>
      <w:rPr>
        <w:rFonts w:ascii="Montserrat SemiBold" w:hAnsi="Montserrat SemiBold"/>
        <w:noProof/>
        <w:szCs w:val="20"/>
      </w:rPr>
    </w:pPr>
    <w:bookmarkStart w:id="3" w:name="_Hlk178773935"/>
    <w:r>
      <w:rPr>
        <w:rFonts w:ascii="Montserrat" w:hAnsi="Montserrat"/>
        <w:noProof/>
      </w:rPr>
      <w:drawing>
        <wp:anchor distT="0" distB="0" distL="114300" distR="114300" simplePos="0" relativeHeight="251658245" behindDoc="0" locked="0" layoutInCell="1" allowOverlap="1" wp14:anchorId="11421125" wp14:editId="5D32D8A4">
          <wp:simplePos x="0" y="0"/>
          <wp:positionH relativeFrom="column">
            <wp:posOffset>-94468</wp:posOffset>
          </wp:positionH>
          <wp:positionV relativeFrom="paragraph">
            <wp:posOffset>48700</wp:posOffset>
          </wp:positionV>
          <wp:extent cx="2235639" cy="807738"/>
          <wp:effectExtent l="0" t="0" r="0" b="0"/>
          <wp:wrapNone/>
          <wp:docPr id="1023340504" name="Imagem 7" descr="Uma imagem com preto, escuridão, captura de ecrã, preto e bran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0504" name="Imagem 7" descr="Uma imagem com preto, escuridão, captura de ecrã, preto e branco&#10;&#10;Os conteúdos gerados por IA podem estar incorretos."/>
                  <pic:cNvPicPr/>
                </pic:nvPicPr>
                <pic:blipFill>
                  <a:blip r:embed="rId1">
                    <a:extLst>
                      <a:ext uri="{28A0092B-C50C-407E-A947-70E740481C1C}">
                        <a14:useLocalDpi xmlns:a14="http://schemas.microsoft.com/office/drawing/2010/main" val="0"/>
                      </a:ext>
                    </a:extLst>
                  </a:blip>
                  <a:stretch>
                    <a:fillRect/>
                  </a:stretch>
                </pic:blipFill>
                <pic:spPr>
                  <a:xfrm>
                    <a:off x="0" y="0"/>
                    <a:ext cx="2235639" cy="807738"/>
                  </a:xfrm>
                  <a:prstGeom prst="rect">
                    <a:avLst/>
                  </a:prstGeom>
                </pic:spPr>
              </pic:pic>
            </a:graphicData>
          </a:graphic>
          <wp14:sizeRelH relativeFrom="page">
            <wp14:pctWidth>0</wp14:pctWidth>
          </wp14:sizeRelH>
          <wp14:sizeRelV relativeFrom="page">
            <wp14:pctHeight>0</wp14:pctHeight>
          </wp14:sizeRelV>
        </wp:anchor>
      </w:drawing>
    </w:r>
  </w:p>
  <w:p w14:paraId="65644FB8" w14:textId="5B48A5BC" w:rsidR="00F038EE" w:rsidRDefault="00372B6E" w:rsidP="00F038EE">
    <w:pPr>
      <w:pStyle w:val="Header"/>
      <w:jc w:val="right"/>
      <w:rPr>
        <w:rFonts w:ascii="Montserrat SemiBold" w:hAnsi="Montserrat SemiBold"/>
        <w:noProof/>
        <w:szCs w:val="20"/>
      </w:rPr>
    </w:pPr>
    <w:r>
      <w:rPr>
        <w:noProof/>
        <w:lang w:eastAsia="pt-PT"/>
      </w:rPr>
      <mc:AlternateContent>
        <mc:Choice Requires="wps">
          <w:drawing>
            <wp:anchor distT="0" distB="0" distL="114300" distR="114300" simplePos="0" relativeHeight="251658244" behindDoc="0" locked="0" layoutInCell="1" allowOverlap="1" wp14:anchorId="58BEC6AC" wp14:editId="644733EA">
              <wp:simplePos x="0" y="0"/>
              <wp:positionH relativeFrom="column">
                <wp:posOffset>2389847</wp:posOffset>
              </wp:positionH>
              <wp:positionV relativeFrom="paragraph">
                <wp:posOffset>28282</wp:posOffset>
              </wp:positionV>
              <wp:extent cx="1422400" cy="452022"/>
              <wp:effectExtent l="0" t="0" r="25400" b="24765"/>
              <wp:wrapNone/>
              <wp:docPr id="766524600" name="Retângulo 15"/>
              <wp:cNvGraphicFramePr/>
              <a:graphic xmlns:a="http://schemas.openxmlformats.org/drawingml/2006/main">
                <a:graphicData uri="http://schemas.microsoft.com/office/word/2010/wordprocessingShape">
                  <wps:wsp>
                    <wps:cNvSpPr/>
                    <wps:spPr>
                      <a:xfrm>
                        <a:off x="0" y="0"/>
                        <a:ext cx="1422400" cy="452022"/>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EC6AC" id="Retângulo 15" o:spid="_x0000_s1026" style="position:absolute;left:0;text-align:left;margin-left:188.2pt;margin-top:2.25pt;width:112pt;height:35.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" filled="f" strokecolor="gray [1629]" strokeweight=".25pt">
              <v:textbo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v:textbox>
            </v:rect>
          </w:pict>
        </mc:Fallback>
      </mc:AlternateContent>
    </w:r>
  </w:p>
  <w:bookmarkEnd w:id="3"/>
  <w:p w14:paraId="5453253A" w14:textId="63398D38" w:rsidR="00F038EE" w:rsidRPr="006D0441" w:rsidRDefault="00F038EE" w:rsidP="00F038EE">
    <w:pPr>
      <w:pStyle w:val="Header"/>
      <w:rPr>
        <w:rFonts w:ascii="Montserrat" w:hAnsi="Montserrat"/>
      </w:rPr>
    </w:pPr>
  </w:p>
  <w:p w14:paraId="14C804AE" w14:textId="5B54B6E9" w:rsidR="00F038EE" w:rsidRDefault="00F038EE" w:rsidP="00F038EE">
    <w:pPr>
      <w:spacing w:line="360" w:lineRule="auto"/>
      <w:ind w:left="-284"/>
      <w:contextualSpacing/>
      <w:rPr>
        <w:rFonts w:ascii="Montserrat" w:hAnsi="Montserrat" w:cs="Arial"/>
        <w:caps/>
        <w:sz w:val="14"/>
        <w:szCs w:val="14"/>
        <w:lang w:eastAsia="pt-PT"/>
      </w:rPr>
    </w:pPr>
  </w:p>
  <w:p w14:paraId="1D66D5BA" w14:textId="77777777" w:rsidR="00056192" w:rsidRPr="00284DAA" w:rsidRDefault="00056192" w:rsidP="00F038EE">
    <w:pPr>
      <w:spacing w:line="360" w:lineRule="auto"/>
      <w:ind w:left="-284"/>
      <w:contextualSpacing/>
      <w:rPr>
        <w:rFonts w:ascii="Montserrat" w:hAnsi="Montserrat" w:cs="Arial"/>
        <w:caps/>
        <w:sz w:val="14"/>
        <w:szCs w:val="14"/>
        <w:lang w:eastAsia="pt-PT"/>
      </w:rPr>
    </w:pPr>
  </w:p>
  <w:tbl>
    <w:tblPr>
      <w:tblStyle w:val="TableGrid"/>
      <w:tblW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tblGrid>
    <w:tr w:rsidR="00F038EE" w14:paraId="31D9C106" w14:textId="77777777" w:rsidTr="00EE2AFE">
      <w:trPr>
        <w:trHeight w:hRule="exact" w:val="397"/>
      </w:trPr>
      <w:tc>
        <w:tcPr>
          <w:tcW w:w="3822" w:type="dxa"/>
          <w:shd w:val="clear" w:color="auto" w:fill="F2F2F2" w:themeFill="background1" w:themeFillShade="F2"/>
          <w:vAlign w:val="center"/>
        </w:tcPr>
        <w:p w14:paraId="142EE68D" w14:textId="037E8719" w:rsidR="00EE2AFE" w:rsidRPr="00EE2AFE" w:rsidRDefault="00EE2AFE" w:rsidP="00EE2AFE">
          <w:pPr>
            <w:rPr>
              <w:rFonts w:ascii="Poppins" w:hAnsi="Poppins" w:cs="Poppins"/>
              <w:caps/>
              <w:color w:val="595959" w:themeColor="text1" w:themeTint="A6"/>
              <w:lang w:eastAsia="pt-PT"/>
            </w:rPr>
          </w:pPr>
          <w:r>
            <w:rPr>
              <w:rFonts w:ascii="Poppins" w:hAnsi="Poppins" w:cs="Poppins"/>
              <w:b/>
              <w:bCs/>
              <w:caps/>
              <w:color w:val="595959" w:themeColor="text1" w:themeTint="A6"/>
              <w:lang w:eastAsia="pt-PT"/>
            </w:rPr>
            <w:t>P</w:t>
          </w:r>
          <w:r w:rsidRPr="00EE2AFE">
            <w:rPr>
              <w:rFonts w:ascii="Poppins" w:hAnsi="Poppins" w:cs="Poppins"/>
              <w:b/>
              <w:bCs/>
              <w:caps/>
              <w:color w:val="595959" w:themeColor="text1" w:themeTint="A6"/>
              <w:lang w:eastAsia="pt-PT"/>
            </w:rPr>
            <w:t>rotocolo</w:t>
          </w:r>
          <w:r w:rsidRPr="00EE2AFE">
            <w:rPr>
              <w:rFonts w:ascii="Poppins" w:hAnsi="Poppins" w:cs="Poppins"/>
              <w:caps/>
              <w:color w:val="595959" w:themeColor="text1" w:themeTint="A6"/>
              <w:lang w:eastAsia="pt-PT"/>
            </w:rPr>
            <w:t xml:space="preserve"> | n.º </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"FSC#CONFIGLOCALAMA@2305.100:DOC_NumeroProc"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"FSC#CONFIGLOCALAMA@2305.100:DOC_AnoProcesso"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-ARTE</w:t>
          </w:r>
        </w:p>
        <w:p w14:paraId="58683C2F" w14:textId="33299429" w:rsidR="00F038EE" w:rsidRPr="0067514C" w:rsidRDefault="0067514C" w:rsidP="00EE2AFE">
          <w:pPr>
            <w:rPr>
              <w:rFonts w:ascii="Poppins" w:hAnsi="Poppins" w:cs="Poppins"/>
              <w:caps/>
              <w:color w:val="595959" w:themeColor="text1" w:themeTint="A6"/>
              <w:lang w:eastAsia="pt-PT"/>
            </w:rPr>
          </w:pPr>
          <w:r w:rsidRPr="00DA09C9">
            <w:rPr>
              <w:rFonts w:ascii="Poppins" w:hAnsi="Poppins" w:cs="Poppins"/>
              <w:caps/>
              <w:color w:val="595959" w:themeColor="text1" w:themeTint="A6"/>
              <w:lang w:eastAsia="pt-PT"/>
            </w:rPr>
            <w:fldChar w:fldCharType="begin"/>
          </w:r>
          <w:r w:rsidRPr="00DA09C9">
            <w:rPr>
              <w:rFonts w:ascii="Poppins" w:hAnsi="Poppins" w:cs="Poppins"/>
              <w:caps/>
              <w:color w:val="595959" w:themeColor="text1" w:themeTint="A6"/>
              <w:lang w:eastAsia="pt-PT"/>
            </w:rPr>
            <w:instrText xml:space="preserve"> DOCPROPERTY "FSC#CONFIGLOCALAMA@2305.100:DOC_AnoProcesso" \* MERGEFORMAT </w:instrText>
          </w:r>
          <w:r w:rsidRPr="00DA09C9">
            <w:rPr>
              <w:rFonts w:ascii="Poppins" w:hAnsi="Poppins" w:cs="Poppins"/>
              <w:caps/>
              <w:color w:val="595959" w:themeColor="text1" w:themeTint="A6"/>
              <w:lang w:eastAsia="pt-PT"/>
            </w:rPr>
            <w:fldChar w:fldCharType="end"/>
          </w:r>
        </w:p>
      </w:tc>
    </w:tr>
  </w:tbl>
  <w:p w14:paraId="09CED6E1" w14:textId="77777777" w:rsidR="00F038EE" w:rsidRDefault="00F038EE" w:rsidP="00F038EE">
    <w:pPr>
      <w:spacing w:after="0" w:line="240" w:lineRule="auto"/>
      <w:ind w:left="-284" w:firstLine="284"/>
      <w:rPr>
        <w:rFonts w:ascii="Montserrat" w:hAnsi="Montserrat" w:cs="Arial"/>
        <w:b/>
        <w:bCs/>
        <w:caps/>
        <w:color w:val="1B50C4"/>
        <w:lang w:eastAsia="pt-PT"/>
      </w:rPr>
    </w:pPr>
  </w:p>
  <w:p w14:paraId="6D22D558" w14:textId="2F6A91A8" w:rsidR="00082D8E" w:rsidRPr="00F038EE" w:rsidRDefault="00082D8E" w:rsidP="00F038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CB2D" w14:textId="41EB7A00" w:rsidR="0016119F" w:rsidRDefault="0016119F" w:rsidP="00525AE0">
    <w:pPr>
      <w:spacing w:before="360"/>
      <w:rPr>
        <w:rFonts w:cs="Arial"/>
        <w:b/>
        <w:bCs/>
        <w:caps/>
        <w:color w:val="595959" w:themeColor="text1" w:themeTint="A6"/>
        <w:lang w:eastAsia="pt-PT"/>
      </w:rPr>
    </w:pPr>
  </w:p>
  <w:p w14:paraId="460A3CD0" w14:textId="21A65577" w:rsidR="00082D8E" w:rsidRPr="0034309F" w:rsidRDefault="00082D8E"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340EDA">
      <w:rPr>
        <w:rFonts w:cs="Arial"/>
        <w:caps/>
        <w:color w:val="595959" w:themeColor="text1" w:themeTint="A6"/>
        <w:lang w:eastAsia="pt-PT"/>
      </w:rPr>
      <w:t>/</w:t>
    </w:r>
    <w:r w:rsidR="00887589">
      <w:rPr>
        <w:rFonts w:cs="Arial"/>
        <w:caps/>
        <w:color w:val="595959" w:themeColor="text1" w:themeTint="A6"/>
        <w:lang w:eastAsia="pt-PT"/>
      </w:rPr>
      <w:t>20</w:t>
    </w:r>
    <w:r>
      <w:rPr>
        <w:rFonts w:cs="Arial"/>
        <w:caps/>
        <w:color w:val="595959" w:themeColor="text1" w:themeTint="A6"/>
        <w:lang w:eastAsia="pt-PT"/>
      </w:rPr>
      <w:t>-</w:t>
    </w:r>
    <w:r w:rsidR="00B25D5B">
      <w:rPr>
        <w:rFonts w:cs="Arial"/>
        <w:caps/>
        <w:color w:val="595959" w:themeColor="text1" w:themeTint="A6"/>
        <w:lang w:eastAsia="pt-PT"/>
      </w:rPr>
      <w:t>ARTE</w:t>
    </w:r>
    <w:r>
      <w:rPr>
        <w:rFonts w:cs="Arial"/>
        <w:caps/>
        <w:color w:val="595959" w:themeColor="text1" w:themeTint="A6"/>
        <w:lang w:eastAsia="pt-PT"/>
      </w:rPr>
      <w:t xml:space="preserve"> </w:t>
    </w:r>
  </w:p>
  <w:p w14:paraId="11CBCBA3" w14:textId="731D4ECE" w:rsidR="00082D8E" w:rsidRDefault="00082D8E" w:rsidP="00A61A54">
    <w:pPr>
      <w:ind w:left="-284"/>
      <w:jc w:val="both"/>
      <w:rPr>
        <w:rFonts w:cs="Arial"/>
        <w:b/>
        <w:bCs/>
        <w:caps/>
        <w:color w:val="595959" w:themeColor="text1" w:themeTint="A6"/>
        <w:lang w:eastAsia="pt-PT"/>
      </w:rPr>
    </w:pPr>
    <w:r>
      <w:rPr>
        <w:rFonts w:cs="Arial"/>
        <w:caps/>
        <w:noProof/>
        <w:color w:val="000000" w:themeColor="text1"/>
        <w:lang w:eastAsia="pt-PT"/>
      </w:rPr>
      <mc:AlternateContent>
        <mc:Choice Requires="wps">
          <w:drawing>
            <wp:anchor distT="4294967295" distB="4294967295" distL="114300" distR="114300" simplePos="0" relativeHeight="251658240" behindDoc="0" locked="0" layoutInCell="1" allowOverlap="1" wp14:anchorId="5159FDA8" wp14:editId="1E5EA3F5">
              <wp:simplePos x="0" y="0"/>
              <wp:positionH relativeFrom="column">
                <wp:posOffset>-167005</wp:posOffset>
              </wp:positionH>
              <wp:positionV relativeFrom="paragraph">
                <wp:posOffset>81915</wp:posOffset>
              </wp:positionV>
              <wp:extent cx="6096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5F54BA9" id="Straight Connector 2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Pr="0034309F">
      <w:rPr>
        <w:rFonts w:cs="Arial"/>
        <w:b/>
        <w:bCs/>
        <w:caps/>
        <w:color w:val="595959" w:themeColor="text1" w:themeTint="A6"/>
        <w:lang w:eastAsia="pt-PT"/>
      </w:rPr>
      <w:br/>
    </w:r>
    <w:r>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Pr>
        <w:rFonts w:cs="Arial"/>
        <w:b/>
        <w:bCs/>
        <w:caps/>
        <w:color w:val="595959" w:themeColor="text1" w:themeTint="A6"/>
        <w:lang w:eastAsia="pt-PT"/>
      </w:rPr>
      <w:t>para disponibilização de autenticação</w:t>
    </w:r>
    <w:r w:rsidR="00B35B91">
      <w:rPr>
        <w:rFonts w:cs="Arial"/>
        <w:b/>
        <w:bCs/>
        <w:caps/>
        <w:color w:val="595959" w:themeColor="text1" w:themeTint="A6"/>
        <w:lang w:eastAsia="pt-PT"/>
      </w:rPr>
      <w:t xml:space="preserve"> e assinatura</w:t>
    </w:r>
    <w:r>
      <w:rPr>
        <w:rFonts w:cs="Arial"/>
        <w:b/>
        <w:bCs/>
        <w:caps/>
        <w:color w:val="595959" w:themeColor="text1" w:themeTint="A6"/>
        <w:lang w:eastAsia="pt-PT"/>
      </w:rPr>
      <w:t xml:space="preserve">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C7B"/>
    <w:multiLevelType w:val="hybridMultilevel"/>
    <w:tmpl w:val="B030B6C6"/>
    <w:lvl w:ilvl="0" w:tplc="3D2EA1C6">
      <w:start w:val="2"/>
      <w:numFmt w:val="lowerLetter"/>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2"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3" w15:restartNumberingAfterBreak="0">
    <w:nsid w:val="0BCA7034"/>
    <w:multiLevelType w:val="hybridMultilevel"/>
    <w:tmpl w:val="136A4C4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0CD037BC"/>
    <w:multiLevelType w:val="hybridMultilevel"/>
    <w:tmpl w:val="38A0A7F0"/>
    <w:lvl w:ilvl="0" w:tplc="0C00B930">
      <w:start w:val="1"/>
      <w:numFmt w:val="lowerLetter"/>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121F6066"/>
    <w:multiLevelType w:val="hybridMultilevel"/>
    <w:tmpl w:val="420E93A4"/>
    <w:lvl w:ilvl="0" w:tplc="29FCF684">
      <w:start w:val="1"/>
      <w:numFmt w:val="lowerLetter"/>
      <w:suff w:val="space"/>
      <w:lvlText w:val="%1)"/>
      <w:lvlJc w:val="left"/>
      <w:pPr>
        <w:ind w:left="644"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124C20EB"/>
    <w:multiLevelType w:val="hybridMultilevel"/>
    <w:tmpl w:val="03B8F1BE"/>
    <w:lvl w:ilvl="0" w:tplc="08160017">
      <w:start w:val="1"/>
      <w:numFmt w:val="lowerLetter"/>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7" w15:restartNumberingAfterBreak="0">
    <w:nsid w:val="18E25285"/>
    <w:multiLevelType w:val="hybridMultilevel"/>
    <w:tmpl w:val="F9A0FF10"/>
    <w:lvl w:ilvl="0" w:tplc="08160017">
      <w:start w:val="1"/>
      <w:numFmt w:val="lowerLetter"/>
      <w:lvlText w:val="%1)"/>
      <w:lvlJc w:val="left"/>
      <w:pPr>
        <w:ind w:left="2138" w:hanging="360"/>
      </w:pPr>
    </w:lvl>
    <w:lvl w:ilvl="1" w:tplc="08160019" w:tentative="1">
      <w:start w:val="1"/>
      <w:numFmt w:val="lowerLetter"/>
      <w:lvlText w:val="%2."/>
      <w:lvlJc w:val="left"/>
      <w:pPr>
        <w:ind w:left="2858" w:hanging="360"/>
      </w:pPr>
    </w:lvl>
    <w:lvl w:ilvl="2" w:tplc="0816001B" w:tentative="1">
      <w:start w:val="1"/>
      <w:numFmt w:val="lowerRoman"/>
      <w:lvlText w:val="%3."/>
      <w:lvlJc w:val="right"/>
      <w:pPr>
        <w:ind w:left="3578" w:hanging="180"/>
      </w:pPr>
    </w:lvl>
    <w:lvl w:ilvl="3" w:tplc="0816000F" w:tentative="1">
      <w:start w:val="1"/>
      <w:numFmt w:val="decimal"/>
      <w:lvlText w:val="%4."/>
      <w:lvlJc w:val="left"/>
      <w:pPr>
        <w:ind w:left="4298" w:hanging="360"/>
      </w:pPr>
    </w:lvl>
    <w:lvl w:ilvl="4" w:tplc="08160019" w:tentative="1">
      <w:start w:val="1"/>
      <w:numFmt w:val="lowerLetter"/>
      <w:lvlText w:val="%5."/>
      <w:lvlJc w:val="left"/>
      <w:pPr>
        <w:ind w:left="5018" w:hanging="360"/>
      </w:pPr>
    </w:lvl>
    <w:lvl w:ilvl="5" w:tplc="0816001B" w:tentative="1">
      <w:start w:val="1"/>
      <w:numFmt w:val="lowerRoman"/>
      <w:lvlText w:val="%6."/>
      <w:lvlJc w:val="right"/>
      <w:pPr>
        <w:ind w:left="5738" w:hanging="180"/>
      </w:pPr>
    </w:lvl>
    <w:lvl w:ilvl="6" w:tplc="0816000F" w:tentative="1">
      <w:start w:val="1"/>
      <w:numFmt w:val="decimal"/>
      <w:lvlText w:val="%7."/>
      <w:lvlJc w:val="left"/>
      <w:pPr>
        <w:ind w:left="6458" w:hanging="360"/>
      </w:pPr>
    </w:lvl>
    <w:lvl w:ilvl="7" w:tplc="08160019" w:tentative="1">
      <w:start w:val="1"/>
      <w:numFmt w:val="lowerLetter"/>
      <w:lvlText w:val="%8."/>
      <w:lvlJc w:val="left"/>
      <w:pPr>
        <w:ind w:left="7178" w:hanging="360"/>
      </w:pPr>
    </w:lvl>
    <w:lvl w:ilvl="8" w:tplc="0816001B" w:tentative="1">
      <w:start w:val="1"/>
      <w:numFmt w:val="lowerRoman"/>
      <w:lvlText w:val="%9."/>
      <w:lvlJc w:val="right"/>
      <w:pPr>
        <w:ind w:left="7898" w:hanging="180"/>
      </w:pPr>
    </w:lvl>
  </w:abstractNum>
  <w:abstractNum w:abstractNumId="8" w15:restartNumberingAfterBreak="0">
    <w:nsid w:val="204F391F"/>
    <w:multiLevelType w:val="hybridMultilevel"/>
    <w:tmpl w:val="2DA6A30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1B00A46"/>
    <w:multiLevelType w:val="hybridMultilevel"/>
    <w:tmpl w:val="3EAA77EE"/>
    <w:lvl w:ilvl="0" w:tplc="7788FCD0">
      <w:start w:val="1"/>
      <w:numFmt w:val="lowerLetter"/>
      <w:lvlText w:val="%1)"/>
      <w:lvlJc w:val="left"/>
      <w:pPr>
        <w:ind w:left="644"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7F652F"/>
    <w:multiLevelType w:val="hybridMultilevel"/>
    <w:tmpl w:val="0ED0AE9E"/>
    <w:lvl w:ilvl="0" w:tplc="08160017">
      <w:start w:val="1"/>
      <w:numFmt w:val="lowerLetter"/>
      <w:lvlText w:val="%1)"/>
      <w:lvlJc w:val="left"/>
      <w:pPr>
        <w:ind w:left="644"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28754F98"/>
    <w:multiLevelType w:val="hybridMultilevel"/>
    <w:tmpl w:val="055CE88E"/>
    <w:lvl w:ilvl="0" w:tplc="2200DCC8">
      <w:start w:val="1"/>
      <w:numFmt w:val="upperLetter"/>
      <w:lvlText w:val="%1)"/>
      <w:lvlJc w:val="left"/>
      <w:pPr>
        <w:ind w:left="720" w:hanging="360"/>
      </w:pPr>
      <w:rPr>
        <w:rFonts w:hint="default"/>
        <w:strike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4" w15:restartNumberingAfterBreak="0">
    <w:nsid w:val="30DB743C"/>
    <w:multiLevelType w:val="hybridMultilevel"/>
    <w:tmpl w:val="FDBA8516"/>
    <w:lvl w:ilvl="0" w:tplc="CC36E5F0">
      <w:start w:val="1"/>
      <w:numFmt w:val="decimal"/>
      <w:lvlText w:val="%1."/>
      <w:lvlJc w:val="left"/>
      <w:pPr>
        <w:tabs>
          <w:tab w:val="num" w:pos="357"/>
        </w:tabs>
        <w:ind w:left="0" w:firstLine="0"/>
      </w:pPr>
      <w:rPr>
        <w:rFonts w:hint="default"/>
      </w:rPr>
    </w:lvl>
    <w:lvl w:ilvl="1" w:tplc="08160019" w:tentative="1">
      <w:start w:val="1"/>
      <w:numFmt w:val="lowerLetter"/>
      <w:lvlText w:val="%2."/>
      <w:lvlJc w:val="left"/>
      <w:pPr>
        <w:tabs>
          <w:tab w:val="num" w:pos="1080"/>
        </w:tabs>
        <w:ind w:left="1080" w:hanging="360"/>
      </w:pPr>
    </w:lvl>
    <w:lvl w:ilvl="2" w:tplc="0816001B" w:tentative="1">
      <w:start w:val="1"/>
      <w:numFmt w:val="lowerRoman"/>
      <w:lvlText w:val="%3."/>
      <w:lvlJc w:val="right"/>
      <w:pPr>
        <w:tabs>
          <w:tab w:val="num" w:pos="1800"/>
        </w:tabs>
        <w:ind w:left="1800" w:hanging="180"/>
      </w:pPr>
    </w:lvl>
    <w:lvl w:ilvl="3" w:tplc="0816000F" w:tentative="1">
      <w:start w:val="1"/>
      <w:numFmt w:val="decimal"/>
      <w:lvlText w:val="%4."/>
      <w:lvlJc w:val="left"/>
      <w:pPr>
        <w:tabs>
          <w:tab w:val="num" w:pos="2520"/>
        </w:tabs>
        <w:ind w:left="2520" w:hanging="360"/>
      </w:pPr>
    </w:lvl>
    <w:lvl w:ilvl="4" w:tplc="08160019" w:tentative="1">
      <w:start w:val="1"/>
      <w:numFmt w:val="lowerLetter"/>
      <w:lvlText w:val="%5."/>
      <w:lvlJc w:val="left"/>
      <w:pPr>
        <w:tabs>
          <w:tab w:val="num" w:pos="3240"/>
        </w:tabs>
        <w:ind w:left="3240" w:hanging="360"/>
      </w:pPr>
    </w:lvl>
    <w:lvl w:ilvl="5" w:tplc="0816001B" w:tentative="1">
      <w:start w:val="1"/>
      <w:numFmt w:val="lowerRoman"/>
      <w:lvlText w:val="%6."/>
      <w:lvlJc w:val="right"/>
      <w:pPr>
        <w:tabs>
          <w:tab w:val="num" w:pos="3960"/>
        </w:tabs>
        <w:ind w:left="3960" w:hanging="180"/>
      </w:pPr>
    </w:lvl>
    <w:lvl w:ilvl="6" w:tplc="0816000F" w:tentative="1">
      <w:start w:val="1"/>
      <w:numFmt w:val="decimal"/>
      <w:lvlText w:val="%7."/>
      <w:lvlJc w:val="left"/>
      <w:pPr>
        <w:tabs>
          <w:tab w:val="num" w:pos="4680"/>
        </w:tabs>
        <w:ind w:left="4680" w:hanging="360"/>
      </w:pPr>
    </w:lvl>
    <w:lvl w:ilvl="7" w:tplc="08160019" w:tentative="1">
      <w:start w:val="1"/>
      <w:numFmt w:val="lowerLetter"/>
      <w:lvlText w:val="%8."/>
      <w:lvlJc w:val="left"/>
      <w:pPr>
        <w:tabs>
          <w:tab w:val="num" w:pos="5400"/>
        </w:tabs>
        <w:ind w:left="5400" w:hanging="360"/>
      </w:pPr>
    </w:lvl>
    <w:lvl w:ilvl="8" w:tplc="0816001B" w:tentative="1">
      <w:start w:val="1"/>
      <w:numFmt w:val="lowerRoman"/>
      <w:lvlText w:val="%9."/>
      <w:lvlJc w:val="right"/>
      <w:pPr>
        <w:tabs>
          <w:tab w:val="num" w:pos="6120"/>
        </w:tabs>
        <w:ind w:left="6120" w:hanging="180"/>
      </w:pPr>
    </w:lvl>
  </w:abstractNum>
  <w:abstractNum w:abstractNumId="15" w15:restartNumberingAfterBreak="0">
    <w:nsid w:val="34196B9F"/>
    <w:multiLevelType w:val="hybridMultilevel"/>
    <w:tmpl w:val="F82C5E2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7" w15:restartNumberingAfterBreak="0">
    <w:nsid w:val="3CA36F7E"/>
    <w:multiLevelType w:val="hybridMultilevel"/>
    <w:tmpl w:val="A686E544"/>
    <w:lvl w:ilvl="0" w:tplc="F6747BB0">
      <w:start w:val="1"/>
      <w:numFmt w:val="lowerLetter"/>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DB1690F"/>
    <w:multiLevelType w:val="hybridMultilevel"/>
    <w:tmpl w:val="87AC5D0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42905481"/>
    <w:multiLevelType w:val="hybridMultilevel"/>
    <w:tmpl w:val="49188642"/>
    <w:lvl w:ilvl="0" w:tplc="0816000F">
      <w:start w:val="1"/>
      <w:numFmt w:val="decimal"/>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20" w15:restartNumberingAfterBreak="0">
    <w:nsid w:val="58DB2175"/>
    <w:multiLevelType w:val="hybridMultilevel"/>
    <w:tmpl w:val="50A66524"/>
    <w:lvl w:ilvl="0" w:tplc="24D433B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602D68D9"/>
    <w:multiLevelType w:val="hybridMultilevel"/>
    <w:tmpl w:val="1E4A4E5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64B12BAD"/>
    <w:multiLevelType w:val="hybridMultilevel"/>
    <w:tmpl w:val="AFB2AED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6A7D1CEC"/>
    <w:multiLevelType w:val="hybridMultilevel"/>
    <w:tmpl w:val="9B0A33A0"/>
    <w:lvl w:ilvl="0" w:tplc="08160017">
      <w:start w:val="1"/>
      <w:numFmt w:val="lowerLetter"/>
      <w:lvlText w:val="%1)"/>
      <w:lvlJc w:val="left"/>
      <w:pPr>
        <w:ind w:left="2138" w:hanging="360"/>
      </w:pPr>
    </w:lvl>
    <w:lvl w:ilvl="1" w:tplc="08160019" w:tentative="1">
      <w:start w:val="1"/>
      <w:numFmt w:val="lowerLetter"/>
      <w:lvlText w:val="%2."/>
      <w:lvlJc w:val="left"/>
      <w:pPr>
        <w:ind w:left="2858" w:hanging="360"/>
      </w:pPr>
    </w:lvl>
    <w:lvl w:ilvl="2" w:tplc="0816001B" w:tentative="1">
      <w:start w:val="1"/>
      <w:numFmt w:val="lowerRoman"/>
      <w:lvlText w:val="%3."/>
      <w:lvlJc w:val="right"/>
      <w:pPr>
        <w:ind w:left="3578" w:hanging="180"/>
      </w:pPr>
    </w:lvl>
    <w:lvl w:ilvl="3" w:tplc="0816000F" w:tentative="1">
      <w:start w:val="1"/>
      <w:numFmt w:val="decimal"/>
      <w:lvlText w:val="%4."/>
      <w:lvlJc w:val="left"/>
      <w:pPr>
        <w:ind w:left="4298" w:hanging="360"/>
      </w:pPr>
    </w:lvl>
    <w:lvl w:ilvl="4" w:tplc="08160019" w:tentative="1">
      <w:start w:val="1"/>
      <w:numFmt w:val="lowerLetter"/>
      <w:lvlText w:val="%5."/>
      <w:lvlJc w:val="left"/>
      <w:pPr>
        <w:ind w:left="5018" w:hanging="360"/>
      </w:pPr>
    </w:lvl>
    <w:lvl w:ilvl="5" w:tplc="0816001B" w:tentative="1">
      <w:start w:val="1"/>
      <w:numFmt w:val="lowerRoman"/>
      <w:lvlText w:val="%6."/>
      <w:lvlJc w:val="right"/>
      <w:pPr>
        <w:ind w:left="5738" w:hanging="180"/>
      </w:pPr>
    </w:lvl>
    <w:lvl w:ilvl="6" w:tplc="0816000F" w:tentative="1">
      <w:start w:val="1"/>
      <w:numFmt w:val="decimal"/>
      <w:lvlText w:val="%7."/>
      <w:lvlJc w:val="left"/>
      <w:pPr>
        <w:ind w:left="6458" w:hanging="360"/>
      </w:pPr>
    </w:lvl>
    <w:lvl w:ilvl="7" w:tplc="08160019" w:tentative="1">
      <w:start w:val="1"/>
      <w:numFmt w:val="lowerLetter"/>
      <w:lvlText w:val="%8."/>
      <w:lvlJc w:val="left"/>
      <w:pPr>
        <w:ind w:left="7178" w:hanging="360"/>
      </w:pPr>
    </w:lvl>
    <w:lvl w:ilvl="8" w:tplc="0816001B" w:tentative="1">
      <w:start w:val="1"/>
      <w:numFmt w:val="lowerRoman"/>
      <w:lvlText w:val="%9."/>
      <w:lvlJc w:val="right"/>
      <w:pPr>
        <w:ind w:left="7898" w:hanging="180"/>
      </w:pPr>
    </w:lvl>
  </w:abstractNum>
  <w:num w:numId="1" w16cid:durableId="549153308">
    <w:abstractNumId w:val="2"/>
  </w:num>
  <w:num w:numId="2" w16cid:durableId="1507552833">
    <w:abstractNumId w:val="6"/>
  </w:num>
  <w:num w:numId="3" w16cid:durableId="1284532215">
    <w:abstractNumId w:val="0"/>
  </w:num>
  <w:num w:numId="4" w16cid:durableId="364408574">
    <w:abstractNumId w:val="11"/>
  </w:num>
  <w:num w:numId="5" w16cid:durableId="864833084">
    <w:abstractNumId w:val="1"/>
  </w:num>
  <w:num w:numId="6" w16cid:durableId="1022827165">
    <w:abstractNumId w:val="16"/>
  </w:num>
  <w:num w:numId="7" w16cid:durableId="2119829662">
    <w:abstractNumId w:val="13"/>
  </w:num>
  <w:num w:numId="8" w16cid:durableId="1944530645">
    <w:abstractNumId w:val="20"/>
  </w:num>
  <w:num w:numId="9" w16cid:durableId="1889687879">
    <w:abstractNumId w:val="19"/>
  </w:num>
  <w:num w:numId="10" w16cid:durableId="1494953223">
    <w:abstractNumId w:val="12"/>
  </w:num>
  <w:num w:numId="11" w16cid:durableId="1724669811">
    <w:abstractNumId w:val="21"/>
  </w:num>
  <w:num w:numId="12" w16cid:durableId="163473892">
    <w:abstractNumId w:val="7"/>
  </w:num>
  <w:num w:numId="13" w16cid:durableId="556862773">
    <w:abstractNumId w:val="23"/>
  </w:num>
  <w:num w:numId="14" w16cid:durableId="1080835305">
    <w:abstractNumId w:val="15"/>
  </w:num>
  <w:num w:numId="15" w16cid:durableId="1252859974">
    <w:abstractNumId w:val="22"/>
  </w:num>
  <w:num w:numId="16" w16cid:durableId="1737587004">
    <w:abstractNumId w:val="5"/>
  </w:num>
  <w:num w:numId="17" w16cid:durableId="2128815973">
    <w:abstractNumId w:val="3"/>
  </w:num>
  <w:num w:numId="18" w16cid:durableId="145320683">
    <w:abstractNumId w:val="10"/>
  </w:num>
  <w:num w:numId="19" w16cid:durableId="177162036">
    <w:abstractNumId w:val="9"/>
  </w:num>
  <w:num w:numId="20" w16cid:durableId="1403719487">
    <w:abstractNumId w:val="17"/>
  </w:num>
  <w:num w:numId="21" w16cid:durableId="1917979294">
    <w:abstractNumId w:val="14"/>
  </w:num>
  <w:num w:numId="22" w16cid:durableId="1964380437">
    <w:abstractNumId w:val="8"/>
  </w:num>
  <w:num w:numId="23" w16cid:durableId="888766233">
    <w:abstractNumId w:val="4"/>
  </w:num>
  <w:num w:numId="24" w16cid:durableId="1125999308">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
    <w15:presenceInfo w15:providerId="None" w15:userId="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5E"/>
    <w:rsid w:val="000273CB"/>
    <w:rsid w:val="000319D2"/>
    <w:rsid w:val="00037520"/>
    <w:rsid w:val="000414AA"/>
    <w:rsid w:val="00056192"/>
    <w:rsid w:val="00060F8C"/>
    <w:rsid w:val="00070157"/>
    <w:rsid w:val="00071CC6"/>
    <w:rsid w:val="00075F66"/>
    <w:rsid w:val="00082D8E"/>
    <w:rsid w:val="000948A8"/>
    <w:rsid w:val="000A0A98"/>
    <w:rsid w:val="000A40E2"/>
    <w:rsid w:val="000A5ECF"/>
    <w:rsid w:val="000B17A9"/>
    <w:rsid w:val="000C609F"/>
    <w:rsid w:val="000F3A82"/>
    <w:rsid w:val="00101B4F"/>
    <w:rsid w:val="00105E71"/>
    <w:rsid w:val="0011427E"/>
    <w:rsid w:val="00135926"/>
    <w:rsid w:val="00137CE7"/>
    <w:rsid w:val="00144235"/>
    <w:rsid w:val="00150942"/>
    <w:rsid w:val="0016119F"/>
    <w:rsid w:val="00161F50"/>
    <w:rsid w:val="00176BA6"/>
    <w:rsid w:val="001869DB"/>
    <w:rsid w:val="00192D23"/>
    <w:rsid w:val="001968B3"/>
    <w:rsid w:val="001973AE"/>
    <w:rsid w:val="001A4FC2"/>
    <w:rsid w:val="001C2750"/>
    <w:rsid w:val="001C4236"/>
    <w:rsid w:val="001C4ADD"/>
    <w:rsid w:val="001D1FB0"/>
    <w:rsid w:val="001D5CFA"/>
    <w:rsid w:val="001E402A"/>
    <w:rsid w:val="001E4222"/>
    <w:rsid w:val="001E630B"/>
    <w:rsid w:val="001F1425"/>
    <w:rsid w:val="00222851"/>
    <w:rsid w:val="00226975"/>
    <w:rsid w:val="00236DCB"/>
    <w:rsid w:val="00244A21"/>
    <w:rsid w:val="00251DAA"/>
    <w:rsid w:val="00273AA5"/>
    <w:rsid w:val="0028512C"/>
    <w:rsid w:val="00297177"/>
    <w:rsid w:val="002A48AB"/>
    <w:rsid w:val="002C4CED"/>
    <w:rsid w:val="002E2CC9"/>
    <w:rsid w:val="002E6B16"/>
    <w:rsid w:val="002F38FA"/>
    <w:rsid w:val="003106F2"/>
    <w:rsid w:val="003125CC"/>
    <w:rsid w:val="00326DBD"/>
    <w:rsid w:val="00340EDA"/>
    <w:rsid w:val="00352586"/>
    <w:rsid w:val="00354147"/>
    <w:rsid w:val="00371DC7"/>
    <w:rsid w:val="003728CA"/>
    <w:rsid w:val="00372B6E"/>
    <w:rsid w:val="00387F74"/>
    <w:rsid w:val="0039104C"/>
    <w:rsid w:val="003B141E"/>
    <w:rsid w:val="003C65EF"/>
    <w:rsid w:val="003D13E1"/>
    <w:rsid w:val="003E0D78"/>
    <w:rsid w:val="003F66DB"/>
    <w:rsid w:val="00400F71"/>
    <w:rsid w:val="00407BA2"/>
    <w:rsid w:val="004116F6"/>
    <w:rsid w:val="00423C4A"/>
    <w:rsid w:val="00426775"/>
    <w:rsid w:val="00427A76"/>
    <w:rsid w:val="00432E5D"/>
    <w:rsid w:val="00444E8F"/>
    <w:rsid w:val="00464114"/>
    <w:rsid w:val="00480AB6"/>
    <w:rsid w:val="00485354"/>
    <w:rsid w:val="00485693"/>
    <w:rsid w:val="00487D51"/>
    <w:rsid w:val="00497CE4"/>
    <w:rsid w:val="004A099A"/>
    <w:rsid w:val="004A1583"/>
    <w:rsid w:val="004A7D9F"/>
    <w:rsid w:val="004B42E5"/>
    <w:rsid w:val="004B4831"/>
    <w:rsid w:val="004D0AD0"/>
    <w:rsid w:val="004D2DCB"/>
    <w:rsid w:val="004E28C6"/>
    <w:rsid w:val="004E3299"/>
    <w:rsid w:val="004F4A0E"/>
    <w:rsid w:val="00517405"/>
    <w:rsid w:val="00523117"/>
    <w:rsid w:val="00525AE0"/>
    <w:rsid w:val="00530C6E"/>
    <w:rsid w:val="00542B3C"/>
    <w:rsid w:val="0054331C"/>
    <w:rsid w:val="00552883"/>
    <w:rsid w:val="00581D9E"/>
    <w:rsid w:val="00585527"/>
    <w:rsid w:val="00592213"/>
    <w:rsid w:val="005928B9"/>
    <w:rsid w:val="005A2AA2"/>
    <w:rsid w:val="005C3D60"/>
    <w:rsid w:val="005D0F27"/>
    <w:rsid w:val="005D565F"/>
    <w:rsid w:val="005E015B"/>
    <w:rsid w:val="00606059"/>
    <w:rsid w:val="00607BB8"/>
    <w:rsid w:val="00616450"/>
    <w:rsid w:val="00620438"/>
    <w:rsid w:val="0062263F"/>
    <w:rsid w:val="006251A1"/>
    <w:rsid w:val="00625841"/>
    <w:rsid w:val="0063404D"/>
    <w:rsid w:val="00656B1C"/>
    <w:rsid w:val="00666210"/>
    <w:rsid w:val="0067261E"/>
    <w:rsid w:val="00673FED"/>
    <w:rsid w:val="0067514C"/>
    <w:rsid w:val="0067693D"/>
    <w:rsid w:val="00680946"/>
    <w:rsid w:val="00683C30"/>
    <w:rsid w:val="0068554F"/>
    <w:rsid w:val="006A0EC3"/>
    <w:rsid w:val="006A4CE9"/>
    <w:rsid w:val="006D254C"/>
    <w:rsid w:val="007001FF"/>
    <w:rsid w:val="0070205C"/>
    <w:rsid w:val="00710298"/>
    <w:rsid w:val="00723CE9"/>
    <w:rsid w:val="0075370F"/>
    <w:rsid w:val="007558DE"/>
    <w:rsid w:val="00756EF3"/>
    <w:rsid w:val="00776B5D"/>
    <w:rsid w:val="007803C9"/>
    <w:rsid w:val="0078380A"/>
    <w:rsid w:val="007861A0"/>
    <w:rsid w:val="007921B2"/>
    <w:rsid w:val="00794414"/>
    <w:rsid w:val="007A3C73"/>
    <w:rsid w:val="007A79D5"/>
    <w:rsid w:val="007B1268"/>
    <w:rsid w:val="007B181D"/>
    <w:rsid w:val="007B1F39"/>
    <w:rsid w:val="007B4B7B"/>
    <w:rsid w:val="007B5FB6"/>
    <w:rsid w:val="007C1C62"/>
    <w:rsid w:val="007C648E"/>
    <w:rsid w:val="007D45C8"/>
    <w:rsid w:val="007D685E"/>
    <w:rsid w:val="007D7DAE"/>
    <w:rsid w:val="007E17F4"/>
    <w:rsid w:val="007E3F1D"/>
    <w:rsid w:val="007F2628"/>
    <w:rsid w:val="007F4855"/>
    <w:rsid w:val="0080678F"/>
    <w:rsid w:val="0082224F"/>
    <w:rsid w:val="008350E9"/>
    <w:rsid w:val="008366A3"/>
    <w:rsid w:val="00854692"/>
    <w:rsid w:val="008604C1"/>
    <w:rsid w:val="0087519A"/>
    <w:rsid w:val="00887589"/>
    <w:rsid w:val="008A5369"/>
    <w:rsid w:val="008B13F7"/>
    <w:rsid w:val="008B6DCF"/>
    <w:rsid w:val="008C0784"/>
    <w:rsid w:val="008C224F"/>
    <w:rsid w:val="008C22F5"/>
    <w:rsid w:val="008C2A44"/>
    <w:rsid w:val="008C2D32"/>
    <w:rsid w:val="008D0521"/>
    <w:rsid w:val="008D3F57"/>
    <w:rsid w:val="008D7957"/>
    <w:rsid w:val="009160AB"/>
    <w:rsid w:val="00937DD6"/>
    <w:rsid w:val="00946E8D"/>
    <w:rsid w:val="00961F6B"/>
    <w:rsid w:val="00961FC7"/>
    <w:rsid w:val="00963ACF"/>
    <w:rsid w:val="009660A5"/>
    <w:rsid w:val="00967889"/>
    <w:rsid w:val="0098552D"/>
    <w:rsid w:val="00990DC2"/>
    <w:rsid w:val="00992E59"/>
    <w:rsid w:val="00995729"/>
    <w:rsid w:val="00996A2C"/>
    <w:rsid w:val="009A4C40"/>
    <w:rsid w:val="009A66C1"/>
    <w:rsid w:val="009A7C48"/>
    <w:rsid w:val="009B0D19"/>
    <w:rsid w:val="009B4D9D"/>
    <w:rsid w:val="009B6687"/>
    <w:rsid w:val="009D424E"/>
    <w:rsid w:val="009E006F"/>
    <w:rsid w:val="009F2FCD"/>
    <w:rsid w:val="009F7944"/>
    <w:rsid w:val="00A03295"/>
    <w:rsid w:val="00A12F81"/>
    <w:rsid w:val="00A165CF"/>
    <w:rsid w:val="00A225CA"/>
    <w:rsid w:val="00A47CAA"/>
    <w:rsid w:val="00A47D2C"/>
    <w:rsid w:val="00A50371"/>
    <w:rsid w:val="00A56EDF"/>
    <w:rsid w:val="00A57B87"/>
    <w:rsid w:val="00A61A54"/>
    <w:rsid w:val="00A754B6"/>
    <w:rsid w:val="00A77346"/>
    <w:rsid w:val="00A8141C"/>
    <w:rsid w:val="00A825A6"/>
    <w:rsid w:val="00A82635"/>
    <w:rsid w:val="00A836A4"/>
    <w:rsid w:val="00A97E6C"/>
    <w:rsid w:val="00AB1D63"/>
    <w:rsid w:val="00AE6731"/>
    <w:rsid w:val="00B167AB"/>
    <w:rsid w:val="00B25D5B"/>
    <w:rsid w:val="00B34E77"/>
    <w:rsid w:val="00B355F9"/>
    <w:rsid w:val="00B35B91"/>
    <w:rsid w:val="00B36A41"/>
    <w:rsid w:val="00B76D01"/>
    <w:rsid w:val="00B84729"/>
    <w:rsid w:val="00B85F3F"/>
    <w:rsid w:val="00B93CCB"/>
    <w:rsid w:val="00BA2BFA"/>
    <w:rsid w:val="00BC2224"/>
    <w:rsid w:val="00BC4169"/>
    <w:rsid w:val="00BF1D46"/>
    <w:rsid w:val="00C214C2"/>
    <w:rsid w:val="00C23DFA"/>
    <w:rsid w:val="00C32814"/>
    <w:rsid w:val="00C35099"/>
    <w:rsid w:val="00C615C0"/>
    <w:rsid w:val="00C77207"/>
    <w:rsid w:val="00C95BEE"/>
    <w:rsid w:val="00CA1AD9"/>
    <w:rsid w:val="00CA5B98"/>
    <w:rsid w:val="00CC1FAF"/>
    <w:rsid w:val="00CC390E"/>
    <w:rsid w:val="00CD1254"/>
    <w:rsid w:val="00CD3558"/>
    <w:rsid w:val="00CD56D4"/>
    <w:rsid w:val="00CE248B"/>
    <w:rsid w:val="00CE2D4E"/>
    <w:rsid w:val="00CF062D"/>
    <w:rsid w:val="00CF2A84"/>
    <w:rsid w:val="00D01696"/>
    <w:rsid w:val="00D13982"/>
    <w:rsid w:val="00D33869"/>
    <w:rsid w:val="00D37231"/>
    <w:rsid w:val="00D42F89"/>
    <w:rsid w:val="00D433BF"/>
    <w:rsid w:val="00D50C34"/>
    <w:rsid w:val="00D513C9"/>
    <w:rsid w:val="00D649A6"/>
    <w:rsid w:val="00D64C68"/>
    <w:rsid w:val="00D67BCA"/>
    <w:rsid w:val="00D81DEC"/>
    <w:rsid w:val="00D821D8"/>
    <w:rsid w:val="00D87666"/>
    <w:rsid w:val="00D943E5"/>
    <w:rsid w:val="00DA16E9"/>
    <w:rsid w:val="00DA1F9B"/>
    <w:rsid w:val="00DB2396"/>
    <w:rsid w:val="00DB449E"/>
    <w:rsid w:val="00DB61DC"/>
    <w:rsid w:val="00DC27E0"/>
    <w:rsid w:val="00DD19F3"/>
    <w:rsid w:val="00DD3CB6"/>
    <w:rsid w:val="00DE65E6"/>
    <w:rsid w:val="00DF09A5"/>
    <w:rsid w:val="00DF1F37"/>
    <w:rsid w:val="00E00810"/>
    <w:rsid w:val="00E06B16"/>
    <w:rsid w:val="00E1713C"/>
    <w:rsid w:val="00E22DC4"/>
    <w:rsid w:val="00E2693C"/>
    <w:rsid w:val="00E30834"/>
    <w:rsid w:val="00E40C99"/>
    <w:rsid w:val="00E42B54"/>
    <w:rsid w:val="00E51089"/>
    <w:rsid w:val="00E529E7"/>
    <w:rsid w:val="00E61248"/>
    <w:rsid w:val="00E72B5B"/>
    <w:rsid w:val="00E75C0A"/>
    <w:rsid w:val="00E91DBA"/>
    <w:rsid w:val="00E9337C"/>
    <w:rsid w:val="00EA687F"/>
    <w:rsid w:val="00EC110B"/>
    <w:rsid w:val="00EC4BC2"/>
    <w:rsid w:val="00ED5BF9"/>
    <w:rsid w:val="00EE2AFE"/>
    <w:rsid w:val="00EF66C4"/>
    <w:rsid w:val="00F038EE"/>
    <w:rsid w:val="00F06800"/>
    <w:rsid w:val="00F128BF"/>
    <w:rsid w:val="00F15D5E"/>
    <w:rsid w:val="00F23E5E"/>
    <w:rsid w:val="00F27A39"/>
    <w:rsid w:val="00F30EF4"/>
    <w:rsid w:val="00F62055"/>
    <w:rsid w:val="00F647F0"/>
    <w:rsid w:val="00F66CEE"/>
    <w:rsid w:val="00F7117F"/>
    <w:rsid w:val="00F7158F"/>
    <w:rsid w:val="00F84E2E"/>
    <w:rsid w:val="00F86DF2"/>
    <w:rsid w:val="00F901D1"/>
    <w:rsid w:val="00FA7C27"/>
    <w:rsid w:val="00FB11A7"/>
    <w:rsid w:val="00FB22A7"/>
    <w:rsid w:val="00FB49D3"/>
    <w:rsid w:val="00FD1FAA"/>
    <w:rsid w:val="00FD6661"/>
    <w:rsid w:val="00FE34C1"/>
    <w:rsid w:val="00FF5D7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86856"/>
  <w15:docId w15:val="{21A93B93-7121-41B1-B4C8-F6255983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qFormat/>
    <w:rsid w:val="00A825A6"/>
    <w:pPr>
      <w:ind w:left="720"/>
      <w:contextualSpacing/>
    </w:pPr>
  </w:style>
  <w:style w:type="character" w:styleId="CommentReference">
    <w:name w:val="annotation reference"/>
    <w:basedOn w:val="DefaultParagraphFont"/>
    <w:uiPriority w:val="99"/>
    <w:semiHidden/>
    <w:unhideWhenUsed/>
    <w:rsid w:val="001C4236"/>
    <w:rPr>
      <w:sz w:val="16"/>
      <w:szCs w:val="16"/>
    </w:rPr>
  </w:style>
  <w:style w:type="paragraph" w:styleId="CommentText">
    <w:name w:val="annotation text"/>
    <w:basedOn w:val="Normal"/>
    <w:link w:val="CommentTextChar"/>
    <w:uiPriority w:val="99"/>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Revision">
    <w:name w:val="Revision"/>
    <w:hidden/>
    <w:uiPriority w:val="99"/>
    <w:semiHidden/>
    <w:rsid w:val="00517405"/>
    <w:pPr>
      <w:spacing w:after="0" w:line="240" w:lineRule="auto"/>
    </w:pPr>
  </w:style>
  <w:style w:type="character" w:styleId="UnresolvedMention">
    <w:name w:val="Unresolved Mention"/>
    <w:basedOn w:val="DefaultParagraphFont"/>
    <w:uiPriority w:val="99"/>
    <w:semiHidden/>
    <w:unhideWhenUsed/>
    <w:rsid w:val="00E61248"/>
    <w:rPr>
      <w:color w:val="605E5C"/>
      <w:shd w:val="clear" w:color="auto" w:fill="E1DFDD"/>
    </w:rPr>
  </w:style>
  <w:style w:type="table" w:styleId="TableGrid">
    <w:name w:val="Table Grid"/>
    <w:basedOn w:val="TableNormal"/>
    <w:uiPriority w:val="59"/>
    <w:rsid w:val="00F03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Normal"/>
    <w:rsid w:val="00400F71"/>
    <w:pPr>
      <w:widowControl w:val="0"/>
      <w:suppressAutoHyphens/>
      <w:autoSpaceDN w:val="0"/>
      <w:spacing w:after="120" w:line="240" w:lineRule="auto"/>
      <w:textAlignment w:val="baseline"/>
    </w:pPr>
    <w:rPr>
      <w:rFonts w:ascii="Times New Roman" w:eastAsia="SimSun" w:hAnsi="Times New Roman" w:cs="Mangal"/>
      <w:kern w:val="3"/>
      <w:sz w:val="24"/>
      <w:szCs w:val="24"/>
      <w:lang w:eastAsia="zh-CN" w:bidi="hi-IN"/>
    </w:rPr>
  </w:style>
  <w:style w:type="table" w:customStyle="1" w:styleId="Tabelacomgrelha11">
    <w:name w:val="Tabela com grelha11"/>
    <w:basedOn w:val="TableNormal"/>
    <w:next w:val="TableGrid"/>
    <w:uiPriority w:val="59"/>
    <w:rsid w:val="008067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mailto:___________@____.___"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protocolos@arte.gov.p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49B7B2F67EA5BD4CA34F979A860CAF7D" ma:contentTypeVersion="13" ma:contentTypeDescription="Criar um novo documento." ma:contentTypeScope="" ma:versionID="64327ef3b4b87a7236b9fa9aeaa059a8">
  <xsd:schema xmlns:xsd="http://www.w3.org/2001/XMLSchema" xmlns:xs="http://www.w3.org/2001/XMLSchema" xmlns:p="http://schemas.microsoft.com/office/2006/metadata/properties" xmlns:ns2="9d002b7b-c282-4a33-aa04-3833799a3057" xmlns:ns3="e4d9b62b-79cd-4c0e-8f21-4c80e9d651ce" targetNamespace="http://schemas.microsoft.com/office/2006/metadata/properties" ma:root="true" ma:fieldsID="5b59d451b1ebf2a49c29478fe891b8e1" ns2:_="" ns3:_="">
    <xsd:import namespace="9d002b7b-c282-4a33-aa04-3833799a3057"/>
    <xsd:import namespace="e4d9b62b-79cd-4c0e-8f21-4c80e9d651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02b7b-c282-4a33-aa04-3833799a3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7cd6e787-02e6-4ff6-b180-d7057b2b8bd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9b62b-79cd-4c0e-8f21-4c80e9d651ce"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8633398b-09e1-4142-a533-2df24310cafe}" ma:internalName="TaxCatchAll" ma:showField="CatchAllData" ma:web="e4d9b62b-79cd-4c0e-8f21-4c80e9d651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d002b7b-c282-4a33-aa04-3833799a3057">
      <Terms xmlns="http://schemas.microsoft.com/office/infopath/2007/PartnerControls"/>
    </lcf76f155ced4ddcb4097134ff3c332f>
    <TaxCatchAll xmlns="e4d9b62b-79cd-4c0e-8f21-4c80e9d651ce" xsi:nil="true"/>
  </documentManagement>
</p:properties>
</file>

<file path=customXml/item5.xml><?xml version="1.0" encoding="utf-8"?>
<f:fields xmlns:f="http://schemas.fabasoft.com/folio/2007/fields"/>
</file>

<file path=customXml/itemProps1.xml><?xml version="1.0" encoding="utf-8"?>
<ds:datastoreItem xmlns:ds="http://schemas.openxmlformats.org/officeDocument/2006/customXml" ds:itemID="{3DA58252-D024-492F-8749-F6DB2B5313D0}">
  <ds:schemaRefs>
    <ds:schemaRef ds:uri="http://schemas.openxmlformats.org/officeDocument/2006/bibliography"/>
  </ds:schemaRefs>
</ds:datastoreItem>
</file>

<file path=customXml/itemProps2.xml><?xml version="1.0" encoding="utf-8"?>
<ds:datastoreItem xmlns:ds="http://schemas.openxmlformats.org/officeDocument/2006/customXml" ds:itemID="{70CFA199-C579-4F70-A0F4-0589275368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02b7b-c282-4a33-aa04-3833799a3057"/>
    <ds:schemaRef ds:uri="e4d9b62b-79cd-4c0e-8f21-4c80e9d651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593FB4-205D-483C-96BD-C932F7994346}">
  <ds:schemaRefs>
    <ds:schemaRef ds:uri="http://schemas.microsoft.com/sharepoint/v3/contenttype/forms"/>
  </ds:schemaRefs>
</ds:datastoreItem>
</file>

<file path=customXml/itemProps4.xml><?xml version="1.0" encoding="utf-8"?>
<ds:datastoreItem xmlns:ds="http://schemas.openxmlformats.org/officeDocument/2006/customXml" ds:itemID="{DA7C3338-F97D-4A0C-8576-F94CEC57C390}">
  <ds:schemaRefs>
    <ds:schemaRef ds:uri="http://schemas.microsoft.com/office/2006/metadata/properties"/>
    <ds:schemaRef ds:uri="http://schemas.microsoft.com/office/infopath/2007/PartnerControls"/>
    <ds:schemaRef ds:uri="b4406ece-e64c-4dc0-b2bb-dfe98538cfdf"/>
    <ds:schemaRef ds:uri="f3fd2647-7bb3-41cb-8841-620203c58c3a"/>
    <ds:schemaRef ds:uri="9d002b7b-c282-4a33-aa04-3833799a3057"/>
    <ds:schemaRef ds:uri="e4d9b62b-79cd-4c0e-8f21-4c80e9d651ce"/>
  </ds:schemaRefs>
</ds:datastoreItem>
</file>

<file path=customXml/itemProps5.xml><?xml version="1.0" encoding="utf-8"?>
<ds:datastoreItem xmlns:ds="http://schemas.openxmlformats.org/officeDocument/2006/customXml" ds:itemID="{DDFDB51E-E3D2-425A-82C9-4DD3CFE8A563}">
  <ds:schemaRefs>
    <ds:schemaRef ds:uri="http://schemas.fabasoft.com/folio/2007/field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3221</Words>
  <Characters>18360</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Company>
  <LinksUpToDate>false</LinksUpToDate>
  <CharactersWithSpaces>21538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 Valarinho</dc:creator>
  <cp:lastModifiedBy>Joana Pires</cp:lastModifiedBy>
  <cp:revision>3</cp:revision>
  <dcterms:created xsi:type="dcterms:W3CDTF">2026-04-15T10:42:00Z</dcterms:created>
  <dcterms:modified xsi:type="dcterms:W3CDTF">2026-04-15T10:42:00Z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0x01010049B7B2F67EA5BD4CA34F979A860CAF7D</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Joana Pires</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NICE (Núcleo de Identidade e Certificação Eletrónica)</vt:lpwstr>
  </property>
  <property fmtid="{D5CDD505-2E9C-101B-9397-08002B2CF9AE}" pid="63" name="FSC#COOELAK@1.1001:CreatedAt">
    <vt:lpwstr>15.04.2026</vt:lpwstr>
  </property>
  <property fmtid="{D5CDD505-2E9C-101B-9397-08002B2CF9AE}" pid="64" name="FSC#COOELAK@1.1001:OU">
    <vt:lpwstr>EO (Equipa de Operação)</vt:lpwstr>
  </property>
  <property fmtid="{D5CDD505-2E9C-101B-9397-08002B2CF9AE}" pid="65" name="FSC#COOELAK@1.1001:Priority">
    <vt:lpwstr> ()</vt:lpwstr>
  </property>
  <property fmtid="{D5CDD505-2E9C-101B-9397-08002B2CF9AE}" pid="66" name="FSC#COOELAK@1.1001:ObjBarCode">
    <vt:lpwstr>*COO.2305.100.5.535836*</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eid@ama.pt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COO.2305.100.5.535836</vt:lpwstr>
  </property>
  <property fmtid="{D5CDD505-2E9C-101B-9397-08002B2CF9AE}" pid="116" name="FSC#FSCFOLIO@1.1001:docpropproject">
    <vt:lpwstr/>
  </property>
  <property fmtid="{D5CDD505-2E9C-101B-9397-08002B2CF9AE}" pid="117" name="FSC#AMAAQUISICAOBENSESERVICOS@103.4800:Contrato_Nmr_Ano">
    <vt:lpwstr>/-AMA</vt:lpwstr>
  </property>
  <property fmtid="{D5CDD505-2E9C-101B-9397-08002B2CF9AE}" pid="118" name="FSC#CONFIGLOCALAMA@2305.100:DOC_Processo_Protocolo_CriadoEmAs">
    <vt:lpwstr/>
  </property>
  <property fmtid="{D5CDD505-2E9C-101B-9397-08002B2CF9AE}" pid="119" name="FSC#AMAGESTAODOCUMENTAL@103.4800:DOC_Entidades_NrFiscal">
    <vt:lpwstr/>
  </property>
  <property fmtid="{D5CDD505-2E9C-101B-9397-08002B2CF9AE}" pid="120" name="FSC#AMAGESTAODOCUMENTAL@103.4800:DOC_Entidades_Shortname">
    <vt:lpwstr/>
  </property>
  <property fmtid="{D5CDD505-2E9C-101B-9397-08002B2CF9AE}" pid="121" name="FSC#AMAGESTAODOCUMENTAL@103.4800:DOC_AnoProcesso">
    <vt:lpwstr/>
  </property>
  <property fmtid="{D5CDD505-2E9C-101B-9397-08002B2CF9AE}" pid="122" name="FSC#AMAGESTAODOCUMENTAL@103.4800:DOC_Entidades_Rua_Processo">
    <vt:lpwstr/>
  </property>
  <property fmtid="{D5CDD505-2E9C-101B-9397-08002B2CF9AE}" pid="123" name="FSC#AMAGESTAODOCUMENTAL@103.4800:Contrato_Nmr_Ano">
    <vt:lpwstr>/-AMA</vt:lpwstr>
  </property>
  <property fmtid="{D5CDD505-2E9C-101B-9397-08002B2CF9AE}" pid="124" name="FSC#AMAGESTAODEPROTOCOLOS@103.4800:DOC_Processo_Protocolo_CriadoEmAs">
    <vt:lpwstr/>
  </property>
  <property fmtid="{D5CDD505-2E9C-101B-9397-08002B2CF9AE}" pid="125" name="FSC#AMAGESTAODEPROTOCOLOS@103.4800:DOC_Missao">
    <vt:lpwstr/>
  </property>
  <property fmtid="{D5CDD505-2E9C-101B-9397-08002B2CF9AE}" pid="126" name="FSC#AMAGESTAODEPROTOCOLOS@103.4800:DOC_CargoRepresentanteLegal">
    <vt:lpwstr/>
  </property>
  <property fmtid="{D5CDD505-2E9C-101B-9397-08002B2CF9AE}" pid="127" name="FSC#AMAGESTAODEPROTOCOLOS@103.4800:DOC_RepresentanteLegal">
    <vt:lpwstr/>
  </property>
  <property fmtid="{D5CDD505-2E9C-101B-9397-08002B2CF9AE}" pid="128" name="FSC#AMAGESTAODEPROTOCOLOS@103.4800:DOC_Responsavel_Assinatura_Posicao">
    <vt:lpwstr/>
  </property>
  <property fmtid="{D5CDD505-2E9C-101B-9397-08002B2CF9AE}" pid="129" name="FSC#AMAGESTAODEPROTOCOLOS@103.4800:DOC_NumeroProc">
    <vt:lpwstr/>
  </property>
  <property fmtid="{D5CDD505-2E9C-101B-9397-08002B2CF9AE}" pid="130" name="FSC#AMAGESTAODEPROTOCOLOS@103.4800:DOC_Responsavel_Assinatura_Utilizador">
    <vt:lpwstr/>
  </property>
  <property fmtid="{D5CDD505-2E9C-101B-9397-08002B2CF9AE}" pid="131" name="FSC#CCAPRECONFIGG@15.1001:DepartmentON">
    <vt:lpwstr/>
  </property>
  <property fmtid="{D5CDD505-2E9C-101B-9397-08002B2CF9AE}" pid="132" name="FSC#CCAPRECONFIGG@15.1001:DepartmentWebsite">
    <vt:lpwstr/>
  </property>
  <property fmtid="{D5CDD505-2E9C-101B-9397-08002B2CF9AE}" pid="133" name="FSC#COOELAK@1.1001:replyreference">
    <vt:lpwstr/>
  </property>
  <property fmtid="{D5CDD505-2E9C-101B-9397-08002B2CF9AE}" pid="134" name="FSC#COOELAK@1.1001:OfficeHours">
    <vt:lpwstr/>
  </property>
  <property fmtid="{D5CDD505-2E9C-101B-9397-08002B2CF9AE}" pid="135" name="FSC#COOELAK@1.1001:FileRefOULong">
    <vt:lpwstr/>
  </property>
  <property fmtid="{D5CDD505-2E9C-101B-9397-08002B2CF9AE}" pid="136" name="FSC#ATPRECONFIG@1.1001:DispatchClause">
    <vt:lpwstr/>
  </property>
  <property fmtid="{D5CDD505-2E9C-101B-9397-08002B2CF9AE}" pid="137" name="FSC#ATPRECONFIG@1.1001:DepartmentZipCode_DepartmentCity">
    <vt:lpwstr/>
  </property>
  <property fmtid="{D5CDD505-2E9C-101B-9397-08002B2CF9AE}" pid="138" name="FSC#ATPRECONFIG@1.1001:DepartmentStreet_DepartmentZipCode_DepartmentCity">
    <vt:lpwstr/>
  </property>
  <property fmtid="{D5CDD505-2E9C-101B-9397-08002B2CF9AE}" pid="139" name="MediaServiceImageTags">
    <vt:lpwstr/>
  </property>
</Properties>
</file>