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Green-Stove Agents</w:t>
      </w:r>
    </w:p>
    <w:p>
      <w:pPr/>
      <w:r>
        <w:t xml:space="preserve">Autonomous operator for solar cooking mini-grids — built on Crusoe for the Recursive Agents Hackathon.</w:t>
      </w:r>
    </w:p>
    <w:p>
      <w:pPr/>
      <w:r>
        <w:t xml:space="preserve">Oct 17, 2026</w:t>
      </w:r>
      <w:r>
        <w:t xml:space="preserve"> · </w:t>
      </w:r>
      <w:r>
        <w:t xml:space="preserve">@isaac</w:t>
      </w:r>
    </w:p>
    <w:p>
      <w:pPr>
        <w:pStyle w:val="Heading2"/>
      </w:pPr>
      <w:r>
        <w:t xml:space="preserve">Problem</w:t>
      </w:r>
    </w:p>
    <w:p>
      <w:pPr/>
      <w:r>
        <w:t xml:space="preserve">Across the Horn of Africa, roughly 140 million people have no electricity. In Eritrea, Ethiopia, Sudan, and Uganda, about 90% of household energy comes from burning wood and charcoal, rising to 97% in Southern Ethiopia. Traditional stoves convert only 30–40% of that fuel into usable heat, so families burn more than they need, forests are cut faster than they regrow, and the smoke stays indoors. The time cost lands on women and girls, who spend hours each day collecting fuel instead of in school or at work.</w:t>
      </w:r>
    </w:p>
    <w:p>
      <w:pPr/>
      <w:r>
        <w:t xml:space="preserve">Solar mini-grids with electric cooking can replace the firewood. Green-Stove's 1.8 kW pilot already cooks for six households a day on one small station, but only because a person manages who cooks when. At 100–200 households per village and dozens of villages, that person does not exist. If everyone cooks at 18:00 on a cloudy evening, the station overloads, the battery drains, and the clinic's vaccine fridge goes down. A dashboard does not solve this; someone has to decide, every day, without being there.</w:t>
      </w:r>
    </w:p>
    <w:p>
      <w:pPr>
        <w:pStyle w:val="Heading2"/>
      </w:pPr>
      <w:r>
        <w:t xml:space="preserve">Solution</w:t>
      </w:r>
    </w:p>
    <w:p>
      <w:pPr/>
      <w:r>
        <w:t xml:space="preserve">Green-Stove Agents is the "someone." An agent team running on open-weight models (Nemotron via Crusoe Managed Inference; the same weights can run on the station controller) operates the grid unattended.</w:t>
      </w:r>
    </w:p>
    <w:p>
      <w:pPr>
        <w:pStyle w:val="ListParagraph"/>
        <w:numPr>
          <w:ilvl w:val="0"/>
          <w:numId w:val="2"/>
        </w:numPr>
      </w:pPr>
      <w:r>
        <w:rPr>
          <w:b/>
        </w:rPr>
        <w:t xml:space="preserve">Writes its own definition of done.</w:t>
      </w:r>
      <w:r>
        <w:t xml:space="preserve"> From one standing goal (every family cooks electric, no firewood, clinic never loses power) a Spec Agent produces machine-checkable conditions: station limits, battery floor, clinic uptime, max meal delay, fairness, affordability, revenue target.</w:t>
      </w:r>
    </w:p>
    <w:p>
      <w:pPr>
        <w:pStyle w:val="ListParagraph"/>
        <w:numPr>
          <w:ilvl w:val="0"/>
          <w:numId w:val="2"/>
        </w:numPr>
      </w:pPr>
      <w:r>
        <w:rPr>
          <w:b/>
        </w:rPr>
        <w:t xml:space="preserve">Sets the day's community price.</w:t>
      </w:r>
      <w:r>
        <w:t xml:space="preserve"> A Pricing Agent proposes a three-tier tariff (Sun / Standard / Peak) inside bounds the village committee set: floor, ceiling, and a lifeline rate for priority households. Prices shape demand instead of a schedule dictating it.</w:t>
      </w:r>
    </w:p>
    <w:p>
      <w:pPr>
        <w:pStyle w:val="ListParagraph"/>
        <w:numPr>
          <w:ilvl w:val="0"/>
          <w:numId w:val="2"/>
        </w:numPr>
      </w:pPr>
      <w:r>
        <w:rPr>
          <w:b/>
        </w:rPr>
        <w:t xml:space="preserve">Proves the plan before acting.</w:t>
      </w:r>
      <w:r>
        <w:t xml:space="preserve"> An independent Verifier runs the plan through a grid simulator (demand response, per-station limits, battery, clinic load tiers) and grades it against the definition of done. The model never grades itself.</w:t>
      </w:r>
    </w:p>
    <w:p>
      <w:pPr>
        <w:pStyle w:val="ListParagraph"/>
        <w:numPr>
          <w:ilvl w:val="0"/>
          <w:numId w:val="2"/>
        </w:numPr>
      </w:pPr>
      <w:r>
        <w:rPr>
          <w:b/>
        </w:rPr>
        <w:t xml:space="preserve">Texts families when cooking is cheapest.</w:t>
      </w:r>
      <w:r>
        <w:t xml:space="preserve"> Feature-phone SMS in the local language; every message passes a deterministic checker so no promise goes out that the simulator has not confirmed. Replies ("book 15:00", "stove broken", "PLANT 3") are parsed back into the plan.</w:t>
      </w:r>
    </w:p>
    <w:p>
      <w:pPr>
        <w:pStyle w:val="ListParagraph"/>
        <w:numPr>
          <w:ilvl w:val="0"/>
          <w:numId w:val="2"/>
        </w:numPr>
      </w:pPr>
      <w:r>
        <w:rPr>
          <w:b/>
        </w:rPr>
        <w:t xml:space="preserve">Rewards planting.</w:t>
      </w:r>
      <w:r>
        <w:t xml:space="preserve"> Households earn cooking credit for trees planted and kept alive, verified by two community members, capped and audited in code. The grid replaces the wood; the bonus regrows it.</w:t>
      </w:r>
    </w:p>
    <w:p>
      <w:pPr>
        <w:pStyle w:val="ListParagraph"/>
        <w:numPr>
          <w:ilvl w:val="0"/>
          <w:numId w:val="2"/>
        </w:numPr>
      </w:pPr>
      <w:r>
        <w:rPr>
          <w:b/>
        </w:rPr>
        <w:t xml:space="preserve">Catches itself.</w:t>
      </w:r>
      <w:r>
        <w:t xml:space="preserve"> A code-level Supervisor detects loops and drift, relaxes constraints only in the committee's order (revenue gives before meals), and reports "done with N relaxations" or "not done", never a fake success. It pings a human only for money and safety: genset start, clinic load shedding, deferring a priority household.</w:t>
      </w:r>
    </w:p>
    <w:p>
      <w:pPr>
        <w:pStyle w:val="Heading2"/>
      </w:pPr>
      <w:r>
        <w:t xml:space="preserve">How it fits Green-Stove</w:t>
      </w:r>
    </w:p>
    <w:p>
      <w:pPr/>
      <w:r>
        <w:t xml:space="preserve">The hardware and deployment concept are pre-existing Green-Stove work; the agent layer is new this hackathon.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Green-Stove hardware (pre-existing)</w:t>
            </w:r>
          </w:p>
        </w:tc>
        <w:tc>
          <w:tcPr>
            <w:tcW w:w="4920" w:type="dxa"/>
            <w:shd w:val="clear" w:color="auto" w:fill="F2F2F2"/>
          </w:tcPr>
          <w:p>
            <w:pPr/>
            <w:r>
              <w:t xml:space="preserve">Agent layer (built this hackathon)</w:t>
            </w:r>
          </w:p>
        </w:tc>
      </w:tr>
      <w:tr>
        <w:tc>
          <w:tcPr>
            <w:tcW w:w="4440" w:type="dxa"/>
          </w:tcPr>
          <w:p>
            <w:pPr/>
            <w:r>
              <w:t xml:space="preserve">15 kW solar stations, inverter, IoT controller</w:t>
            </w:r>
          </w:p>
        </w:tc>
        <w:tc>
          <w:tcPr>
            <w:tcW w:w="4920" w:type="dxa"/>
          </w:tcPr>
          <w:p>
            <w:pPr/>
            <w:r>
              <w:t xml:space="preserve">Station = feeder limit in the simulator; controller = where the Supervisor runs</w:t>
            </w:r>
          </w:p>
        </w:tc>
      </w:tr>
      <w:tr>
        <w:tc>
          <w:tcPr>
            <w:tcW w:w="4440" w:type="dxa"/>
          </w:tcPr>
          <w:p>
            <w:pPr/>
            <w:r>
              <w:t xml:space="preserve">Smart meters</w:t>
            </w:r>
          </w:p>
        </w:tc>
        <w:tc>
          <w:tcPr>
            <w:tcW w:w="4920" w:type="dxa"/>
          </w:tcPr>
          <w:p>
            <w:pPr/>
            <w:r>
              <w:t xml:space="preserve">Telemetry the Supervisor compares to the plan hourly</w:t>
            </w:r>
          </w:p>
        </w:tc>
      </w:tr>
      <w:tr>
        <w:tc>
          <w:tcPr>
            <w:tcW w:w="4440" w:type="dxa"/>
          </w:tcPr>
          <w:p>
            <w:pPr/>
            <w:r>
              <w:t xml:space="preserve">Prepaid / mobile payment</w:t>
            </w:r>
          </w:p>
        </w:tc>
        <w:tc>
          <w:tcPr>
            <w:tcW w:w="4920" w:type="dxa"/>
          </w:tcPr>
          <w:p>
            <w:pPr/>
            <w:r>
              <w:t xml:space="preserve">Credit ledger: tiers debit, planting credits post</w:t>
            </w:r>
          </w:p>
        </w:tc>
      </w:tr>
      <w:tr>
        <w:tc>
          <w:tcPr>
            <w:tcW w:w="4440" w:type="dxa"/>
          </w:tcPr>
          <w:p>
            <w:pPr/>
            <w:r>
              <w:t xml:space="preserve">App notifications</w:t>
            </w:r>
          </w:p>
        </w:tc>
        <w:tc>
          <w:tcPr>
            <w:tcW w:w="4920" w:type="dxa"/>
          </w:tcPr>
          <w:p>
            <w:pPr/>
            <w:r>
              <w:t xml:space="preserve">SMS first, app later</w:t>
            </w:r>
          </w:p>
        </w:tc>
      </w:tr>
      <w:tr>
        <w:tc>
          <w:tcPr>
            <w:tcW w:w="4440" w:type="dxa"/>
          </w:tcPr>
          <w:p>
            <w:pPr/>
            <w:r>
              <w:t xml:space="preserve">HQ + QR per station</w:t>
            </w:r>
          </w:p>
        </w:tc>
        <w:tc>
          <w:tcPr>
            <w:tcW w:w="4920" w:type="dxa"/>
          </w:tcPr>
          <w:p>
            <w:pPr/>
            <w:r>
              <w:t xml:space="preserve">Federation memory: lessons learned sync across stations and villages</w:t>
            </w:r>
          </w:p>
        </w:tc>
      </w:tr>
    </w:tbl>
    <w:p>
      <w:pPr>
        <w:pStyle w:val="Heading2"/>
      </w:pPr>
      <w:r>
        <w:t xml:space="preserve">What we measure</w:t>
      </w:r>
    </w:p>
    <w:p>
      <w:pPr/>
      <w:r>
        <w:t xml:space="preserve">On unseen weather days, versus first-come-first-served and versus a one-shot LLM without verification:</w:t>
      </w:r>
    </w:p>
    <w:p>
      <w:pPr>
        <w:pStyle w:val="ListParagraph"/>
        <w:numPr>
          <w:ilvl w:val="0"/>
          <w:numId w:val="3"/>
        </w:numPr>
      </w:pPr>
      <w:r>
        <w:t xml:space="preserve">Wood meals per day and collection hours avoided</w:t>
      </w:r>
    </w:p>
    <w:p>
      <w:pPr>
        <w:pStyle w:val="ListParagraph"/>
        <w:numPr>
          <w:ilvl w:val="0"/>
          <w:numId w:val="3"/>
        </w:numPr>
      </w:pPr>
      <w:r>
        <w:t xml:space="preserve">Max meal delay and household spend</w:t>
      </w:r>
    </w:p>
    <w:p>
      <w:pPr>
        <w:pStyle w:val="ListParagraph"/>
        <w:numPr>
          <w:ilvl w:val="0"/>
          <w:numId w:val="3"/>
        </w:numPr>
      </w:pPr>
      <w:r>
        <w:t xml:space="preserve">Revenue vs. target</w:t>
      </w:r>
    </w:p>
    <w:p>
      <w:pPr>
        <w:pStyle w:val="ListParagraph"/>
        <w:numPr>
          <w:ilvl w:val="0"/>
          <w:numId w:val="3"/>
        </w:numPr>
      </w:pPr>
      <w:r>
        <w:t xml:space="preserve">Station overload minutes and clinic outage hours</w:t>
      </w:r>
    </w:p>
    <w:p>
      <w:pPr>
        <w:pStyle w:val="ListParagraph"/>
        <w:numPr>
          <w:ilvl w:val="0"/>
          <w:numId w:val="3"/>
        </w:numPr>
      </w:pPr>
      <w:r>
        <w:t xml:space="preserve">Trees verified</w:t>
      </w:r>
    </w:p>
    <w:p>
      <w:pPr>
        <w:pStyle w:val="ListParagraph"/>
        <w:numPr>
          <w:ilvl w:val="0"/>
          <w:numId w:val="3"/>
        </w:numPr>
      </w:pPr>
      <w:r>
        <w:t xml:space="preserve">Token cost per day</w:t>
      </w:r>
    </w:p>
    <w:p>
      <w:pPr>
        <w:pStyle w:val="Heading2"/>
      </w:pPr>
      <w:r>
        <w:t xml:space="preserve">Why this matters for AI</w:t>
      </w:r>
    </w:p>
    <w:p>
      <w:pPr/>
      <w:r>
        <w:t xml:space="preserve">Open-weight models making unattended decisions about critical infrastructure, within human-set bounds, in places with no grid and intermittent internet, and proving their work before anyone trusts it.</w:t>
      </w:r>
    </w:p>
    <w:p>
      <w:pPr>
        <w:pStyle w:val="Heading2"/>
      </w:pPr>
      <w:r>
        <w:t xml:space="preserve">Submission-form short version (under 100 words)</w:t>
      </w:r>
    </w:p>
    <w:p>
      <w:pPr/>
      <w:r>
        <w:t xml:space="preserve">Green-Stove Agents operates solar cooking mini-grids in the Horn of Africa without a human on site. From one goal (families cook electric, no firewood, clinic never loses power) agents on Crusoe write checkable success conditions, set a bounded community price, text households when cooking is cheapest, reward tree planting, and verify every plan in a grid simulator before acting. A code supervisor catches loops and drift, relaxes constraints only in the committee's order, and reports honest partial results. Built on Green-Stove's pilot that cooks for six homes on 1.8 kW; the agent layer is new today.</w:t>
      </w:r>
    </w:p>
    <w:p>
      <w:pPr/>
      <w:r>
        <w:t xml:space="preserve">Build plan for today: </w:t>
      </w:r>
      <w:r>
        <w:t xml:space="preserve">Build plan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Green-Stove Agents</dc:title>
  <dc:description>Claude Docs node/ae450e50-c868@8 docx-w7</dc:description>
  <cp:revision>8</cp:revision>
</cp:coreProperties>
</file>