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751E94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751E9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51E9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51E9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751E94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751E94">
              <w:rPr>
                <w:b/>
                <w:sz w:val="24"/>
                <w:szCs w:val="24"/>
              </w:rPr>
              <w:t xml:space="preserve">Un botón </w:t>
            </w:r>
            <w:proofErr w:type="spellStart"/>
            <w:r w:rsidR="00751E94">
              <w:rPr>
                <w:b/>
                <w:sz w:val="24"/>
                <w:szCs w:val="24"/>
              </w:rPr>
              <w:t>y</w:t>
            </w:r>
            <w:proofErr w:type="spellEnd"/>
            <w:r w:rsidR="00751E94">
              <w:rPr>
                <w:b/>
                <w:sz w:val="24"/>
                <w:szCs w:val="24"/>
              </w:rPr>
              <w:t xml:space="preserve"> una interfaz para denunciar a un usuario que use palabras e imágenes inadecuadas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51E94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A8B0E8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FD8A-2CB1-4C9C-A7BE-6007FFEC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2018-07-12T00:56:00Z</dcterms:modified>
</cp:coreProperties>
</file>