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KIMS Business Overview</w:t>
      </w:r>
    </w:p>
    <w:p>
      <w:pPr>
        <w:jc w:val="center"/>
      </w:pPr>
      <w:r>
        <w:rPr>
          <w:i/>
          <w:sz w:val="26"/>
        </w:rPr>
        <w:t>Business Summary and Solution Scope</w:t>
      </w:r>
    </w:p>
    <w:p>
      <w:pPr>
        <w:jc w:val="center"/>
      </w:pPr>
      <w:r>
        <w:rPr>
          <w:sz w:val="18"/>
        </w:rPr>
        <w:t>Version 1.0 | Reference for Product and Development Teams</w:t>
      </w:r>
    </w:p>
    <w:p>
      <w:r>
        <w:t>Purpose: Provide a clear and concise view of the KIMS business model, operating flows, application roles, order types, loyalty process, and core integration points so the development team has a common business reference.</w:t>
      </w:r>
    </w:p>
    <w:p>
      <w:pPr>
        <w:pStyle w:val="Heading1"/>
      </w:pPr>
      <w:r>
        <w:t>1. Business Overview</w:t>
      </w:r>
    </w:p>
    <w:p>
      <w:r>
        <w:t>KIMS is a digital customer experience solution for a multi-branch F&amp;B brand. The platform digitizes customer ordering, order tracking, and loyalty while integrating with Foodics as the primary POS and operational system for products and invoices.</w:t>
      </w:r>
    </w:p>
    <w:p>
      <w:r>
        <w:t>KIMS is not intended to replace Foodics. It acts as the digital customer layer on top of the operational system: KIMS owns the customer experience, digital ordering, and loyalty, while Foodics remains the operational source for catalog and POS/invoice data.</w:t>
      </w:r>
    </w:p>
    <w:p>
      <w:pPr>
        <w:pStyle w:val="Heading1"/>
      </w:pPr>
      <w:r>
        <w:t>2. Solution Components</w:t>
      </w:r>
    </w:p>
    <w:p>
      <w:pPr>
        <w:pStyle w:val="Heading2"/>
      </w:pPr>
      <w:r>
        <w:t>2.1 Customer App</w:t>
      </w:r>
    </w:p>
    <w:p>
      <w:r>
        <w:t>The Customer App is the main digital customer interface. Customers use it to browse branches, categories, and products; select options and modifiers; create orders; pay online; track order status; and manage loyalty points and rewards.</w:t>
      </w:r>
    </w:p>
    <w:p>
      <w:pPr>
        <w:pStyle w:val="ListBullet"/>
      </w:pPr>
      <w:r>
        <w:t>Browse available branches and locations.</w:t>
      </w:r>
    </w:p>
    <w:p>
      <w:pPr>
        <w:pStyle w:val="ListBullet"/>
      </w:pPr>
      <w:r>
        <w:t>Browse categories and products provided by Foodics.</w:t>
      </w:r>
    </w:p>
    <w:p>
      <w:pPr>
        <w:pStyle w:val="ListBullet"/>
      </w:pPr>
      <w:r>
        <w:t>Select products and modifiers/options.</w:t>
      </w:r>
    </w:p>
    <w:p>
      <w:pPr>
        <w:pStyle w:val="ListBullet"/>
      </w:pPr>
      <w:r>
        <w:t>Build the basket and checkout.</w:t>
      </w:r>
    </w:p>
    <w:p>
      <w:pPr>
        <w:pStyle w:val="ListBullet"/>
      </w:pPr>
      <w:r>
        <w:t>Pay online.</w:t>
      </w:r>
    </w:p>
    <w:p>
      <w:pPr>
        <w:pStyle w:val="ListBullet"/>
      </w:pPr>
      <w:r>
        <w:t>Track order status.</w:t>
      </w:r>
    </w:p>
    <w:p>
      <w:pPr>
        <w:pStyle w:val="ListBullet"/>
      </w:pPr>
      <w:r>
        <w:t>View loyalty points, rewards, and order history.</w:t>
      </w:r>
    </w:p>
    <w:p>
      <w:r>
        <w:t>Confirmed decisions: there is no table selection in the Customer App, and there are no saved payment methods.</w:t>
      </w:r>
    </w:p>
    <w:p>
      <w:pPr>
        <w:pStyle w:val="Heading2"/>
      </w:pPr>
      <w:r>
        <w:t>2.2 Barista App</w:t>
      </w:r>
    </w:p>
    <w:p>
      <w:r>
        <w:t>A dedicated application for barista staff to receive digital orders from the Customer App, view order details, and update the status of each order during preparation.</w:t>
      </w:r>
    </w:p>
    <w:p>
      <w:pPr>
        <w:pStyle w:val="ListBullet"/>
      </w:pPr>
      <w:r>
        <w:t>Receive new digital orders.</w:t>
      </w:r>
    </w:p>
    <w:p>
      <w:pPr>
        <w:pStyle w:val="ListBullet"/>
      </w:pPr>
      <w:r>
        <w:t>View order details, products, and modifiers.</w:t>
      </w:r>
    </w:p>
    <w:p>
      <w:pPr>
        <w:pStyle w:val="ListBullet"/>
      </w:pPr>
      <w:r>
        <w:t>Change order status during preparation.</w:t>
      </w:r>
    </w:p>
    <w:p>
      <w:pPr>
        <w:pStyle w:val="ListBullet"/>
      </w:pPr>
      <w:r>
        <w:t>Identify orders that are ready for collection.</w:t>
      </w:r>
    </w:p>
    <w:p>
      <w:pPr>
        <w:pStyle w:val="Heading2"/>
      </w:pPr>
      <w:r>
        <w:t>2.3 Cashier Page</w:t>
      </w:r>
    </w:p>
    <w:p>
      <w:r>
        <w:t>A dedicated interface for loyalty operations, not for creating digital orders. The cashier uses it to identify the customer by scanning the customer QR/Barcode, view customer details, link the customer to the invoice, and award the earned points based on the invoice total.</w:t>
      </w:r>
    </w:p>
    <w:p>
      <w:pPr>
        <w:pStyle w:val="ListBullet"/>
      </w:pPr>
      <w:r>
        <w:t>Scan the customer QR/Barcode.</w:t>
      </w:r>
    </w:p>
    <w:p>
      <w:pPr>
        <w:pStyle w:val="ListBullet"/>
      </w:pPr>
      <w:r>
        <w:t>Display customer details after identification.</w:t>
      </w:r>
    </w:p>
    <w:p>
      <w:pPr>
        <w:pStyle w:val="ListBullet"/>
      </w:pPr>
      <w:r>
        <w:t>Validate/select the relevant invoice.</w:t>
      </w:r>
    </w:p>
    <w:p>
      <w:pPr>
        <w:pStyle w:val="ListBullet"/>
      </w:pPr>
      <w:r>
        <w:t>Calculate points based on the invoice total.</w:t>
      </w:r>
    </w:p>
    <w:p>
      <w:pPr>
        <w:pStyle w:val="ListBullet"/>
      </w:pPr>
      <w:r>
        <w:t>Add the points to the customer account.</w:t>
      </w:r>
    </w:p>
    <w:p>
      <w:pPr>
        <w:pStyle w:val="Heading1"/>
      </w:pPr>
      <w:r>
        <w:t>3. Order Types</w:t>
      </w:r>
    </w:p>
    <w:p>
      <w:r>
        <w:t>Important: Take Away does not mean ordering in the app and then collecting the order. In KIMS, Take Away is created outside the Customer App through the cashier/POS; the app and QR are used only to identify the customer, link the invoice, and award loyalty 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jc w:val="left"/>
            </w:pPr>
            <w:r>
              <w:rPr>
                <w:rFonts w:ascii="Aptos" w:hAnsi="Aptos"/>
                <w:sz w:val="18"/>
              </w:rPr>
            </w:r>
            <w:r>
              <w:rPr>
                <w:rFonts w:ascii="Aptos" w:hAnsi="Aptos"/>
                <w:b/>
                <w:sz w:val="18"/>
              </w:rPr>
              <w:t>Order Type</w:t>
            </w:r>
          </w:p>
        </w:tc>
        <w:tc>
          <w:tcPr>
            <w:tcW w:type="dxa" w:w="2520"/>
            <w:vAlign w:val="center"/>
            <w:shd w:fill="D9EAF7"/>
          </w:tcPr>
          <w:p>
            <w:pPr>
              <w:jc w:val="left"/>
            </w:pPr>
            <w:r>
              <w:rPr>
                <w:rFonts w:ascii="Aptos" w:hAnsi="Aptos"/>
                <w:sz w:val="18"/>
              </w:rPr>
            </w:r>
            <w:r>
              <w:rPr>
                <w:rFonts w:ascii="Aptos" w:hAnsi="Aptos"/>
                <w:b/>
                <w:sz w:val="18"/>
              </w:rPr>
              <w:t>Order Creation</w:t>
            </w:r>
          </w:p>
        </w:tc>
        <w:tc>
          <w:tcPr>
            <w:tcW w:type="dxa" w:w="2520"/>
            <w:vAlign w:val="center"/>
            <w:shd w:fill="D9EAF7"/>
          </w:tcPr>
          <w:p>
            <w:pPr>
              <w:jc w:val="left"/>
            </w:pPr>
            <w:r>
              <w:rPr>
                <w:rFonts w:ascii="Aptos" w:hAnsi="Aptos"/>
                <w:sz w:val="18"/>
              </w:rPr>
            </w:r>
            <w:r>
              <w:rPr>
                <w:rFonts w:ascii="Aptos" w:hAnsi="Aptos"/>
                <w:b/>
                <w:sz w:val="18"/>
              </w:rPr>
              <w:t>Payment</w:t>
            </w:r>
          </w:p>
        </w:tc>
        <w:tc>
          <w:tcPr>
            <w:tcW w:type="dxa" w:w="2520"/>
            <w:vAlign w:val="center"/>
            <w:shd w:fill="D9EAF7"/>
          </w:tcPr>
          <w:p>
            <w:pPr>
              <w:jc w:val="left"/>
            </w:pPr>
            <w:r>
              <w:rPr>
                <w:rFonts w:ascii="Aptos" w:hAnsi="Aptos"/>
                <w:sz w:val="18"/>
              </w:rPr>
            </w:r>
            <w:r>
              <w:rPr>
                <w:rFonts w:ascii="Aptos" w:hAnsi="Aptos"/>
                <w:b/>
                <w:sz w:val="18"/>
              </w:rPr>
              <w:t>Main Flow</w:t>
            </w:r>
          </w:p>
        </w:tc>
      </w:tr>
      <w:tr>
        <w:tc>
          <w:tcPr>
            <w:tcW w:type="dxa" w:w="2520"/>
            <w:vAlign w:val="center"/>
          </w:tcPr>
          <w:p>
            <w:pPr>
              <w:jc w:val="left"/>
            </w:pPr>
            <w:r>
              <w:rPr>
                <w:rFonts w:ascii="Aptos" w:hAnsi="Aptos"/>
                <w:sz w:val="18"/>
              </w:rPr>
            </w:r>
            <w:r>
              <w:rPr>
                <w:rFonts w:ascii="Aptos" w:hAnsi="Aptos"/>
                <w:b w:val="0"/>
                <w:sz w:val="18"/>
              </w:rPr>
              <w:t>Grab &amp; Go</w:t>
            </w:r>
          </w:p>
        </w:tc>
        <w:tc>
          <w:tcPr>
            <w:tcW w:type="dxa" w:w="2520"/>
            <w:vAlign w:val="center"/>
          </w:tcPr>
          <w:p>
            <w:pPr>
              <w:jc w:val="left"/>
            </w:pPr>
            <w:r>
              <w:rPr>
                <w:rFonts w:ascii="Aptos" w:hAnsi="Aptos"/>
                <w:sz w:val="18"/>
              </w:rPr>
            </w:r>
            <w:r>
              <w:rPr>
                <w:rFonts w:ascii="Aptos" w:hAnsi="Aptos"/>
                <w:b w:val="0"/>
                <w:sz w:val="18"/>
              </w:rPr>
              <w:t>Customer App</w:t>
            </w:r>
          </w:p>
        </w:tc>
        <w:tc>
          <w:tcPr>
            <w:tcW w:type="dxa" w:w="2520"/>
            <w:vAlign w:val="center"/>
          </w:tcPr>
          <w:p>
            <w:pPr>
              <w:jc w:val="left"/>
            </w:pPr>
            <w:r>
              <w:rPr>
                <w:rFonts w:ascii="Aptos" w:hAnsi="Aptos"/>
                <w:sz w:val="18"/>
              </w:rPr>
            </w:r>
            <w:r>
              <w:rPr>
                <w:rFonts w:ascii="Aptos" w:hAnsi="Aptos"/>
                <w:b w:val="0"/>
                <w:sz w:val="18"/>
              </w:rPr>
              <w:t>Online</w:t>
            </w:r>
          </w:p>
        </w:tc>
        <w:tc>
          <w:tcPr>
            <w:tcW w:type="dxa" w:w="2520"/>
            <w:vAlign w:val="center"/>
          </w:tcPr>
          <w:p>
            <w:pPr>
              <w:jc w:val="left"/>
            </w:pPr>
            <w:r>
              <w:rPr>
                <w:rFonts w:ascii="Aptos" w:hAnsi="Aptos"/>
                <w:sz w:val="18"/>
              </w:rPr>
            </w:r>
            <w:r>
              <w:rPr>
                <w:rFonts w:ascii="Aptos" w:hAnsi="Aptos"/>
                <w:b w:val="0"/>
                <w:sz w:val="18"/>
              </w:rPr>
              <w:t>Customer orders in the app and collects from the branch</w:t>
            </w:r>
          </w:p>
        </w:tc>
      </w:tr>
      <w:tr>
        <w:tc>
          <w:tcPr>
            <w:tcW w:type="dxa" w:w="2520"/>
            <w:vAlign w:val="center"/>
          </w:tcPr>
          <w:p>
            <w:pPr>
              <w:jc w:val="left"/>
            </w:pPr>
            <w:r>
              <w:rPr>
                <w:rFonts w:ascii="Aptos" w:hAnsi="Aptos"/>
                <w:sz w:val="18"/>
              </w:rPr>
            </w:r>
            <w:r>
              <w:rPr>
                <w:rFonts w:ascii="Aptos" w:hAnsi="Aptos"/>
                <w:b w:val="0"/>
                <w:sz w:val="18"/>
              </w:rPr>
              <w:t>Dine In</w:t>
            </w:r>
          </w:p>
        </w:tc>
        <w:tc>
          <w:tcPr>
            <w:tcW w:type="dxa" w:w="2520"/>
            <w:vAlign w:val="center"/>
          </w:tcPr>
          <w:p>
            <w:pPr>
              <w:jc w:val="left"/>
            </w:pPr>
            <w:r>
              <w:rPr>
                <w:rFonts w:ascii="Aptos" w:hAnsi="Aptos"/>
                <w:sz w:val="18"/>
              </w:rPr>
            </w:r>
            <w:r>
              <w:rPr>
                <w:rFonts w:ascii="Aptos" w:hAnsi="Aptos"/>
                <w:b w:val="0"/>
                <w:sz w:val="18"/>
              </w:rPr>
              <w:t>Customer App</w:t>
            </w:r>
          </w:p>
        </w:tc>
        <w:tc>
          <w:tcPr>
            <w:tcW w:type="dxa" w:w="2520"/>
            <w:vAlign w:val="center"/>
          </w:tcPr>
          <w:p>
            <w:pPr>
              <w:jc w:val="left"/>
            </w:pPr>
            <w:r>
              <w:rPr>
                <w:rFonts w:ascii="Aptos" w:hAnsi="Aptos"/>
                <w:sz w:val="18"/>
              </w:rPr>
            </w:r>
            <w:r>
              <w:rPr>
                <w:rFonts w:ascii="Aptos" w:hAnsi="Aptos"/>
                <w:b w:val="0"/>
                <w:sz w:val="18"/>
              </w:rPr>
              <w:t>Online</w:t>
            </w:r>
          </w:p>
        </w:tc>
        <w:tc>
          <w:tcPr>
            <w:tcW w:type="dxa" w:w="2520"/>
            <w:vAlign w:val="center"/>
          </w:tcPr>
          <w:p>
            <w:pPr>
              <w:jc w:val="left"/>
            </w:pPr>
            <w:r>
              <w:rPr>
                <w:rFonts w:ascii="Aptos" w:hAnsi="Aptos"/>
                <w:sz w:val="18"/>
              </w:rPr>
            </w:r>
            <w:r>
              <w:rPr>
                <w:rFonts w:ascii="Aptos" w:hAnsi="Aptos"/>
                <w:b w:val="0"/>
                <w:sz w:val="18"/>
              </w:rPr>
              <w:t>Customer orders in the app while at the branch</w:t>
            </w:r>
          </w:p>
        </w:tc>
      </w:tr>
      <w:tr>
        <w:tc>
          <w:tcPr>
            <w:tcW w:type="dxa" w:w="2520"/>
            <w:vAlign w:val="center"/>
          </w:tcPr>
          <w:p>
            <w:pPr>
              <w:jc w:val="left"/>
            </w:pPr>
            <w:r>
              <w:rPr>
                <w:rFonts w:ascii="Aptos" w:hAnsi="Aptos"/>
                <w:sz w:val="18"/>
              </w:rPr>
            </w:r>
            <w:r>
              <w:rPr>
                <w:rFonts w:ascii="Aptos" w:hAnsi="Aptos"/>
                <w:b w:val="0"/>
                <w:sz w:val="18"/>
              </w:rPr>
              <w:t>Take Away</w:t>
            </w:r>
          </w:p>
        </w:tc>
        <w:tc>
          <w:tcPr>
            <w:tcW w:type="dxa" w:w="2520"/>
            <w:vAlign w:val="center"/>
          </w:tcPr>
          <w:p>
            <w:pPr>
              <w:jc w:val="left"/>
            </w:pPr>
            <w:r>
              <w:rPr>
                <w:rFonts w:ascii="Aptos" w:hAnsi="Aptos"/>
                <w:sz w:val="18"/>
              </w:rPr>
            </w:r>
            <w:r>
              <w:rPr>
                <w:rFonts w:ascii="Aptos" w:hAnsi="Aptos"/>
                <w:b w:val="0"/>
                <w:sz w:val="18"/>
              </w:rPr>
              <w:t>Cashier / POS</w:t>
            </w:r>
          </w:p>
        </w:tc>
        <w:tc>
          <w:tcPr>
            <w:tcW w:type="dxa" w:w="2520"/>
            <w:vAlign w:val="center"/>
          </w:tcPr>
          <w:p>
            <w:pPr>
              <w:jc w:val="left"/>
            </w:pPr>
            <w:r>
              <w:rPr>
                <w:rFonts w:ascii="Aptos" w:hAnsi="Aptos"/>
                <w:sz w:val="18"/>
              </w:rPr>
            </w:r>
            <w:r>
              <w:rPr>
                <w:rFonts w:ascii="Aptos" w:hAnsi="Aptos"/>
                <w:b w:val="0"/>
                <w:sz w:val="18"/>
              </w:rPr>
              <w:t>Through cashier</w:t>
            </w:r>
          </w:p>
        </w:tc>
        <w:tc>
          <w:tcPr>
            <w:tcW w:type="dxa" w:w="2520"/>
            <w:vAlign w:val="center"/>
          </w:tcPr>
          <w:p>
            <w:pPr>
              <w:jc w:val="left"/>
            </w:pPr>
            <w:r>
              <w:rPr>
                <w:rFonts w:ascii="Aptos" w:hAnsi="Aptos"/>
                <w:sz w:val="18"/>
              </w:rPr>
            </w:r>
            <w:r>
              <w:rPr>
                <w:rFonts w:ascii="Aptos" w:hAnsi="Aptos"/>
                <w:b w:val="0"/>
                <w:sz w:val="18"/>
              </w:rPr>
              <w:t>Customer orders outside the app; the invoice can be linked to the customer for loyalty</w:t>
            </w:r>
          </w:p>
        </w:tc>
      </w:tr>
    </w:tbl>
    <w:p>
      <w:pPr>
        <w:pStyle w:val="Heading1"/>
      </w:pPr>
      <w:r>
        <w:t>4. Grab &amp; Go Flow</w:t>
      </w:r>
    </w:p>
    <w:p>
      <w:r>
        <w:t>Select order type → Select branch → Select products and options → Basket → Online payment → Create order → Send order/invoice data to Foodics → Prepare through Barista App → Update status → Customer collection.</w:t>
      </w:r>
    </w:p>
    <w:p>
      <w:pPr>
        <w:pStyle w:val="Heading1"/>
      </w:pPr>
      <w:r>
        <w:t>5. Dine In Flow</w:t>
      </w:r>
    </w:p>
    <w:p>
      <w:r>
        <w:t>Select products and options in the Customer App → Basket → Online payment → Create order → Prepare through Barista App → Update status → Fulfill the order inside the branch.</w:t>
      </w:r>
    </w:p>
    <w:p>
      <w:r>
        <w:t>There is no table selection in the Customer App. Table selection is not part of the approved business flow.</w:t>
      </w:r>
    </w:p>
    <w:p>
      <w:pPr>
        <w:pStyle w:val="Heading1"/>
      </w:pPr>
      <w:r>
        <w:t>6. Take Away and Loyalty Flow</w:t>
      </w:r>
    </w:p>
    <w:p>
      <w:pPr>
        <w:pStyle w:val="ListBullet"/>
      </w:pPr>
      <w:r>
        <w:t>Customer goes to the branch and orders from the cashier outside the KIMS Customer App.</w:t>
      </w:r>
    </w:p>
    <w:p>
      <w:pPr>
        <w:pStyle w:val="ListBullet"/>
      </w:pPr>
      <w:r>
        <w:t>Cashier creates the order/invoice through the POS / Foodics.</w:t>
      </w:r>
    </w:p>
    <w:p>
      <w:pPr>
        <w:pStyle w:val="ListBullet"/>
      </w:pPr>
      <w:r>
        <w:t>Cashier offers the KIMS loyalty option.</w:t>
      </w:r>
    </w:p>
    <w:p>
      <w:pPr>
        <w:pStyle w:val="ListBullet"/>
      </w:pPr>
      <w:r>
        <w:t>If the customer does not yet use the app, the customer downloads it and signs in or creates an account.</w:t>
      </w:r>
    </w:p>
    <w:p>
      <w:pPr>
        <w:pStyle w:val="ListBullet"/>
      </w:pPr>
      <w:r>
        <w:t>Customer displays the KIMS QR/Barcode.</w:t>
      </w:r>
    </w:p>
    <w:p>
      <w:pPr>
        <w:pStyle w:val="ListBullet"/>
      </w:pPr>
      <w:r>
        <w:t>Cashier scans it using the Cashier Page.</w:t>
      </w:r>
    </w:p>
    <w:p>
      <w:pPr>
        <w:pStyle w:val="ListBullet"/>
      </w:pPr>
      <w:r>
        <w:t>Customer details are displayed for confirmation.</w:t>
      </w:r>
    </w:p>
    <w:p>
      <w:pPr>
        <w:pStyle w:val="ListBullet"/>
      </w:pPr>
      <w:r>
        <w:t>The relevant invoice is identified/validated.</w:t>
      </w:r>
    </w:p>
    <w:p>
      <w:pPr>
        <w:pStyle w:val="ListBullet"/>
      </w:pPr>
      <w:r>
        <w:t>Points are calculated from the invoice total.</w:t>
      </w:r>
    </w:p>
    <w:p>
      <w:pPr>
        <w:pStyle w:val="ListBullet"/>
      </w:pPr>
      <w:r>
        <w:t>Points are added to the customer account.</w:t>
      </w:r>
    </w:p>
    <w:p>
      <w:r>
        <w:t>Protection rule: points must not be awarded based only on a manually entered amount. A verifiable invoice must exist, either by invoice number or through Foodics integration.</w:t>
      </w:r>
    </w:p>
    <w:p>
      <w:pPr>
        <w:pStyle w:val="Heading1"/>
      </w:pPr>
      <w:r>
        <w:t>7. Loyalty &amp; QR</w:t>
      </w:r>
    </w:p>
    <w:p>
      <w:r>
        <w:t>Loyalty is a core KIMS capability. The customer QR/Barcode is not a payment method and is not used to create an order. Its primary purpose is to identify the customer and associate a purchase/invoice with the customer so loyalty points can be calculated and added.</w:t>
      </w:r>
    </w:p>
    <w:p>
      <w:pPr>
        <w:pStyle w:val="ListBullet"/>
      </w:pPr>
      <w:r>
        <w:t>The customer has a points balance and rewards in the KIMS App.</w:t>
      </w:r>
    </w:p>
    <w:p>
      <w:pPr>
        <w:pStyle w:val="ListBullet"/>
      </w:pPr>
      <w:r>
        <w:t>The customer can view points and progress toward rewards.</w:t>
      </w:r>
    </w:p>
    <w:p>
      <w:pPr>
        <w:pStyle w:val="ListBullet"/>
      </w:pPr>
      <w:r>
        <w:t>Points can be redeemed according to the approved loyalty rules.</w:t>
      </w:r>
    </w:p>
    <w:p>
      <w:pPr>
        <w:pStyle w:val="ListBullet"/>
      </w:pPr>
      <w:r>
        <w:t>For Take Away, points are based on the verified invoice total.</w:t>
      </w:r>
    </w:p>
    <w:p>
      <w:pPr>
        <w:pStyle w:val="Heading1"/>
      </w:pPr>
      <w:r>
        <w:t>8. Foodics Integration</w:t>
      </w:r>
    </w:p>
    <w:p>
      <w:pPr>
        <w:pStyle w:val="Heading2"/>
      </w:pPr>
      <w:r>
        <w:t>8.1 Foodics → KIMS</w:t>
      </w:r>
    </w:p>
    <w:p>
      <w:pPr>
        <w:pStyle w:val="ListBullet"/>
      </w:pPr>
      <w:r>
        <w:t>Products.</w:t>
      </w:r>
    </w:p>
    <w:p>
      <w:pPr>
        <w:pStyle w:val="ListBullet"/>
      </w:pPr>
      <w:r>
        <w:t>Categories / Departments.</w:t>
      </w:r>
    </w:p>
    <w:p>
      <w:r>
        <w:t>Core catalog data is sourced from Foodics, so the integration should maintain a single consistent catalog source.</w:t>
      </w:r>
    </w:p>
    <w:p>
      <w:pPr>
        <w:pStyle w:val="Heading2"/>
      </w:pPr>
      <w:r>
        <w:t>8.2 KIMS → Foodics</w:t>
      </w:r>
    </w:p>
    <w:p>
      <w:r>
        <w:t>Digital orders / invoices are sent to Foodics according to the agreed integration mechanism.</w:t>
      </w:r>
    </w:p>
    <w:p>
      <w:r>
        <w:t>For Take Away, the invoice already exists in Foodics and may be used to verify the purchase and calculate loyalty points.</w:t>
      </w:r>
    </w:p>
    <w:p>
      <w:pPr>
        <w:pStyle w:val="Heading1"/>
      </w:pPr>
      <w:r>
        <w:t>9. Core Order Statuses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left"/>
            </w:pPr>
            <w:r>
              <w:rPr>
                <w:rFonts w:ascii="Aptos" w:hAnsi="Aptos"/>
                <w:sz w:val="18"/>
              </w:rPr>
            </w:r>
            <w:r>
              <w:rPr>
                <w:rFonts w:ascii="Aptos" w:hAnsi="Aptos"/>
                <w:b/>
                <w:sz w:val="18"/>
              </w:rPr>
              <w:t>Status</w:t>
            </w:r>
          </w:p>
        </w:tc>
        <w:tc>
          <w:tcPr>
            <w:tcW w:type="dxa" w:w="3360"/>
            <w:vAlign w:val="center"/>
            <w:shd w:fill="D9EAF7"/>
          </w:tcPr>
          <w:p>
            <w:pPr>
              <w:jc w:val="left"/>
            </w:pPr>
            <w:r>
              <w:rPr>
                <w:rFonts w:ascii="Aptos" w:hAnsi="Aptos"/>
                <w:sz w:val="18"/>
              </w:rPr>
            </w:r>
            <w:r>
              <w:rPr>
                <w:rFonts w:ascii="Aptos" w:hAnsi="Aptos"/>
                <w:b/>
                <w:sz w:val="18"/>
              </w:rPr>
              <w:t>Meaning</w:t>
            </w:r>
          </w:p>
        </w:tc>
        <w:tc>
          <w:tcPr>
            <w:tcW w:type="dxa" w:w="3360"/>
            <w:vAlign w:val="center"/>
            <w:shd w:fill="D9EAF7"/>
          </w:tcPr>
          <w:p>
            <w:pPr>
              <w:jc w:val="left"/>
            </w:pPr>
            <w:r>
              <w:rPr>
                <w:rFonts w:ascii="Aptos" w:hAnsi="Aptos"/>
                <w:sz w:val="18"/>
              </w:rPr>
            </w:r>
            <w:r>
              <w:rPr>
                <w:rFonts w:ascii="Aptos" w:hAnsi="Aptos"/>
                <w:b/>
                <w:sz w:val="18"/>
              </w:rPr>
              <w:t>Primary Owner</w:t>
            </w:r>
          </w:p>
        </w:tc>
      </w:tr>
      <w:tr>
        <w:tc>
          <w:tcPr>
            <w:tcW w:type="dxa" w:w="3360"/>
            <w:vAlign w:val="center"/>
          </w:tcPr>
          <w:p>
            <w:pPr>
              <w:jc w:val="left"/>
            </w:pPr>
            <w:r>
              <w:rPr>
                <w:rFonts w:ascii="Aptos" w:hAnsi="Aptos"/>
                <w:sz w:val="18"/>
              </w:rPr>
            </w:r>
            <w:r>
              <w:rPr>
                <w:rFonts w:ascii="Aptos" w:hAnsi="Aptos"/>
                <w:b w:val="0"/>
                <w:sz w:val="18"/>
              </w:rPr>
              <w:t>Confirmed / New</w:t>
            </w:r>
          </w:p>
        </w:tc>
        <w:tc>
          <w:tcPr>
            <w:tcW w:type="dxa" w:w="3360"/>
            <w:vAlign w:val="center"/>
          </w:tcPr>
          <w:p>
            <w:pPr>
              <w:jc w:val="left"/>
            </w:pPr>
            <w:r>
              <w:rPr>
                <w:rFonts w:ascii="Aptos" w:hAnsi="Aptos"/>
                <w:sz w:val="18"/>
              </w:rPr>
            </w:r>
            <w:r>
              <w:rPr>
                <w:rFonts w:ascii="Aptos" w:hAnsi="Aptos"/>
                <w:b w:val="0"/>
                <w:sz w:val="18"/>
              </w:rPr>
              <w:t>New order received</w:t>
            </w:r>
          </w:p>
        </w:tc>
        <w:tc>
          <w:tcPr>
            <w:tcW w:type="dxa" w:w="3360"/>
            <w:vAlign w:val="center"/>
          </w:tcPr>
          <w:p>
            <w:pPr>
              <w:jc w:val="left"/>
            </w:pPr>
            <w:r>
              <w:rPr>
                <w:rFonts w:ascii="Aptos" w:hAnsi="Aptos"/>
                <w:sz w:val="18"/>
              </w:rPr>
            </w:r>
            <w:r>
              <w:rPr>
                <w:rFonts w:ascii="Aptos" w:hAnsi="Aptos"/>
                <w:b w:val="0"/>
                <w:sz w:val="18"/>
              </w:rPr>
              <w:t>Barista</w:t>
            </w:r>
          </w:p>
        </w:tc>
      </w:tr>
      <w:tr>
        <w:tc>
          <w:tcPr>
            <w:tcW w:type="dxa" w:w="3360"/>
            <w:vAlign w:val="center"/>
          </w:tcPr>
          <w:p>
            <w:pPr>
              <w:jc w:val="left"/>
            </w:pPr>
            <w:r>
              <w:rPr>
                <w:rFonts w:ascii="Aptos" w:hAnsi="Aptos"/>
                <w:sz w:val="18"/>
              </w:rPr>
            </w:r>
            <w:r>
              <w:rPr>
                <w:rFonts w:ascii="Aptos" w:hAnsi="Aptos"/>
                <w:b w:val="0"/>
                <w:sz w:val="18"/>
              </w:rPr>
              <w:t>Preparing</w:t>
            </w:r>
          </w:p>
        </w:tc>
        <w:tc>
          <w:tcPr>
            <w:tcW w:type="dxa" w:w="3360"/>
            <w:vAlign w:val="center"/>
          </w:tcPr>
          <w:p>
            <w:pPr>
              <w:jc w:val="left"/>
            </w:pPr>
            <w:r>
              <w:rPr>
                <w:rFonts w:ascii="Aptos" w:hAnsi="Aptos"/>
                <w:sz w:val="18"/>
              </w:rPr>
            </w:r>
            <w:r>
              <w:rPr>
                <w:rFonts w:ascii="Aptos" w:hAnsi="Aptos"/>
                <w:b w:val="0"/>
                <w:sz w:val="18"/>
              </w:rPr>
              <w:t>Order is being prepared</w:t>
            </w:r>
          </w:p>
        </w:tc>
        <w:tc>
          <w:tcPr>
            <w:tcW w:type="dxa" w:w="3360"/>
            <w:vAlign w:val="center"/>
          </w:tcPr>
          <w:p>
            <w:pPr>
              <w:jc w:val="left"/>
            </w:pPr>
            <w:r>
              <w:rPr>
                <w:rFonts w:ascii="Aptos" w:hAnsi="Aptos"/>
                <w:sz w:val="18"/>
              </w:rPr>
            </w:r>
            <w:r>
              <w:rPr>
                <w:rFonts w:ascii="Aptos" w:hAnsi="Aptos"/>
                <w:b w:val="0"/>
                <w:sz w:val="18"/>
              </w:rPr>
              <w:t>Barista</w:t>
            </w:r>
          </w:p>
        </w:tc>
      </w:tr>
      <w:tr>
        <w:tc>
          <w:tcPr>
            <w:tcW w:type="dxa" w:w="3360"/>
            <w:vAlign w:val="center"/>
          </w:tcPr>
          <w:p>
            <w:pPr>
              <w:jc w:val="left"/>
            </w:pPr>
            <w:r>
              <w:rPr>
                <w:rFonts w:ascii="Aptos" w:hAnsi="Aptos"/>
                <w:sz w:val="18"/>
              </w:rPr>
            </w:r>
            <w:r>
              <w:rPr>
                <w:rFonts w:ascii="Aptos" w:hAnsi="Aptos"/>
                <w:b w:val="0"/>
                <w:sz w:val="18"/>
              </w:rPr>
              <w:t>Ready</w:t>
            </w:r>
          </w:p>
        </w:tc>
        <w:tc>
          <w:tcPr>
            <w:tcW w:type="dxa" w:w="3360"/>
            <w:vAlign w:val="center"/>
          </w:tcPr>
          <w:p>
            <w:pPr>
              <w:jc w:val="left"/>
            </w:pPr>
            <w:r>
              <w:rPr>
                <w:rFonts w:ascii="Aptos" w:hAnsi="Aptos"/>
                <w:sz w:val="18"/>
              </w:rPr>
            </w:r>
            <w:r>
              <w:rPr>
                <w:rFonts w:ascii="Aptos" w:hAnsi="Aptos"/>
                <w:b w:val="0"/>
                <w:sz w:val="18"/>
              </w:rPr>
              <w:t>Order is ready for collection</w:t>
            </w:r>
          </w:p>
        </w:tc>
        <w:tc>
          <w:tcPr>
            <w:tcW w:type="dxa" w:w="3360"/>
            <w:vAlign w:val="center"/>
          </w:tcPr>
          <w:p>
            <w:pPr>
              <w:jc w:val="left"/>
            </w:pPr>
            <w:r>
              <w:rPr>
                <w:rFonts w:ascii="Aptos" w:hAnsi="Aptos"/>
                <w:sz w:val="18"/>
              </w:rPr>
            </w:r>
            <w:r>
              <w:rPr>
                <w:rFonts w:ascii="Aptos" w:hAnsi="Aptos"/>
                <w:b w:val="0"/>
                <w:sz w:val="18"/>
              </w:rPr>
              <w:t>Barista</w:t>
            </w:r>
          </w:p>
        </w:tc>
      </w:tr>
      <w:tr>
        <w:tc>
          <w:tcPr>
            <w:tcW w:type="dxa" w:w="3360"/>
            <w:vAlign w:val="center"/>
          </w:tcPr>
          <w:p>
            <w:pPr>
              <w:jc w:val="left"/>
            </w:pPr>
            <w:r>
              <w:rPr>
                <w:rFonts w:ascii="Aptos" w:hAnsi="Aptos"/>
                <w:sz w:val="18"/>
              </w:rPr>
            </w:r>
            <w:r>
              <w:rPr>
                <w:rFonts w:ascii="Aptos" w:hAnsi="Aptos"/>
                <w:b w:val="0"/>
                <w:sz w:val="18"/>
              </w:rPr>
              <w:t>Collected</w:t>
            </w:r>
          </w:p>
        </w:tc>
        <w:tc>
          <w:tcPr>
            <w:tcW w:type="dxa" w:w="3360"/>
            <w:vAlign w:val="center"/>
          </w:tcPr>
          <w:p>
            <w:pPr>
              <w:jc w:val="left"/>
            </w:pPr>
            <w:r>
              <w:rPr>
                <w:rFonts w:ascii="Aptos" w:hAnsi="Aptos"/>
                <w:sz w:val="18"/>
              </w:rPr>
            </w:r>
            <w:r>
              <w:rPr>
                <w:rFonts w:ascii="Aptos" w:hAnsi="Aptos"/>
                <w:b w:val="0"/>
                <w:sz w:val="18"/>
              </w:rPr>
              <w:t>Customer has collected the order</w:t>
            </w:r>
          </w:p>
        </w:tc>
        <w:tc>
          <w:tcPr>
            <w:tcW w:type="dxa" w:w="3360"/>
            <w:vAlign w:val="center"/>
          </w:tcPr>
          <w:p>
            <w:pPr>
              <w:jc w:val="left"/>
            </w:pPr>
            <w:r>
              <w:rPr>
                <w:rFonts w:ascii="Aptos" w:hAnsi="Aptos"/>
                <w:sz w:val="18"/>
              </w:rPr>
            </w:r>
            <w:r>
              <w:rPr>
                <w:rFonts w:ascii="Aptos" w:hAnsi="Aptos"/>
                <w:b w:val="0"/>
                <w:sz w:val="18"/>
              </w:rPr>
              <w:t>Workflow / Operations</w:t>
            </w:r>
          </w:p>
        </w:tc>
      </w:tr>
    </w:tbl>
    <w:p>
      <w:pPr>
        <w:pStyle w:val="Heading1"/>
      </w:pPr>
      <w:r>
        <w:t>10. Core Business Rules</w:t>
      </w:r>
    </w:p>
    <w:p>
      <w:pPr>
        <w:pStyle w:val="ListBullet"/>
      </w:pPr>
      <w:r>
        <w:t>No table selection in the Customer App.</w:t>
      </w:r>
    </w:p>
    <w:p>
      <w:pPr>
        <w:pStyle w:val="ListBullet"/>
      </w:pPr>
      <w:r>
        <w:t>No saved payment methods in the Customer App.</w:t>
      </w:r>
    </w:p>
    <w:p>
      <w:pPr>
        <w:pStyle w:val="ListBullet"/>
      </w:pPr>
      <w:r>
        <w:t>All orders created through the Customer App are paid online.</w:t>
      </w:r>
    </w:p>
    <w:p>
      <w:pPr>
        <w:pStyle w:val="ListBullet"/>
      </w:pPr>
      <w:r>
        <w:t>Take Away is created outside the Customer App through the cashier/POS.</w:t>
      </w:r>
    </w:p>
    <w:p>
      <w:pPr>
        <w:pStyle w:val="ListBullet"/>
      </w:pPr>
      <w:r>
        <w:t>QR/Barcode is used for customer identification and invoice linking, not for payment.</w:t>
      </w:r>
    </w:p>
    <w:p>
      <w:pPr>
        <w:pStyle w:val="ListBullet"/>
      </w:pPr>
      <w:r>
        <w:t>Loyalty points must be linked to a verifiable invoice.</w:t>
      </w:r>
    </w:p>
    <w:p>
      <w:pPr>
        <w:pStyle w:val="ListBullet"/>
      </w:pPr>
      <w:r>
        <w:t>Take Away points are calculated from the verified invoice total.</w:t>
      </w:r>
    </w:p>
    <w:p>
      <w:pPr>
        <w:pStyle w:val="ListBullet"/>
      </w:pPr>
      <w:r>
        <w:t>Foodics is the primary integration for catalog and POS/invoice data within the agreed scope.</w:t>
      </w:r>
    </w:p>
    <w:p>
      <w:pPr>
        <w:pStyle w:val="ListBullet"/>
      </w:pPr>
      <w:r>
        <w:t>Barista App is responsible for receiving digital orders and updating their status.</w:t>
      </w:r>
    </w:p>
    <w:p>
      <w:pPr>
        <w:pStyle w:val="Heading1"/>
      </w:pPr>
      <w:r>
        <w:t>11. Business Value</w:t>
      </w:r>
    </w:p>
    <w:p>
      <w:r>
        <w:t>KIMS provides a direct digital customer channel, reduces manual steps for digital orders, and enables a loyalty program tied to real purchases while keeping Foodics as the operational backbone.</w:t>
      </w:r>
    </w:p>
    <w:p>
      <w:r>
        <w:t>The main value areas are: better ordering experience, reduced friction at branches, faster order handling, stronger repeat-purchase incentives through loyalty, and a direct relationship between customers and their purchase history.</w:t>
      </w:r>
    </w:p>
    <w:p>
      <w:pPr>
        <w:pStyle w:val="Heading1"/>
      </w:pPr>
      <w:r>
        <w:t>12. Document Scope</w:t>
      </w:r>
    </w:p>
    <w:p>
      <w:r>
        <w:t>This document is a Business Overview, not a detailed SRS. It does not define API contracts, database design, detailed permissions, error handling, financial settlement scenarios, or payment gateway implementation details that are not established in the source material. These items should be documented separately before final implementation.</w:t>
      </w:r>
    </w:p>
    <w:p>
      <w:r>
        <w:t>Source basis: KIMS design screens and the business decisions/clarifications provided during analysis. The attached design material covers the customer-facing flows and interface concepts; this document incorporates the additional business clarifications supplied for the actual operating model.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Business Reference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KIMS Business Overview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