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FC60" w14:textId="29757B27" w:rsidR="00826D00" w:rsidRDefault="00C02CEC">
      <w:r>
        <w:rPr>
          <w:rFonts w:ascii="Arial CE" w:hAnsi="Arial CE" w:cs="Arial CE"/>
          <w:color w:val="000000"/>
          <w:shd w:val="clear" w:color="auto" w:fill="FFFFFF"/>
        </w:rPr>
        <w:t>A ward is an adventure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 touch is a written thought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 sight like wry mirror of the sun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It may be broken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Like a crystal glass on the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princes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head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Noble past dominates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in genetics of events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Harsh like from not cut pages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Reading the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blinds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poem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Colours describing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wont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be his attribute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The result will prove faulty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Because the matter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didnt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get the pain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And mixing wine with blood </w:t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She forgot about glasses </w:t>
      </w:r>
      <w:bookmarkStart w:id="0" w:name="_GoBack"/>
      <w:bookmarkEnd w:id="0"/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CE"/>
    <w:rsid w:val="006D36CE"/>
    <w:rsid w:val="00826D00"/>
    <w:rsid w:val="00C02CEC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41EE2-51FB-4862-9AC9-0086C1C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2018-10-22T06:49:00Z</dcterms:created>
  <dcterms:modified xsi:type="dcterms:W3CDTF">2018-10-22T06:49:00Z</dcterms:modified>
</cp:coreProperties>
</file>