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Выбор датасетов для курсовой работы</w:t>
      </w:r>
    </w:p>
    <w:p>
      <w:pPr>
        <w:pStyle w:val="Subtitle"/>
      </w:pPr>
      <w:r>
        <w:t>Первая часть</w:t>
      </w:r>
    </w:p>
    <w:p>
      <w:r>
        <w:t>Для исследования влияния ручного и искусственного обогащения данных выбраны YouTube Spam Collection и RDD2022. Первый набор используется для выявления спама в комментариях, второй — для обнаружения четырёх типов повреждений дорог. В RDD2022 уже предусмотрена пространственная разметка объектов прямоугольными рамками.</w:t>
      </w:r>
    </w:p>
    <w:p>
      <w:pPr>
        <w:pStyle w:val="Heading1"/>
      </w:pPr>
      <w:r>
        <w:t>Соответствие заданию</w:t>
      </w:r>
    </w:p>
    <w:p>
      <w:r>
        <w:t>Текстовый датасет должен содержать не менее 1 000 записей с понятными метками классов и открытой лицензией. Для медиаданных установлен минимум 3 000 экземпляров. Запрещена задача только на классификацию, поэтому для RDD2022 выбрана детекция повреждений рамками. Формат 3D не является обязательным [1; 2, 00:44:35].</w:t>
      </w:r>
    </w:p>
    <w:p>
      <w:r>
        <w:t>Работа предусматривает сбор 50–100 новых примеров на класс, независимую разметку каждого примера двумя участниками и синтетическое дополнение объёмом не менее 100% исходной рабочей выборки. На консультации разрешено использовать подвыборку большого корпуса. Для изображений планируется выбрать 3 000 снимков с представленностью всех четырёх классов [1–3].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3628"/>
        <w:gridCol w:w="3628"/>
      </w:tblGrid>
      <w:tr>
        <w:trPr>
          <w:cantSplit/>
          <w:tblHeader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E7E6E6"/>
          </w:tcPr>
          <w:p>
            <w:pPr>
              <w:spacing w:line="252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3"/>
              </w:rPr>
              <w:t>Параметр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E7E6E6"/>
          </w:tcPr>
          <w:p>
            <w:pPr>
              <w:spacing w:line="252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3"/>
              </w:rPr>
              <w:t>Текстовый набор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shd w:fill="E7E6E6"/>
          </w:tcPr>
          <w:p>
            <w:pPr>
              <w:spacing w:line="252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3"/>
              </w:rPr>
              <w:t>Набор изображений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line="252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Датасет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line="252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YouTube Spam Collection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line="252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RDD2022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line="252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Задача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line="252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Классификация комментариев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line="252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Детекция повреждений дорог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line="252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Классы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line="252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ham и spam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line="252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D00, D10, D20, D40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line="252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Рабочая выборка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line="252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1 500 текстов после очистки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line="252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3 000 изображений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line="252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Условия источника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line="252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CC BY 4.0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line="252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CC BY 4.0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Текстовый датасет YouTube Spam Collection</w:t>
      </w:r>
    </w:p>
    <w:p>
      <w:r>
        <w:t>Набор опубликован в UCI Machine Learning Repository. Он содержит 1 956 комментариев к пяти популярным музыкальным видео. Метка 0 означает обычный комментарий (ham), метка 1 — спам (spam). Данные распределены по пяти CSV-файлам: Psy, Katy Perry, LMFAO, Eminem и Shakira [4; 5].</w:t>
      </w:r>
    </w:p>
    <w:p>
      <w:r>
        <w:t>Основной признак для обучения — текст CONTENT. Идентификатор комментария и название исходного файла сохраняются для контроля происхождения и повторов. Имена авторов и даты не планируется использовать как признаки модели. Для новой разметки предполагается сохранять преимущественно англоязычный характер корпуса.</w:t>
      </w:r>
    </w:p>
    <w:p>
      <w:pPr>
        <w:pStyle w:val="Heading1"/>
      </w:pPr>
      <w:r>
        <w:t>Проверка объёма и рабочая выборка</w:t>
      </w:r>
    </w:p>
    <w:p>
      <w:r>
        <w:t>Проверка архива подтвердила 1 956 записей: 1 005 spam и 951 ham. После удаления крайних пробелов и объединения точных повторов текста осталось 1 759 уникальных комментариев: 840 spam и 919 ham. У одинаковых текстов противоречащие друг другу метки не обнаружены [5].</w:t>
      </w:r>
    </w:p>
    <w:p>
      <w:r>
        <w:t>Планируется сформировать 1 500 записей: по 750 на класс. Объём превышает минимум задания. Отбор выполняется после очистки с фиксацией random seed и учётом представленности пяти исходных видео. Дальнейшая проверка близких повторов может уточнить состав выборки.</w:t>
      </w:r>
    </w:p>
    <w:p>
      <w:pPr>
        <w:pStyle w:val="Heading1"/>
      </w:pPr>
      <w:r>
        <w:t>Обоснование выбора</w:t>
      </w:r>
    </w:p>
    <w:p>
      <w:r>
        <w:t>Короткие комментарии удобны для независимой разметки. Новые примеры можно подбирать в том же контексте музыкальных видео, а синтетические тексты — генерировать с заданным классом. Пограничные случаи, например самореклама без ссылки, необходимо заранее описать в инструкции. Понимание английского языка требуется обоим участникам.</w:t>
      </w:r>
    </w:p>
    <w:p>
      <w:r>
        <w:t>На странице UCI указана CC BY 4.0. В описании рабочей выборки сохраняются авторство, источник и сведения об изменениях [4].</w:t>
      </w:r>
    </w:p>
    <w:p>
      <w:r>
        <w:br w:type="page"/>
      </w:r>
    </w:p>
    <w:p>
      <w:pPr>
        <w:pStyle w:val="Heading1"/>
      </w:pPr>
      <w:r>
        <w:t>Датасет изображений RDD2022</w:t>
      </w:r>
    </w:p>
    <w:p>
      <w:r>
        <w:t>RDD2022 посвящён повреждениям дорожного покрытия. Сохраняются четыре исходных класса: D00 — продольные трещины, D10 — поперечные трещины, D20 — сетчатые трещины, D40 — выбоины. Для каждого объекта указаны класс и координаты рамки. Таким образом, задача включает поиск повреждения на снимке, а не только определение класса изображения [6–8].</w:t>
      </w:r>
    </w:p>
    <w:p>
      <w:pPr>
        <w:pStyle w:val="Heading1"/>
      </w:pPr>
      <w:r>
        <w:t>Объём данных и рабочая выборка</w:t>
      </w:r>
    </w:p>
    <w:p>
      <w:r>
        <w:t>По статье авторов, набор содержит 47 420 изображений из шести стран. В открытой обучающей части train — 38 385 снимков и 55 007 аннотаций повреждений. У тестовой части открытых аннотаций нет, поэтому рабочая выборка формируется из train [7; 8].</w:t>
      </w:r>
    </w:p>
    <w:p>
      <w:r>
        <w:t>Планируется отобрать 3 000 изображений. RDD2022 наследует японскую часть из RDD2019, при подготовке которой применялась GAN-аугментация. Для исходной выборки предлагается использовать другие страны, чтобы не смешивать исходные снимки с ранее созданной синтетикой. При отборе проверяются классы, повторы и качество рамок [7].</w:t>
      </w:r>
    </w:p>
    <w:p>
      <w:r>
        <w:t>На странице датасета указана CC BY 4.0. Разметка хранится в XML по формату PASCAL VOC: класс и координаты xmin, ymin, xmax, ymax. При подготовке сохраняются авторство, ссылка, лицензия и сведения об изменениях [6; 8].</w:t>
      </w:r>
    </w:p>
    <w:p>
      <w:pPr>
        <w:pStyle w:val="Heading1"/>
      </w:pPr>
      <w:r>
        <w:t>Обоснование выбора и особенности разметки</w:t>
      </w:r>
    </w:p>
    <w:p>
      <w:r>
        <w:t>Набор имеет конкретную тему и готовую разметку. Для новых снимков можно использовать CVAT или Label Studio. До основной работы составляется инструкция с примерами классов, правилами отделения соседних повреждений и разбора спорных случаев. При аугментации пересчитываются рамки и проверяется сохранение смысла классов [3; 7].</w:t>
      </w:r>
    </w:p>
    <w:p>
      <w:r>
        <w:br w:type="page"/>
      </w:r>
    </w:p>
    <w:p>
      <w:pPr>
        <w:pStyle w:val="Heading1"/>
      </w:pPr>
      <w:r>
        <w:t>План дальнейшей работы</w:t>
      </w:r>
    </w:p>
    <w:p>
      <w:r>
        <w:t>Для текста планируется собрать 100 новых комментариев к англоязычным музыкальным видео: по 50 spam и ham. Фиксируются URL, даты и условия использования. Чужие метки скрываются при разметке. Лицензия UCI относится к исходному корпусу.</w:t>
      </w:r>
    </w:p>
    <w:p>
      <w:r>
        <w:t>Для изображений планируется собрать по 50 новых примеров каждого класса повреждений. Один снимок может содержать несколько классов. Источники — собственная съёмка или открытые наборы с проверенной лицензией. Ракурс и качество должны быть сопоставимы с исходными данными; фиксируются источники и условия использования.</w:t>
      </w:r>
    </w:p>
    <w:p>
      <w:r>
        <w:t>Оба участника независимо размечают все новые данные по общей инструкции. Для текста оцениваются процент согласия и Cohen’s Kappa. Для изображений рамки сопоставляются через IoU, затем сравниваются классы и учитываются пропуски. Фиксируется время каждого примера; разногласия разбираются после независимой работы [1–3].</w:t>
      </w:r>
    </w:p>
    <w:p>
      <w:r>
        <w:t>Перед обучением удаляются дубликаты и формируются обучающая, валидационная и тестовая части. Обогащается только обучение. Близкие кадры одного участка дороги и производные исходного примера сохраняются в одной группе разбиения для предотвращения утечки данных.</w:t>
      </w:r>
    </w:p>
    <w:p>
      <w:r>
        <w:t>План синтетического дополнения — не менее 1 500 текстов и 3 000 изображений. Для текста предлагается генерация с заданным классом; для изображений — аугментации с пересчётом рамок и генеративное дополнение с проверкой разметки. Качество оценивается через перплексию, FID и сравнение распределений в t-SNE или UMAP [1].</w:t>
      </w:r>
    </w:p>
    <w:p>
      <w:r>
        <w:t>На согласование предлагаются TF-IDF с логистической регрессией и детектор объектов. Сравниваются четыре варианта: исходный, с ручным, синтетическим и совместным обогащением. Гиперпараметры и seed едины; метрики — macro-F1 и mAP. Проверяются устойчивость на пяти фолдах и при искажениях, разброс метрик, кривые обучения, время и память [1].</w:t>
      </w:r>
    </w:p>
    <w:p>
      <w:r>
        <w:br w:type="page"/>
      </w:r>
    </w:p>
    <w:p>
      <w:pPr>
        <w:pStyle w:val="Heading1"/>
      </w:pPr>
      <w:r>
        <w:t>Источники и статус первой части</w:t>
      </w:r>
    </w:p>
    <w:p>
      <w:r>
        <w:t>Выбраны YouTube Spam Collection и RDD2022, определены задачи, классы и размеры рабочих выборок. Для текста проверен архив; для RDD2022 — официальные сведения об объёме, лицензии и разметке. Подготовка выборок, EDA, ручной сбор, разметка и обучение относятся к следующим этапам. Датасеты и модели выносятся на согласование с преподавателем.</w:t>
      </w:r>
    </w:p>
    <w:p>
      <w:pPr>
        <w:spacing w:line="252" w:lineRule="auto" w:after="80"/>
        <w:ind w:firstLine="0"/>
      </w:pPr>
      <w:r>
        <w:rPr>
          <w:sz w:val="24"/>
        </w:rPr>
        <w:t>[1] Курсовая работа. Предоставленное задание. Разделы «Задачи», «Сбор дополнительных данных», «Разметка собранных данных» и «Генерация данных».</w:t>
      </w:r>
    </w:p>
    <w:p>
      <w:pPr>
        <w:spacing w:line="252" w:lineRule="auto" w:after="80"/>
        <w:ind w:firstLine="0"/>
      </w:pPr>
      <w:r>
        <w:rPr>
          <w:sz w:val="24"/>
        </w:rPr>
        <w:t>[2] Расшифровка консультации от 7 октября 2026 года, rasshifrovka.txt. Фрагменты 00:02:12–00:05:51, 00:07:14–00:13:36, 00:17:10 и 00:44:35–00:48:22.</w:t>
      </w:r>
    </w:p>
    <w:p>
      <w:pPr>
        <w:spacing w:line="252" w:lineRule="auto" w:after="80"/>
        <w:ind w:firstLine="0"/>
      </w:pPr>
      <w:r>
        <w:rPr>
          <w:sz w:val="24"/>
        </w:rPr>
        <w:t>[3] Лекция 15. Разметка и генерация данных. Предоставленная презентация, 20 слайдов. Слайды 3–11 и 13–20.</w:t>
      </w:r>
    </w:p>
    <w:p>
      <w:pPr>
        <w:spacing w:line="252" w:lineRule="auto" w:after="80"/>
        <w:ind w:firstLine="0"/>
      </w:pPr>
      <w:r>
        <w:rPr>
          <w:sz w:val="24"/>
        </w:rPr>
        <w:t>[4] Alberto T., Lochter J. YouTube Spam Collection. UCI Machine Learning Repository, 2015. DOI 10.24432/C58885.</w:t>
      </w:r>
    </w:p>
    <w:p>
      <w:pPr>
        <w:spacing w:line="276" w:lineRule="auto" w:after="120"/>
        <w:ind w:firstLine="0"/>
      </w:pPr>
      <w:hyperlink r:id="rId10">
        <w:r>
          <w:rPr>
            <w:rFonts w:ascii="Times New Roman" w:hAnsi="Times New Roman" w:eastAsia="Times New Roman" w:cs="Times New Roman"/>
            <w:color w:val="000000"/>
            <w:u w:val="single"/>
            <w:sz w:val="24"/>
          </w:rPr>
          <w:t>https://archive.ics.uci.edu/dataset/380/youtube+spam+collection</w:t>
        </w:r>
      </w:hyperlink>
    </w:p>
    <w:p>
      <w:pPr>
        <w:spacing w:line="252" w:lineRule="auto" w:after="80"/>
        <w:ind w:firstLine="0"/>
      </w:pPr>
      <w:r>
        <w:rPr>
          <w:sz w:val="24"/>
        </w:rPr>
        <w:t>[5] Официальный архив YouTube Spam Collection. Пять исходных CSV-файлов. Проверка числа записей, меток и точных повторов текста.</w:t>
      </w:r>
    </w:p>
    <w:p>
      <w:pPr>
        <w:spacing w:line="276" w:lineRule="auto" w:after="120"/>
        <w:ind w:firstLine="0"/>
      </w:pPr>
      <w:hyperlink r:id="rId11">
        <w:r>
          <w:rPr>
            <w:rFonts w:ascii="Times New Roman" w:hAnsi="Times New Roman" w:eastAsia="Times New Roman" w:cs="Times New Roman"/>
            <w:color w:val="000000"/>
            <w:u w:val="single"/>
            <w:sz w:val="24"/>
          </w:rPr>
          <w:t>https://archive.ics.uci.edu/static/public/380/youtube%2Bspam%2Bcollection.zip</w:t>
        </w:r>
      </w:hyperlink>
    </w:p>
    <w:p>
      <w:pPr>
        <w:spacing w:line="252" w:lineRule="auto" w:after="80"/>
        <w:ind w:firstLine="0"/>
      </w:pPr>
      <w:r>
        <w:rPr>
          <w:sz w:val="24"/>
        </w:rPr>
        <w:t>[6] RDD2022. Карточка датасета на Figshare. Описание состава и лицензия CC BY 4.0.</w:t>
      </w:r>
    </w:p>
    <w:p>
      <w:pPr>
        <w:spacing w:line="276" w:lineRule="auto" w:after="120"/>
        <w:ind w:firstLine="0"/>
      </w:pPr>
      <w:hyperlink r:id="rId12">
        <w:r>
          <w:rPr>
            <w:rFonts w:ascii="Times New Roman" w:hAnsi="Times New Roman" w:eastAsia="Times New Roman" w:cs="Times New Roman"/>
            <w:color w:val="000000"/>
            <w:u w:val="single"/>
            <w:sz w:val="24"/>
          </w:rPr>
          <w:t>Страница датасета RDD2022 на Figshare</w:t>
        </w:r>
      </w:hyperlink>
    </w:p>
    <w:p>
      <w:pPr>
        <w:spacing w:line="252" w:lineRule="auto" w:after="80"/>
        <w:ind w:firstLine="0"/>
      </w:pPr>
      <w:r>
        <w:rPr>
          <w:sz w:val="24"/>
        </w:rPr>
        <w:t>[7] Arya D. и др. RDD2022 A multi-national image dataset for automatic Road Damage Detection. Статья авторов, arXiv 2209.08538. Объём train, классы и происхождение данных.</w:t>
      </w:r>
    </w:p>
    <w:p>
      <w:pPr>
        <w:spacing w:line="276" w:lineRule="auto" w:after="120"/>
        <w:ind w:firstLine="0"/>
      </w:pPr>
      <w:hyperlink r:id="rId13">
        <w:r>
          <w:rPr>
            <w:rFonts w:ascii="Times New Roman" w:hAnsi="Times New Roman" w:eastAsia="Times New Roman" w:cs="Times New Roman"/>
            <w:color w:val="000000"/>
            <w:u w:val="single"/>
            <w:sz w:val="24"/>
          </w:rPr>
          <w:t>https://arxiv.org/pdf/2209.08538</w:t>
        </w:r>
      </w:hyperlink>
    </w:p>
    <w:p>
      <w:pPr>
        <w:spacing w:line="252" w:lineRule="auto" w:after="80"/>
        <w:ind w:firstLine="0"/>
      </w:pPr>
      <w:r>
        <w:rPr>
          <w:sz w:val="24"/>
        </w:rPr>
        <w:t>[8] Sekilab. RoadDamageDetector. Репозиторий авторов: структура RDD2022, аннотации train и перечень классов.</w:t>
      </w:r>
    </w:p>
    <w:p>
      <w:pPr>
        <w:spacing w:line="276" w:lineRule="auto" w:after="120"/>
        <w:ind w:firstLine="0"/>
      </w:pPr>
      <w:hyperlink r:id="rId14">
        <w:r>
          <w:rPr>
            <w:rFonts w:ascii="Times New Roman" w:hAnsi="Times New Roman" w:eastAsia="Times New Roman" w:cs="Times New Roman"/>
            <w:color w:val="000000"/>
            <w:u w:val="single"/>
            <w:sz w:val="24"/>
          </w:rPr>
          <w:t>https://github.com/sekilab/RoadDamageDetector</w:t>
        </w:r>
      </w:hyperlink>
    </w:p>
    <w:p>
      <w:pPr>
        <w:spacing w:line="252" w:lineRule="auto"/>
        <w:ind w:firstLine="0"/>
      </w:pPr>
      <w:r>
        <w:rPr>
          <w:sz w:val="22"/>
        </w:rPr>
        <w:t>Дата проверки внешних источников — 21.10.2026. При подготовке раздела использована языковая модель для анализа задания, поиска источников и оформления. Подсчёты комментариев получены проверкой архива; сведения о RDD2022 — из карточки датасета, статьи и репозитория авторов. Архив изображений RDD2022 ещё не загружался; обучение и разметка новых данных не выполнялись.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45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76" w:lineRule="auto"/>
      <w:ind w:firstLine="0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76" w:lineRule="auto" w:before="200"/>
      <w:ind w:firstLine="0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archive.ics.uci.edu/dataset/380/youtube+spam+collection" TargetMode="External"/><Relationship Id="rId11" Type="http://schemas.openxmlformats.org/officeDocument/2006/relationships/hyperlink" Target="https://archive.ics.uci.edu/static/public/380/youtube%2Bspam%2Bcollection.zip" TargetMode="External"/><Relationship Id="rId12" Type="http://schemas.openxmlformats.org/officeDocument/2006/relationships/hyperlink" Target="https://figshare.com/articles/dataset/RDD2022_-_The_multi-national_Road_Damage_Dataset_released_through_CRDDC_2022/21431547" TargetMode="External"/><Relationship Id="rId13" Type="http://schemas.openxmlformats.org/officeDocument/2006/relationships/hyperlink" Target="https://arxiv.org/pdf/2209.08538" TargetMode="External"/><Relationship Id="rId14" Type="http://schemas.openxmlformats.org/officeDocument/2006/relationships/hyperlink" Target="https://github.com/sekilab/RoadDamageDetec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Выбор датасетов для курсовой работы</dc:title>
  <dc:subject>YouTube Spam Collection и RDD2022</dc:subject>
  <dc:creator/>
  <cp:keywords>YouTube Spam Collection, RDD2022, spam, ham, D00, D10, D20, D40</cp:keywords>
  <dc:description>generated by python-docx</dc:description>
  <cp:lastModifiedBy/>
  <cp:revision>1</cp:revision>
  <dcterms:created xsi:type="dcterms:W3CDTF">2013-12-23T23:15:00Z</dcterms:created>
  <dcterms:modified xsi:type="dcterms:W3CDTF">2026-10-21T11:37:23Z</dcterms:modified>
  <cp:category/>
</cp:coreProperties>
</file>