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enturyGothic-bold.ttf" ContentType="application/x-font-ttf"/>
  <Override PartName="/word/fonts/CenturyGothic-boldItalic.ttf" ContentType="application/x-font-ttf"/>
  <Override PartName="/word/fonts/CenturyGothic-italic.ttf" ContentType="application/x-font-ttf"/>
  <Override PartName="/word/fonts/CenturyGothic-regular.ttf" ContentType="application/x-font-ttf"/>
  <Override PartName="/word/fonts/NotoSansSymbols-bold.ttf" ContentType="application/x-font-ttf"/>
  <Override PartName="/word/fonts/NotoSansSymbols-regular.ttf" ContentType="application/x-font-ttf"/>
  <Override PartName="/word/fonts/PirataOne-regular.ttf" ContentType="application/x-font-ttf"/>
  <Override PartName="/word/fonts/Poppins-bold.ttf" ContentType="application/x-font-ttf"/>
  <Override PartName="/word/fonts/Poppins-boldItalic.ttf" ContentType="application/x-font-ttf"/>
  <Override PartName="/word/fonts/Poppins-italic.ttf" ContentType="application/x-font-ttf"/>
  <Override PartName="/word/fonts/Poppi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right="29"/>
        <w:rPr>
          <w:rFonts w:ascii="Century Gothic" w:cs="Century Gothic" w:eastAsia="Century Gothic" w:hAnsi="Century Gothic"/>
          <w:color w:val="0f1216"/>
          <w:sz w:val="96"/>
          <w:szCs w:val="96"/>
        </w:rPr>
      </w:pPr>
      <w:r w:rsidDel="00000000" w:rsidR="00000000" w:rsidRPr="00000000">
        <w:rPr>
          <w:rFonts w:ascii="Pirata One" w:cs="Pirata One" w:eastAsia="Pirata One" w:hAnsi="Pirata One"/>
          <w:color w:val="0f1216"/>
          <w:sz w:val="96"/>
          <w:szCs w:val="96"/>
          <w:rtl w:val="0"/>
        </w:rPr>
        <w:t xml:space="preserve"> Alexander Makedonskiy</w:t>
      </w:r>
      <w:r w:rsidDel="00000000" w:rsidR="00000000" w:rsidRPr="00000000">
        <w:rPr>
          <w:rFonts w:ascii="Century Gothic" w:cs="Century Gothic" w:eastAsia="Century Gothic" w:hAnsi="Century Gothic"/>
          <w:color w:val="0f1216"/>
          <w:sz w:val="96"/>
          <w:szCs w:val="96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0" w:line="360" w:lineRule="auto"/>
        <w:rPr>
          <w:rFonts w:ascii="Century Gothic" w:cs="Century Gothic" w:eastAsia="Century Gothic" w:hAnsi="Century Gothic"/>
          <w:b w:val="1"/>
          <w:bCs w:val="1"/>
          <w:color w:val="0f1216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f1216"/>
          <w:sz w:val="24"/>
          <w:szCs w:val="24"/>
          <w:rtl w:val="0"/>
        </w:rPr>
        <w:t xml:space="preserve">Full-Stack &amp; ML Engineer </w:t>
      </w:r>
      <w:r w:rsidDel="00000000" w:rsidR="00000000" w:rsidRPr="00000000">
        <w:rPr>
          <w:rtl w:val="0"/>
        </w:rPr>
        <w:t xml:space="preserve">| </w:t>
      </w:r>
      <w:hyperlink r:id="rId6">
        <w:r w:rsidDel="00000000" w:rsidR="00000000" w:rsidRPr="00000000">
          <w:rPr>
            <w:rFonts w:ascii="Century Gothic" w:cs="Century Gothic" w:eastAsia="Century Gothic" w:hAnsi="Century Gothic"/>
            <w:b w:val="1"/>
            <w:bCs w:val="1"/>
            <w:color w:val="44546a"/>
            <w:u w:val="single"/>
            <w:rtl w:val="0"/>
          </w:rPr>
          <w:t xml:space="preserve">amakedoni.com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Fonts w:ascii="Century Gothic" w:cs="Century Gothic" w:eastAsia="Century Gothic" w:hAnsi="Century Gothic"/>
            <w:b w:val="1"/>
            <w:bCs w:val="1"/>
            <w:color w:val="44546a"/>
            <w:u w:val="single"/>
            <w:rtl w:val="0"/>
          </w:rPr>
          <w:t xml:space="preserve">telegram</w:t>
        </w:r>
      </w:hyperlink>
      <w:r w:rsidDel="00000000" w:rsidR="00000000" w:rsidRPr="00000000">
        <w:rPr>
          <w:rtl w:val="0"/>
        </w:rPr>
        <w:t xml:space="preserve"> | </w:t>
      </w:r>
      <w:hyperlink r:id="rId8">
        <w:r w:rsidDel="00000000" w:rsidR="00000000" w:rsidRPr="00000000">
          <w:rPr>
            <w:rFonts w:ascii="Century Gothic" w:cs="Century Gothic" w:eastAsia="Century Gothic" w:hAnsi="Century Gothic"/>
            <w:b w:val="1"/>
            <w:bCs w:val="1"/>
            <w:color w:val="44546a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 | </w:t>
      </w:r>
      <w:hyperlink r:id="rId9">
        <w:r w:rsidDel="00000000" w:rsidR="00000000" w:rsidRPr="00000000">
          <w:rPr>
            <w:rFonts w:ascii="Century Gothic" w:cs="Century Gothic" w:eastAsia="Century Gothic" w:hAnsi="Century Gothic"/>
            <w:b w:val="1"/>
            <w:bCs w:val="1"/>
            <w:color w:val="44546a"/>
            <w:u w:val="single"/>
            <w:rtl w:val="0"/>
          </w:rPr>
          <w:t xml:space="preserve">VKontakte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color="4472c4" w:space="1" w:sz="12" w:val="single"/>
          <w:right w:space="0" w:sz="0" w:val="nil"/>
          <w:between w:space="0" w:sz="0" w:val="nil"/>
        </w:pBdr>
        <w:spacing w:after="0" w:before="240" w:line="360" w:lineRule="auto"/>
        <w:jc w:val="both"/>
        <w:rPr>
          <w:rFonts w:ascii="Century Gothic" w:cs="Century Gothic" w:eastAsia="Century Gothic" w:hAnsi="Century Gothic"/>
          <w:color w:val="0f1216"/>
        </w:rPr>
      </w:pPr>
      <w:r>
        <w:rPr>
          <w:rFonts w:ascii="Century Gothic" w:cs="Century Gothic" w:eastAsia="Century Gothic" w:hAnsi="Century Gothic"/>
          <w:color w:val="0f1216"/>
          <w:rtl w:val="0"/>
        </w:rPr>
        <w:t>Full-Stack разработчик и студент направления «Прикладная математика и информатика» с фокусом на прикладное машинное обучение. Создаёт клиент-серверные и offline-first приложения на Python/FastAPI, React и React Native, проектирует API и базы данных. В проектах применяет TensorFlow.js, TensorFlow/Keras и scikit-learn для классификации и анализа данных. Развивается в направлении ML Engineering, сочетая работу с моделями с навыками создания и доставки полноценных продуктов.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color="4472c4" w:space="1" w:sz="12" w:val="single"/>
          <w:right w:space="0" w:sz="0" w:val="nil"/>
          <w:between w:space="0" w:sz="0" w:val="nil"/>
        </w:pBdr>
        <w:spacing w:after="0" w:before="240" w:line="360" w:lineRule="auto"/>
        <w:jc w:val="both"/>
        <w:rPr>
          <w:rFonts w:ascii="Century Gothic" w:cs="Century Gothic" w:eastAsia="Century Gothic" w:hAnsi="Century Gothic"/>
          <w:b w:val="1"/>
          <w:bCs w:val="1"/>
          <w:color w:val="0f1216"/>
          <w:sz w:val="21"/>
          <w:szCs w:val="2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f1216"/>
          <w:sz w:val="24"/>
          <w:szCs w:val="24"/>
          <w:rtl w:val="0"/>
        </w:rPr>
        <w:t xml:space="preserve">Проектная деятельность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-2290438</wp:posOffset>
            </wp:positionH>
            <wp:positionV relativeFrom="paragraph">
              <wp:posOffset>443018</wp:posOffset>
            </wp:positionV>
            <wp:extent cx="502920" cy="50165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" cy="501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tabs>
          <w:tab w:val="right" w:leader="none" w:pos="10440"/>
        </w:tabs>
        <w:spacing w:after="0" w:before="240" w:line="276" w:lineRule="auto"/>
        <w:jc w:val="both"/>
        <w:rPr>
          <w:rFonts w:ascii="Century Gothic" w:cs="Century Gothic" w:eastAsia="Century Gothic" w:hAnsi="Century Gothic"/>
          <w:b w:val="1"/>
          <w:bCs w:val="1"/>
          <w:color w:val="44546a"/>
          <w:sz w:val="21"/>
          <w:szCs w:val="21"/>
        </w:rPr>
      </w:pPr>
      <w:r>
        <w:rPr>
          <w:rFonts w:ascii="Century Gothic" w:cs="Century Gothic" w:eastAsia="Century Gothic" w:hAnsi="Century Gothic"/>
          <w:b w:val="1"/>
          <w:bCs w:val="1"/>
          <w:color w:val="44546a"/>
          <w:sz w:val="21"/>
          <w:szCs w:val="21"/>
          <w:rtl w:val="0"/>
        </w:rPr>
        <w:t>Team Lead, Full-Stack Developer | НИУ МАИ + Т1 (Иннотех) | 2026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rPr>
          <w:rFonts w:ascii="Century Gothic" w:cs="Century Gothic" w:eastAsia="Century Gothic" w:hAnsi="Century Gothic"/>
          <w:b w:val="1"/>
          <w:bCs w:val="1"/>
        </w:rPr>
      </w:pPr>
      <w:r>
        <w:rPr>
          <w:rFonts w:ascii="Century Gothic" w:cs="Century Gothic" w:eastAsia="Century Gothic" w:hAnsi="Century Gothic"/>
          <w:b w:val="1"/>
          <w:bCs w:val="1"/>
          <w:rtl w:val="0"/>
        </w:rPr>
        <w:t xml:space="preserve">Finly — </w:t>
      </w:r>
      <w:r>
        <w:rPr>
          <w:rFonts w:ascii="Century Gothic" w:cs="Century Gothic" w:eastAsia="Century Gothic" w:hAnsi="Century Gothic"/>
          <w:rtl w:val="0"/>
        </w:rPr>
        <w:t>offline-first PWA для управления личными финансами с ML- и AI-инструментами.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>
          <w:rFonts w:ascii="Century Gothic" w:cs="Century Gothic" w:eastAsia="Century Gothic" w:hAnsi="Century Gothic"/>
        </w:rPr>
      </w:pPr>
      <w:r>
        <w:rPr>
          <w:rFonts w:ascii="Century Gothic" w:cs="Century Gothic" w:eastAsia="Century Gothic" w:hAnsi="Century Gothic"/>
          <w:rtl w:val="0"/>
        </w:rPr>
        <w:t>Разработал полнофункциональное приложение для учёта доходов и расходов, которое работает без интернета, анализирует финансовые данные и интеллектуально обрабатывает операции.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Ключевые результаты (</w:t>
      </w:r>
      <w:hyperlink r:id="rId11">
        <w:r w:rsidDel="00000000" w:rsidR="00000000" w:rsidRPr="00000000">
          <w:rPr>
            <w:rFonts w:ascii="Century Gothic" w:cs="Century Gothic" w:eastAsia="Century Gothic" w:hAnsi="Century Gothic"/>
            <w:b w:val="1"/>
            <w:bCs w:val="1"/>
            <w:color w:val="44546a"/>
            <w:u w:val="single"/>
            <w:rtl w:val="0"/>
          </w:rPr>
          <w:t xml:space="preserve">repository</w:t>
        </w:r>
      </w:hyperlink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, </w:t>
      </w:r>
      <w:hyperlink r:id="rId12">
        <w:r w:rsidDel="00000000" w:rsidR="00000000" w:rsidRPr="00000000">
          <w:rPr>
            <w:rFonts w:ascii="Century Gothic" w:cs="Century Gothic" w:eastAsia="Century Gothic" w:hAnsi="Century Gothic"/>
            <w:b w:val="1"/>
            <w:bCs w:val="1"/>
            <w:color w:val="44546a"/>
            <w:u w:val="single"/>
            <w:rtl w:val="0"/>
          </w:rPr>
          <w:t xml:space="preserve">app</w:t>
        </w:r>
      </w:hyperlink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):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2"/>
        </w:numPr>
        <w:spacing w:after="0" w:line="240" w:lineRule="auto"/>
        <w:ind w:left="360" w:hanging="180"/>
      </w:pPr>
      <w:r>
        <w:rPr>
          <w:rFonts w:ascii="Century Gothic" w:cs="Century Gothic" w:eastAsia="Century Gothic" w:hAnsi="Century Gothic"/>
          <w:rtl w:val="0"/>
        </w:rPr>
        <w:t>Спроектировал offline-first архитектуру на IndexedDB и Workbox, работающую без сети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2"/>
        </w:numPr>
        <w:spacing w:after="0" w:line="240" w:lineRule="auto"/>
        <w:ind w:left="360" w:hanging="180"/>
      </w:pPr>
      <w:r>
        <w:rPr>
          <w:rFonts w:ascii="Century Gothic" w:cs="Century Gothic" w:eastAsia="Century Gothic" w:hAnsi="Century Gothic"/>
          <w:rtl w:val="0"/>
        </w:rPr>
        <w:t>Реализовал on-device классификацию транзакций (TensorFlow.js) и AI-чат через OpenRouter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2"/>
        </w:numPr>
        <w:spacing w:after="0" w:line="240" w:lineRule="auto"/>
        <w:ind w:left="360" w:hanging="180"/>
      </w:pPr>
      <w:r>
        <w:rPr>
          <w:rFonts w:ascii="Century Gothic" w:cs="Century Gothic" w:eastAsia="Century Gothic" w:hAnsi="Century Gothic"/>
          <w:rtl w:val="0"/>
        </w:rPr>
        <w:t>Добавил сканирование чеков через QR/OCR и Gemini Vision, биометрическую аутентификацию WebAuthn и голосовой ввод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2"/>
        </w:numPr>
        <w:spacing w:after="0" w:line="240" w:lineRule="auto"/>
        <w:ind w:left="360" w:hanging="180"/>
      </w:pPr>
      <w:r>
        <w:rPr>
          <w:rFonts w:ascii="Century Gothic" w:cs="Century Gothic" w:eastAsia="Century Gothic" w:hAnsi="Century Gothic"/>
          <w:rtl w:val="0"/>
        </w:rPr>
        <w:t>Реализовал бюджеты, финансовые цели, повторяющиеся операции, выявление аномалий, уведомления и экспорт данных в JSON/CSV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40" w:line="276" w:lineRule="auto"/>
        <w:ind w:left="360" w:hanging="180"/>
      </w:pPr>
      <w:r>
        <w:rPr>
          <w:rFonts w:ascii="Century Gothic" w:cs="Century Gothic" w:eastAsia="Century Gothic" w:hAnsi="Century Gothic"/>
          <w:rtl w:val="0"/>
        </w:rPr>
        <w:t>Настроил CI/CD: 3 workflow GitHub Actions, 345+ автоматизированных тестов, Lighthouse CI и Quality Gates; стек: TypeScript, React 18, Zustand, Dexie.js, Tailwind CSS, Radix UI, Vite, PWA</w:t>
      </w:r>
    </w:p>
    <w:p w:rsidR="00000000" w:rsidDel="00000000" w:rsidP="00000000" w:rsidRDefault="00000000" w:rsidRPr="00000000" w14:paraId="0000000E">
      <w:pPr>
        <w:tabs>
          <w:tab w:val="right" w:leader="none" w:pos="10440"/>
        </w:tabs>
        <w:spacing w:after="0" w:before="240" w:line="276" w:lineRule="auto"/>
        <w:jc w:val="both"/>
        <w:rPr>
          <w:rFonts w:ascii="Century Gothic" w:cs="Century Gothic" w:eastAsia="Century Gothic" w:hAnsi="Century Gothic"/>
          <w:b w:val="1"/>
          <w:bCs w:val="1"/>
          <w:color w:val="44546a"/>
          <w:sz w:val="21"/>
          <w:szCs w:val="21"/>
        </w:rPr>
      </w:pPr>
      <w:r>
        <w:rPr>
          <w:rFonts w:ascii="Century Gothic" w:cs="Century Gothic" w:eastAsia="Century Gothic" w:hAnsi="Century Gothic"/>
          <w:b w:val="1"/>
          <w:bCs w:val="1"/>
          <w:color w:val="44546a"/>
          <w:sz w:val="21"/>
          <w:szCs w:val="21"/>
          <w:rtl w:val="0"/>
        </w:rPr>
        <w:t>Full-Stack Developer | НИУ МАИ | 2025</w:t>
      </w:r>
    </w:p>
    <w:p w:rsidR="00000000" w:rsidDel="00000000" w:rsidP="00000000" w:rsidRDefault="00000000" w:rsidRPr="00000000" w14:paraId="0000000F">
      <w:pPr>
        <w:widowControl w:val="0"/>
        <w:spacing w:line="240" w:lineRule="auto"/>
        <w:rPr>
          <w:rFonts w:ascii="Century Gothic" w:cs="Century Gothic" w:eastAsia="Century Gothic" w:hAnsi="Century Gothic"/>
        </w:rPr>
      </w:pPr>
      <w:r>
        <w:rPr>
          <w:rFonts w:ascii="Century Gothic" w:cs="Century Gothic" w:eastAsia="Century Gothic" w:hAnsi="Century Gothic"/>
          <w:b w:val="1"/>
          <w:bCs w:val="1"/>
          <w:rtl w:val="0"/>
        </w:rPr>
        <w:t xml:space="preserve">МАИ Таблетки — </w:t>
      </w:r>
      <w:r>
        <w:rPr>
          <w:rFonts w:ascii="Century Gothic" w:cs="Century Gothic" w:eastAsia="Century Gothic" w:hAnsi="Century Gothic"/>
          <w:rtl w:val="0"/>
        </w:rPr>
        <w:t>приложение для контроля лечения пациентами и доверенными лицами.</w:t>
      </w:r>
    </w:p>
    <w:p w:rsidR="00000000" w:rsidDel="00000000" w:rsidP="00000000" w:rsidRDefault="00000000" w:rsidRPr="00000000" w14:paraId="00000010">
      <w:pPr>
        <w:widowControl w:val="0"/>
        <w:spacing w:line="240" w:lineRule="auto"/>
        <w:rPr>
          <w:rFonts w:ascii="Century Gothic" w:cs="Century Gothic" w:eastAsia="Century Gothic" w:hAnsi="Century Gothic"/>
        </w:rPr>
      </w:pPr>
      <w:r>
        <w:rPr>
          <w:rFonts w:ascii="Century Gothic" w:cs="Century Gothic" w:eastAsia="Century Gothic" w:hAnsi="Century Gothic"/>
          <w:rtl w:val="0"/>
        </w:rPr>
        <w:t>В составе команды разработал клиент-серверную систему контроля приёма лекарств с автоматической синхронизацией данных между пациентами и доверенными лицами («мед-друзьями»).</w:t>
      </w:r>
    </w:p>
    <w:p w:rsidR="00000000" w:rsidDel="00000000" w:rsidP="00000000" w:rsidRDefault="00000000" w:rsidRPr="00000000" w14:paraId="00000011">
      <w:pPr>
        <w:widowControl w:val="0"/>
        <w:spacing w:lin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Ключевые результаты (</w:t>
      </w:r>
      <w:hyperlink r:id="rId13">
        <w:r w:rsidDel="00000000" w:rsidR="00000000" w:rsidRPr="00000000">
          <w:rPr>
            <w:rFonts w:ascii="Century Gothic" w:cs="Century Gothic" w:eastAsia="Century Gothic" w:hAnsi="Century Gothic"/>
            <w:b w:val="1"/>
            <w:bCs w:val="1"/>
            <w:color w:val="44546a"/>
            <w:u w:val="single"/>
            <w:rtl w:val="0"/>
          </w:rPr>
          <w:t xml:space="preserve">backend</w:t>
        </w:r>
      </w:hyperlink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, </w:t>
      </w:r>
      <w:hyperlink r:id="rId14">
        <w:r w:rsidDel="00000000" w:rsidR="00000000" w:rsidRPr="00000000">
          <w:rPr>
            <w:rFonts w:ascii="Century Gothic" w:cs="Century Gothic" w:eastAsia="Century Gothic" w:hAnsi="Century Gothic"/>
            <w:b w:val="1"/>
            <w:bCs w:val="1"/>
            <w:color w:val="44546a"/>
            <w:u w:val="single"/>
            <w:rtl w:val="0"/>
          </w:rPr>
          <w:t xml:space="preserve">client</w:t>
        </w:r>
      </w:hyperlink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):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180"/>
        <w:jc w:val="left"/>
        <w:rPr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Клиент-серверная архитектура с offline-first режимом и автоматической синхронизацией данных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180"/>
        <w:jc w:val="left"/>
        <w:rPr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Безопасное подключение «мед-друзей» по QR-коду со сроком действия 3 минуты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180"/>
        <w:jc w:val="left"/>
        <w:rPr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Настраиваемые push-уведомления о приёме лекарств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180"/>
        <w:jc w:val="left"/>
        <w:rPr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Гибкие расписания приёма с ежедневным и периодическим режимами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180"/>
        <w:jc w:val="left"/>
        <w:rPr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Защита медицинской тайны и разграничение доступа к данным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40" w:line="276" w:lineRule="auto"/>
        <w:ind w:left="360" w:hanging="180"/>
        <w:rPr/>
      </w:pPr>
      <w:r>
        <w:rPr>
          <w:rFonts w:ascii="Century Gothic" w:cs="Century Gothic" w:eastAsia="Century Gothic" w:hAnsi="Century Gothic"/>
          <w:rtl w:val="0"/>
        </w:rPr>
        <w:t>Стек: Python, FastAPI, PostgreSQL, SQLAlchemy, Alembic, Docker, React Native, Expo</w:t>
      </w:r>
    </w:p>
    <w:p w:rsidR="00000000" w:rsidDel="00000000" w:rsidP="00000000" w:rsidRDefault="00000000" w:rsidRPr="00000000" w14:paraId="0000000E">
      <w:pPr>
        <w:tabs>
          <w:tab w:val="right" w:leader="none" w:pos="10440"/>
        </w:tabs>
        <w:spacing w:after="0" w:before="240" w:line="276" w:lineRule="auto"/>
        <w:jc w:val="both"/>
        <w:rPr>
          <w:rFonts w:ascii="Century Gothic" w:cs="Century Gothic" w:eastAsia="Century Gothic" w:hAnsi="Century Gothic"/>
          <w:b w:val="1"/>
          <w:bCs w:val="1"/>
          <w:color w:val="44546a"/>
          <w:sz w:val="21"/>
          <w:szCs w:val="21"/>
        </w:rPr>
      </w:pPr>
      <w:r>
        <w:rPr>
          <w:rFonts w:ascii="Century Gothic" w:cs="Century Gothic" w:eastAsia="Century Gothic" w:hAnsi="Century Gothic"/>
          <w:b w:val="1"/>
          <w:bCs w:val="1"/>
          <w:color w:val="44546a"/>
          <w:sz w:val="21"/>
          <w:szCs w:val="21"/>
          <w:rtl w:val="0"/>
        </w:rPr>
        <w:t>Developer | Московская предпрофессиональная олимпиада | 2024</w:t>
      </w:r>
    </w:p>
    <w:p w:rsidR="00000000" w:rsidDel="00000000" w:rsidP="00000000" w:rsidRDefault="00000000" w:rsidRPr="00000000" w14:paraId="0000000F">
      <w:pPr>
        <w:widowControl w:val="0"/>
        <w:spacing w:line="240" w:lineRule="auto"/>
        <w:rPr>
          <w:rFonts w:ascii="Century Gothic" w:cs="Century Gothic" w:eastAsia="Century Gothic" w:hAnsi="Century Gothic"/>
        </w:rPr>
      </w:pPr>
      <w:r>
        <w:rPr>
          <w:rFonts w:ascii="Century Gothic" w:cs="Century Gothic" w:eastAsia="Century Gothic" w:hAnsi="Century Gothic"/>
          <w:b w:val="1"/>
          <w:bCs w:val="1"/>
          <w:rtl w:val="0"/>
        </w:rPr>
        <w:t xml:space="preserve">CubeSat — </w:t>
      </w:r>
      <w:r>
        <w:rPr>
          <w:rFonts w:ascii="Century Gothic" w:cs="Century Gothic" w:eastAsia="Century Gothic" w:hAnsi="Century Gothic"/>
          <w:rtl w:val="0"/>
        </w:rPr>
        <w:t>рабочий прототип для приёма и расшифровки сообщений с бортовых систем.</w:t>
      </w:r>
    </w:p>
    <w:p w:rsidR="00000000" w:rsidDel="00000000" w:rsidP="00000000" w:rsidRDefault="00000000" w:rsidRPr="00000000" w14:paraId="00000010">
      <w:pPr>
        <w:widowControl w:val="0"/>
        <w:spacing w:line="240" w:lineRule="auto"/>
        <w:rPr>
          <w:rFonts w:ascii="Century Gothic" w:cs="Century Gothic" w:eastAsia="Century Gothic" w:hAnsi="Century Gothic"/>
        </w:rPr>
      </w:pPr>
      <w:r>
        <w:rPr>
          <w:rFonts w:ascii="Century Gothic" w:cs="Century Gothic" w:eastAsia="Century Gothic" w:hAnsi="Century Gothic"/>
          <w:rtl w:val="0"/>
        </w:rPr>
        <w:t>Разработал программную часть прототипа кубсата для аэрокосмического трека Московской Предпрофессиональной Олимпиады.</w:t>
      </w:r>
    </w:p>
    <w:p w:rsidR="00000000" w:rsidDel="00000000" w:rsidP="00000000" w:rsidRDefault="00000000" w:rsidRPr="00000000" w14:paraId="00000011">
      <w:pPr>
        <w:widowControl w:val="0"/>
        <w:spacing w:line="240" w:lineRule="auto"/>
        <w:rPr>
          <w:rFonts w:ascii="Century Gothic" w:cs="Century Gothic" w:eastAsia="Century Gothic" w:hAnsi="Century Gothic"/>
        </w:rPr>
      </w:pPr>
      <w:r>
        <w:rPr>
          <w:rFonts w:ascii="Century Gothic" w:cs="Century Gothic" w:eastAsia="Century Gothic" w:hAnsi="Century Gothic"/>
          <w:rtl w:val="0"/>
        </w:rPr>
        <w:t>Ключевые результаты: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180"/>
        <w:jc w:val="left"/>
        <w:rPr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Реализовал бортовую логику приёма, декодирования и ретрансляции телеметрических сообщений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180"/>
        <w:jc w:val="left"/>
        <w:rPr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Разработал firmware-пайплайн кодирования сообщений для взаимодействия компонентов прототипа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40" w:line="276" w:lineRule="auto"/>
        <w:ind w:left="360" w:hanging="180"/>
        <w:rPr/>
      </w:pPr>
      <w:r>
        <w:rPr>
          <w:rFonts w:ascii="Century Gothic" w:cs="Century Gothic" w:eastAsia="Century Gothic" w:hAnsi="Century Gothic"/>
          <w:rtl w:val="0"/>
        </w:rPr>
        <w:t>Стек: C, Python, embedded development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color="4472c4" w:space="1" w:sz="12" w:val="single"/>
          <w:right w:space="0" w:sz="0" w:val="nil"/>
          <w:between w:space="0" w:sz="0" w:val="nil"/>
        </w:pBdr>
        <w:spacing w:after="0" w:before="240" w:line="360" w:lineRule="auto"/>
        <w:jc w:val="both"/>
        <w:rPr>
          <w:rFonts w:ascii="Century Gothic" w:cs="Century Gothic" w:eastAsia="Century Gothic" w:hAnsi="Century Gothic"/>
          <w:b w:val="1"/>
          <w:bCs w:val="1"/>
          <w:color w:val="0f1216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f1216"/>
          <w:sz w:val="24"/>
          <w:szCs w:val="24"/>
          <w:rtl w:val="0"/>
        </w:rPr>
        <w:t xml:space="preserve">Достижения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-2290438</wp:posOffset>
            </wp:positionH>
            <wp:positionV relativeFrom="paragraph">
              <wp:posOffset>443018</wp:posOffset>
            </wp:positionV>
            <wp:extent cx="502920" cy="50165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" cy="501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87" w:hanging="187"/>
        <w:rPr/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Финалист олимпиады РОСАТОМ по математике и информатике | 2022-2024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180" w:right="0" w:hanging="180"/>
        <w:jc w:val="left"/>
        <w:rPr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Финалист олимпиады ИТМО по математике и информатике | 2024-2025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87" w:hanging="187"/>
        <w:rPr/>
      </w:pPr>
      <w:r>
        <w:rPr>
          <w:rFonts w:ascii="Century Gothic" w:cs="Century Gothic" w:eastAsia="Century Gothic" w:hAnsi="Century Gothic"/>
          <w:color w:val="000000"/>
          <w:rtl w:val="0"/>
        </w:rPr>
        <w:t>Финалист Московской предпрофессиональной олимпиады, трек «Аэрокосмос» | 2024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color="4472c4" w:space="1" w:sz="12" w:val="single"/>
          <w:right w:space="0" w:sz="0" w:val="nil"/>
          <w:between w:space="0" w:sz="0" w:val="nil"/>
        </w:pBdr>
        <w:spacing w:after="120" w:before="240" w:line="360" w:lineRule="auto"/>
        <w:jc w:val="both"/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</w:rPr>
      </w:pPr>
      <w:r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>Ключевые Компетенции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87" w:hanging="187"/>
        <w:rPr/>
      </w:pPr>
      <w:r>
        <w:rPr>
          <w:rFonts w:ascii="Century Gothic" w:cs="Century Gothic" w:eastAsia="Century Gothic" w:hAnsi="Century Gothic"/>
          <w:rtl w:val="0"/>
        </w:rPr>
        <w:t>Прикладное машинное обучение: регрессия, классификация, кластеризация и выявление аномалий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87" w:hanging="187"/>
        <w:rPr/>
      </w:pPr>
      <w:r>
        <w:rPr>
          <w:rFonts w:ascii="Century Gothic" w:cs="Century Gothic" w:eastAsia="Century Gothic" w:hAnsi="Century Gothic"/>
          <w:rtl w:val="0"/>
        </w:rPr>
        <w:t>Подготовка, анализ и визуализация данных с использованием Pandas, NumPy, Matplotlib и Seaborn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87" w:hanging="187"/>
        <w:rPr/>
      </w:pPr>
      <w:r>
        <w:rPr>
          <w:rFonts w:ascii="Century Gothic" w:cs="Century Gothic" w:eastAsia="Century Gothic" w:hAnsi="Century Gothic"/>
          <w:rtl w:val="0"/>
        </w:rPr>
        <w:t>Бэкенд-разработка и проектирование API (Python, FastAPI)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87" w:hanging="187"/>
        <w:rPr/>
      </w:pPr>
      <w:r>
        <w:rPr>
          <w:rFonts w:ascii="Century Gothic" w:cs="Century Gothic" w:eastAsia="Century Gothic" w:hAnsi="Century Gothic"/>
          <w:rtl w:val="0"/>
        </w:rPr>
        <w:t>Проектирование клиент-серверной архитектуры и систем синхронизации данных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87" w:hanging="187"/>
        <w:rPr/>
      </w:pPr>
      <w:r>
        <w:rPr>
          <w:rFonts w:ascii="Century Gothic" w:cs="Century Gothic" w:eastAsia="Century Gothic" w:hAnsi="Century Gothic"/>
          <w:rtl w:val="0"/>
        </w:rPr>
        <w:t>Проектирование и оптимизация баз данных (PostgreSQL, SQLAlchemy)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line="360" w:lineRule="auto"/>
        <w:ind w:left="180" w:hanging="180"/>
        <w:rPr/>
      </w:pPr>
      <w:r>
        <w:rPr>
          <w:rFonts w:ascii="Century Gothic" w:cs="Century Gothic" w:eastAsia="Century Gothic" w:hAnsi="Century Gothic"/>
          <w:rtl w:val="0"/>
        </w:rPr>
        <w:t>Разработка offline-first PWA и приложений с устойчивой синхронизацией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line="360" w:lineRule="auto"/>
        <w:ind w:left="180" w:hanging="180"/>
        <w:rPr/>
      </w:pPr>
      <w:r>
        <w:rPr>
          <w:rFonts w:ascii="Century Gothic" w:cs="Century Gothic" w:eastAsia="Century Gothic" w:hAnsi="Century Gothic"/>
          <w:rtl w:val="0"/>
        </w:rPr>
        <w:t>Full-Stack и мобильная разработка (React, React Native, Expo, TypeScript)</w:t>
      </w:r>
    </w:p>
    <w:p w:rsidR="00000000" w:rsidDel="00000000" w:rsidP="00000000" w:rsidRDefault="00000000" w:rsidRPr="00000000" w14:paraId="00000025">
      <w:pPr>
        <w:pBdr>
          <w:bottom w:color="4472c4" w:space="1" w:sz="12" w:val="single"/>
        </w:pBdr>
        <w:spacing w:after="120" w:before="240" w:line="360" w:lineRule="auto"/>
        <w:jc w:val="both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>Технические Навыки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line="360" w:lineRule="auto"/>
        <w:ind w:left="180" w:hanging="180"/>
        <w:rPr>
          <w:sz w:val="22"/>
          <w:szCs w:val="22"/>
        </w:rPr>
      </w:pPr>
      <w:r>
        <w:rPr>
          <w:rFonts w:ascii="Century Gothic" w:cs="Century Gothic" w:eastAsia="Century Gothic" w:hAnsi="Century Gothic"/>
          <w:rtl w:val="0"/>
        </w:rPr>
        <w:t>Языки программирования: Python, TypeScript, SQL, C++, C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line="360" w:lineRule="auto"/>
        <w:ind w:left="180" w:hanging="180"/>
        <w:rPr>
          <w:sz w:val="22"/>
          <w:szCs w:val="22"/>
        </w:rPr>
      </w:pPr>
      <w:r>
        <w:rPr>
          <w:rFonts w:ascii="Century Gothic" w:cs="Century Gothic" w:eastAsia="Century Gothic" w:hAnsi="Century Gothic"/>
          <w:rtl w:val="0"/>
        </w:rPr>
        <w:t>ML и Data: TensorFlow/Keras, TensorFlow.js, scikit-learn, Pandas, NumPy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line="360" w:lineRule="auto"/>
        <w:ind w:left="180" w:hanging="180"/>
        <w:rPr>
          <w:sz w:val="22"/>
          <w:szCs w:val="22"/>
        </w:rPr>
      </w:pPr>
      <w:r>
        <w:rPr>
          <w:rFonts w:ascii="Century Gothic" w:cs="Century Gothic" w:eastAsia="Century Gothic" w:hAnsi="Century Gothic"/>
          <w:rtl w:val="0"/>
        </w:rPr>
        <w:t>Бэкенд и базы данных: FastAPI, PostgreSQL, SQLAlchemy, Alembic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line="360" w:lineRule="auto"/>
        <w:ind w:left="180" w:hanging="180"/>
        <w:rPr>
          <w:sz w:val="22"/>
          <w:szCs w:val="22"/>
        </w:rPr>
      </w:pPr>
      <w:r>
        <w:rPr>
          <w:rFonts w:ascii="Century Gothic" w:cs="Century Gothic" w:eastAsia="Century Gothic" w:hAnsi="Century Gothic"/>
          <w:rtl w:val="0"/>
        </w:rPr>
        <w:t>Frontend, Mobile и PWA: React 18, React Native, Expo, Zustand, Tailwind CSS, Dexie.js, Workbox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line="360" w:lineRule="auto"/>
        <w:ind w:left="180" w:hanging="180"/>
        <w:rPr/>
      </w:pPr>
      <w:r>
        <w:rPr>
          <w:rFonts w:ascii="Century Gothic" w:cs="Century Gothic" w:eastAsia="Century Gothic" w:hAnsi="Century Gothic"/>
          <w:rtl w:val="0"/>
        </w:rPr>
        <w:t>DevOps и качество: Docker, Git, GitHub Actions, Lighthouse CI, Poetry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line="360" w:lineRule="auto"/>
        <w:ind w:left="180" w:hanging="180"/>
        <w:rPr/>
      </w:pPr>
      <w:r>
        <w:rPr>
          <w:rFonts w:ascii="Century Gothic" w:cs="Century Gothic" w:eastAsia="Century Gothic" w:hAnsi="Century Gothic"/>
          <w:rtl w:val="0"/>
        </w:rPr>
        <w:t>Методы и визуализация: Random Forest, KNN, K-Means, Matplotlib, Seaborn, Recharts, Chart.js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color="4472c4" w:space="1" w:sz="12" w:val="single"/>
          <w:right w:space="0" w:sz="0" w:val="nil"/>
          <w:between w:space="0" w:sz="0" w:val="nil"/>
        </w:pBdr>
        <w:spacing w:after="120" w:before="240" w:line="360" w:lineRule="auto"/>
        <w:jc w:val="both"/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Образование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line="360" w:lineRule="auto"/>
        <w:ind w:left="180" w:hanging="180"/>
        <w:rPr/>
      </w:pPr>
      <w:r>
        <w:rPr>
          <w:rFonts w:ascii="Century Gothic" w:cs="Century Gothic" w:eastAsia="Century Gothic" w:hAnsi="Century Gothic"/>
          <w:rtl w:val="0"/>
        </w:rPr>
        <w:t>Направление «Прикладная математика и информатика» | НИУ МАИ | 2025–настоящее время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line="360" w:lineRule="auto"/>
        <w:ind w:left="180" w:hanging="180"/>
        <w:rPr/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Предуниверситарий «МИФИ» (НИЯУ МИФИ) | 2021–2025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line="360" w:lineRule="auto"/>
        <w:ind w:left="180" w:hanging="180"/>
        <w:rPr/>
      </w:pPr>
      <w:r>
        <w:rPr>
          <w:rFonts w:ascii="Century Gothic" w:cs="Century Gothic" w:eastAsia="Century Gothic" w:hAnsi="Century Gothic"/>
          <w:rtl w:val="0"/>
        </w:rPr>
        <w:t>Очный курс по машинному обучению и анализу данных | НИЯУ МИФИ | 2022–2025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line="360" w:lineRule="auto"/>
        <w:ind w:left="180" w:hanging="180"/>
        <w:rPr/>
      </w:pPr>
      <w:r>
        <w:rPr>
          <w:rFonts w:ascii="Century Gothic" w:cs="Century Gothic" w:eastAsia="Century Gothic" w:hAnsi="Century Gothic"/>
          <w:rtl w:val="0"/>
        </w:rPr>
        <w:t>Очный курс в Институте ИНТЭЛ при НИЯУ МИФИ | 2022–2023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color="4472c4" w:space="1" w:sz="12" w:val="single"/>
          <w:right w:space="0" w:sz="0" w:val="nil"/>
          <w:between w:space="0" w:sz="0" w:val="nil"/>
        </w:pBdr>
        <w:spacing w:after="120" w:before="240" w:line="360" w:lineRule="auto"/>
        <w:jc w:val="both"/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</w:rPr>
      </w:pPr>
      <w:r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>О Себе</w:t>
      </w:r>
    </w:p>
    <w:p w:rsidR="00000000" w:rsidDel="00000000" w:rsidP="00000000" w:rsidRDefault="00000000" w:rsidRPr="00000000" w14:paraId="00000032">
      <w:pPr>
        <w:spacing w:after="0" w:line="36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44546a"/>
          <w:sz w:val="21"/>
          <w:szCs w:val="21"/>
          <w:rtl w:val="0"/>
        </w:rPr>
        <w:t xml:space="preserve">Языки: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line="360" w:lineRule="auto"/>
        <w:ind w:left="180" w:hanging="180"/>
        <w:rPr/>
      </w:pPr>
      <w:r>
        <w:rPr>
          <w:rFonts w:ascii="Century Gothic" w:cs="Century Gothic" w:eastAsia="Century Gothic" w:hAnsi="Century Gothic"/>
          <w:rtl w:val="0"/>
        </w:rPr>
        <w:t>Русский — родной, English — Upper-Intermediate (B2)</w:t>
      </w:r>
    </w:p>
    <w:p w:rsidR="00000000" w:rsidDel="00000000" w:rsidP="00000000" w:rsidRDefault="00000000" w:rsidRPr="00000000" w14:paraId="00000034">
      <w:pPr>
        <w:spacing w:after="0" w:line="360" w:lineRule="auto"/>
        <w:rPr>
          <w:rFonts w:ascii="Century Gothic" w:cs="Century Gothic" w:eastAsia="Century Gothic" w:hAnsi="Century Gothic"/>
          <w:b w:val="1"/>
          <w:bCs w:val="1"/>
          <w:color w:val="44546a"/>
          <w:sz w:val="21"/>
          <w:szCs w:val="21"/>
        </w:rPr>
      </w:pPr>
      <w:r>
        <w:rPr>
          <w:rFonts w:ascii="Century Gothic" w:cs="Century Gothic" w:eastAsia="Century Gothic" w:hAnsi="Century Gothic"/>
          <w:b w:val="1"/>
          <w:bCs w:val="1"/>
          <w:color w:val="44546a"/>
          <w:sz w:val="21"/>
          <w:szCs w:val="21"/>
          <w:rtl w:val="0"/>
        </w:rPr>
        <w:t>Хобби: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line="360" w:lineRule="auto"/>
        <w:ind w:left="180" w:hanging="180"/>
        <w:rPr/>
      </w:pPr>
      <w:r>
        <w:rPr>
          <w:rFonts w:ascii="Century Gothic" w:cs="Century Gothic" w:eastAsia="Century Gothic" w:hAnsi="Century Gothic"/>
          <w:color w:val="000000"/>
          <w:rtl w:val="0"/>
        </w:rPr>
        <w:t>Музыка, игра на гитаре</w:t>
      </w:r>
    </w:p>
    <w:p w:rsidR="00000000" w:rsidDel="00000000" w:rsidP="00000000" w:rsidRDefault="00000000" w:rsidRPr="00000000" w14:paraId="00000036">
      <w:pPr>
        <w:spacing w:after="0" w:line="360" w:lineRule="auto"/>
        <w:rPr>
          <w:rFonts w:ascii="Century Gothic" w:cs="Century Gothic" w:eastAsia="Century Gothic" w:hAnsi="Century Gothic"/>
          <w:b w:val="1"/>
          <w:bCs w:val="1"/>
          <w:color w:val="44546a"/>
          <w:sz w:val="21"/>
          <w:szCs w:val="2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44546a"/>
          <w:sz w:val="21"/>
          <w:szCs w:val="21"/>
          <w:rtl w:val="0"/>
        </w:rPr>
        <w:t xml:space="preserve">Интересы: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line="360" w:lineRule="auto"/>
        <w:ind w:left="180" w:hanging="180"/>
        <w:rPr/>
      </w:pP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  <w:t>Прикладное ML и интеграция моделей в продукты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Pirata One">
    <w:embedRegular w:fontKey="{00000000-0000-0000-0000-000000000000}" r:id="rId7" w:subsetted="0"/>
  </w:font>
  <w:font w:name="Century Gothic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80" w:hanging="180"/>
      </w:pPr>
      <w:rPr>
        <w:rFonts w:ascii="Noto Sans Symbols" w:cs="Noto Sans Symbols" w:eastAsia="Noto Sans Symbols" w:hAnsi="Noto Sans Symbols"/>
        <w:color w:val="44546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180"/>
      </w:pPr>
      <w:rPr>
        <w:rFonts w:ascii="Noto Sans Symbols" w:cs="Noto Sans Symbols" w:eastAsia="Noto Sans Symbols" w:hAnsi="Noto Sans Symbols"/>
        <w:color w:val="44546a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oppins" w:cs="Poppins" w:eastAsia="Poppins" w:hAnsi="Poppins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entury Gothic" w:cs="Century Gothic" w:eastAsia="Century Gothic" w:hAnsi="Century Gothic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entury Gothic" w:cs="Century Gothic" w:eastAsia="Century Gothic" w:hAnsi="Century Gothic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entury Gothic" w:cs="Century Gothic" w:eastAsia="Century Gothic" w:hAnsi="Century Gothic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github.com/Shadovv-Government/Finly" TargetMode="External"/><Relationship Id="rId10" Type="http://schemas.openxmlformats.org/officeDocument/2006/relationships/image" Target="media/image1.png"/><Relationship Id="rId13" Type="http://schemas.openxmlformats.org/officeDocument/2006/relationships/hyperlink" Target="https://github.com/programx-dev/MAI-tablets" TargetMode="External"/><Relationship Id="rId12" Type="http://schemas.openxmlformats.org/officeDocument/2006/relationships/hyperlink" Target="https://finly-ruby.vercel.app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.vk.com/amakedoni" TargetMode="External"/><Relationship Id="rId14" Type="http://schemas.openxmlformats.org/officeDocument/2006/relationships/hyperlink" Target="https://github.com/programx-dev/MAI-tablets-client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amakedoni.com/" TargetMode="External"/><Relationship Id="rId7" Type="http://schemas.openxmlformats.org/officeDocument/2006/relationships/hyperlink" Target="https://t.me/makedoni0" TargetMode="External"/><Relationship Id="rId8" Type="http://schemas.openxmlformats.org/officeDocument/2006/relationships/hyperlink" Target="https://github.com/amakedoni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11" Type="http://schemas.openxmlformats.org/officeDocument/2006/relationships/font" Target="fonts/CenturyGothic-boldItalic.ttf"/><Relationship Id="rId10" Type="http://schemas.openxmlformats.org/officeDocument/2006/relationships/font" Target="fonts/CenturyGothic-italic.ttf"/><Relationship Id="rId9" Type="http://schemas.openxmlformats.org/officeDocument/2006/relationships/font" Target="fonts/CenturyGothic-bold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PirataOne-regular.ttf"/><Relationship Id="rId8" Type="http://schemas.openxmlformats.org/officeDocument/2006/relationships/font" Target="fonts/CenturyGothic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