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4B8A6"/>
          <w:sz w:val="48"/>
          <w:szCs w:val="48"/>
        </w:rPr>
        <w:t xml:space="preserve">VITALISPULSE</w:t>
      </w:r>
    </w:p>
    <w:p>
      <w:pPr>
        <w:spacing w:after="400"/>
        <w:jc w:val="center"/>
      </w:pPr>
      <w:r>
        <w:rPr>
          <w:rFonts w:ascii="Arial" w:cs="Arial" w:eastAsia="Arial" w:hAnsi="Arial"/>
          <w:color w:val="0F172A"/>
          <w:sz w:val="36"/>
          <w:szCs w:val="36"/>
        </w:rPr>
        <w:t xml:space="preserve">Scoring Methodology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Real-time health scoring for Web3 projects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| March 2026</w:t>
      </w:r>
    </w:p>
    <w:p>
      <w:pPr>
        <w:jc w:val="center"/>
      </w:pPr>
      <w:r>
        <w:rPr>
          <w:rFonts w:ascii="Arial" w:cs="Arial" w:eastAsia="Arial" w:hAnsi="Arial"/>
          <w:color w:val="14B8A6"/>
          <w:sz w:val="20"/>
          <w:szCs w:val="20"/>
        </w:rPr>
        <w:t xml:space="preserve">https://www.vitalispulse.xyz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VitalisPulse provides free, real-time health scores (0–100) for Web3 projects. The Vitalis Score is a weighted composite of five operational health dimensions, designed to give investors, community members, and project teams a transparent, data-driven view of project sustainability.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Unlike metrics like TVL or token price that measure market sentiment, the Vitalis Score measures operational fundamentals: Can the project sustain itself? Is the team actively building? Is revenue real? Is governance functional?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Target: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All DeFi, infrastructure, and governance projects — with primary focus on the Arbitrum ecosystem.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Score Formula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Vitalis Score is calculated as a weighted sum of five sub-scores, each ranging from 0–100: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Vitalis Score = (Treasury × 0.30) + (Development × 0.25) + (Community × 0.20) + (Revenue × 0.15) + (Governance × 0.10)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Treasury Health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TVL, estimated runway, diversification, stablecoin ratio, burn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Development 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Commits (30d), active devs, PR merge time, last push recency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Community &amp; Retention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Market cap, TVL/MCap ratio, 30d price change, holder signals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Revenue &amp; Sustainability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Monthly revenue, revenue trend, TVL scale, rev/MCap efficiency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Governance &amp;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Governance type, open-source repos, team size, treasury transparency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Data Sources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All scoring data is derived from publicly verifiable sources. VitalisPulse never uses self-reported metrics.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DefiLlama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TVL, protocol revenue, fees, treasury size estimates. DefiLlama is the industry standard for DeFi analytics with no token incentives or listing fees.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CoinGecko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Market cap, current price, ATH drawdown, 30-day price change, trading volume. Provides market context for community and treasury scoring.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GitHub API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Commit history (30-day rolling), active contributor count, PR merge velocity, last push date, weekly commit patterns. Measures real development work.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Sub-Score Calculation Details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Treasury Health (30%)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Treasury health is the highest-weighted category because treasury collapse is the #1 killer of Web3 projects. When a project holds 85%+ of its treasury in its native token and that token drops 80%, the runway drops 80%.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TVL size (0–30 points): $1B+ = 30, $100M+ = 25, $10M+ = 18, $1M+ =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Revenue coverage (0–30 points): Monthly revenue scaled from $10K to $1M+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ATH resilience (0–20 points): Projects closer to ATH score higher (less drawdown = healthier)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Base points (0–20): Market presence and TVL/revenue existence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Development Activity (25%)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Development activity directly measures whether a team is actively building. Dead projects stop committing code long before they announce shutdown.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Commit frequency (0–35 points): 200+ commits/30d = 35, scaled down to 5+ =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Active developers (0–25 points): 20+ devs = 25, 2+ devs = 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 merge velocity (0–15 points): Faster merges indicate healthy code review process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Last push recency (0–25 points): Pushed today = 25, 90+ days = 2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Community &amp; Retention (20%)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Community health is measured through on-chain and market signals rather than social media followers (which are easily gamed).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Market cap (0–30 points): Reflects community buy-in and network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TVL/Market cap ratio (0–30 points): Higher ratio = real usage vs. speculation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30d price momentum (0–20 points): Positive momentum indicates growing community confidence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4.4 Revenue &amp; Sustainability (15%)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Revenue scoring evaluates whether a project generates real income that doesn't depend purely on token speculation.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Monthly revenue (0–40 points): $5M+ = 40, scaled down to $10K+ =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Revenue trend (0–20 points): Month-over-month growth direction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TVL as business scale (0–20 points): Larger TVL = larger revenue potential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Revenue efficiency (0–20 points): Annualized revenue / market cap ratio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4.5 Governance &amp; Security (10%)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Governance scoring is the lowest weight because governance data is the hardest to verify programmatically. As on-chain governance tooling matures, this weight will increase.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Governance type (0–30 points): On-chain Governor/Aragon = 30, Snapshot = 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Open-source presence (0–25 points): Public GitHub repos indicate transparency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Team size (0–20 points): Larger active dev teams indicate decentralization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Treasury transparency (0–15 points): Public treasury addresses on-chain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Score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90–100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Thriving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Emerald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Excellent health. Strong across all dimensions.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70–89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Healthy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Solid fundamentals. Minor areas for improvement.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50–69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At 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Amber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Showing weakness. Requires attention.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25–49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Orange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Significant concerns. Survival uncertain.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0–24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Terminal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Minimal activity. Project appears inactive.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Anti-Gaming Measures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Vitalis Score is designed to be resistant to manipulation: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On-chain verification: Treasury and revenue metrics are sourced from verified on-chain data via DefiLlama. Not self-reported.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Commit quality analysis: GitHub commits are filtered for substantive changes. Whitespace-only, auto-generated, and trivial commits are discounted.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Rolling averages: Scores use historical rolling averages that resist short-term manipulation. Sudden metric spikes trigger anomaly weighting.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Cross-validation: Each metric is cross-referenced against correlated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Decay function: Scores trend toward zero if a project stops producing new data for 30+ days, preventing stale high scores.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Current Limitations &amp; Future Improvements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VitalisPulse v1.0 is transparent about its current limitations: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Community metrics use market cap and price data as proxies. Future versions will incorporate real on-chain DAU/MAU and holder growth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Treasury composition is estimated from TVL and revenue patterns. Real wallet monitoring for verified treasury addresses is planned for Q2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Governance scoring relies on metadata rather than real-time vote tracking. Integration with on-chain governance frameworks (Governor, Aragon) is in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Revenue data depends on DefiLlama coverage. Projects not indexed by DefiLlama may have incomplete revenue scores.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14B8A6"/>
          <w:sz w:val="24"/>
          <w:szCs w:val="24"/>
        </w:rPr>
        <w:t xml:space="preserve">—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VitalisPulse — The Heartbeat of Web3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https://www.vitalispulse.xyz | @vitalispulse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VitalisPulse Scoring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2026-03-21T09:20:53.544Z</dcterms:created>
  <dcterms:modified xsi:type="dcterms:W3CDTF">2026-03-21T09:20:53.545Z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