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1. The Risks of Fragmentation (5–10 Year Outlook)</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"The biggest risk is </w:t>
      </w:r>
      <w:r w:rsidRPr="006F670F">
        <w:rPr>
          <w:rFonts w:eastAsia="Times New Roman" w:cs="Times New Roman"/>
          <w:b/>
          <w:bCs/>
          <w:color w:val="000000"/>
          <w:sz w:val="24"/>
          <w:szCs w:val="24"/>
          <w:lang w:val="en-NP"/>
        </w:rPr>
        <w:t>'Data Graveyards' and 'Patient Blindness.'</w:t>
      </w:r>
      <w:r w:rsidRPr="006F670F">
        <w:rPr>
          <w:rFonts w:eastAsia="Times New Roman" w:cs="Times New Roman"/>
          <w:color w:val="000000"/>
          <w:sz w:val="24"/>
          <w:szCs w:val="24"/>
          <w:lang w:val="en-NP"/>
        </w:rPr>
        <w:t> If we continue with fragmented systems, we will have 753 versions of the truth. Clinically, this means a patient’s history in a Tokha health post is invisible to a specialist at Bir Hospital, leading to redundant tests and medical errors. Economically, the government will waste millions on 'reinventing the wheel' for every municipality."</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2. The Missed Opportunity</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"We will miss the </w:t>
      </w:r>
      <w:r w:rsidRPr="006F670F">
        <w:rPr>
          <w:rFonts w:eastAsia="Times New Roman" w:cs="Times New Roman"/>
          <w:b/>
          <w:bCs/>
          <w:color w:val="000000"/>
          <w:sz w:val="24"/>
          <w:szCs w:val="24"/>
          <w:lang w:val="en-NP"/>
        </w:rPr>
        <w:t>'Big Data' for Public Health</w:t>
      </w:r>
      <w:r w:rsidRPr="006F670F">
        <w:rPr>
          <w:rFonts w:eastAsia="Times New Roman" w:cs="Times New Roman"/>
          <w:color w:val="000000"/>
          <w:sz w:val="24"/>
          <w:szCs w:val="24"/>
          <w:lang w:val="en-NP"/>
        </w:rPr>
        <w:t> revolution. A coordinated ecosystem allows for real-time disease surveillance (predicting outbreaks before they happen) and precise resource allocation. Without it, we lose the chance to use AI and predictive analytics to solve Nepal’s unique geographic healthcare barriers."</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3. Minimum Standards for Local Government</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"To be 'National Ready,' every local system must comply with:</w:t>
      </w:r>
    </w:p>
    <w:p w:rsidR="006F670F" w:rsidRPr="006F670F" w:rsidRDefault="006F670F" w:rsidP="006F670F">
      <w:pPr>
        <w:numPr>
          <w:ilvl w:val="0"/>
          <w:numId w:val="3"/>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Data Standards:</w:t>
      </w:r>
      <w:r w:rsidRPr="006F670F">
        <w:rPr>
          <w:rFonts w:eastAsia="Times New Roman" w:cs="Times New Roman"/>
          <w:color w:val="000000"/>
          <w:sz w:val="24"/>
          <w:szCs w:val="24"/>
          <w:lang w:val="en-NP"/>
        </w:rPr>
        <w:t> Coding everything in </w:t>
      </w:r>
      <w:r w:rsidRPr="006F670F">
        <w:rPr>
          <w:rFonts w:eastAsia="Times New Roman" w:cs="Times New Roman"/>
          <w:b/>
          <w:bCs/>
          <w:color w:val="000000"/>
          <w:sz w:val="24"/>
          <w:szCs w:val="24"/>
          <w:lang w:val="en-NP"/>
        </w:rPr>
        <w:t>ICD-11</w:t>
      </w:r>
      <w:r w:rsidRPr="006F670F">
        <w:rPr>
          <w:rFonts w:eastAsia="Times New Roman" w:cs="Times New Roman"/>
          <w:color w:val="000000"/>
          <w:sz w:val="24"/>
          <w:szCs w:val="24"/>
          <w:lang w:val="en-NP"/>
        </w:rPr>
        <w:t> (diseases) and </w:t>
      </w:r>
      <w:r w:rsidRPr="006F670F">
        <w:rPr>
          <w:rFonts w:eastAsia="Times New Roman" w:cs="Times New Roman"/>
          <w:b/>
          <w:bCs/>
          <w:color w:val="000000"/>
          <w:sz w:val="24"/>
          <w:szCs w:val="24"/>
          <w:lang w:val="en-NP"/>
        </w:rPr>
        <w:t>LOINC</w:t>
      </w:r>
      <w:r w:rsidRPr="006F670F">
        <w:rPr>
          <w:rFonts w:eastAsia="Times New Roman" w:cs="Times New Roman"/>
          <w:color w:val="000000"/>
          <w:sz w:val="24"/>
          <w:szCs w:val="24"/>
          <w:lang w:val="en-NP"/>
        </w:rPr>
        <w:t> (labs).</w:t>
      </w:r>
    </w:p>
    <w:p w:rsidR="006F670F" w:rsidRPr="006F670F" w:rsidRDefault="006F670F" w:rsidP="006F670F">
      <w:pPr>
        <w:numPr>
          <w:ilvl w:val="0"/>
          <w:numId w:val="3"/>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Interoperability:</w:t>
      </w:r>
      <w:r w:rsidRPr="006F670F">
        <w:rPr>
          <w:rFonts w:eastAsia="Times New Roman" w:cs="Times New Roman"/>
          <w:color w:val="000000"/>
          <w:sz w:val="24"/>
          <w:szCs w:val="24"/>
          <w:lang w:val="en-NP"/>
        </w:rPr>
        <w:t> Mandatory </w:t>
      </w:r>
      <w:r w:rsidRPr="006F670F">
        <w:rPr>
          <w:rFonts w:eastAsia="Times New Roman" w:cs="Times New Roman"/>
          <w:b/>
          <w:bCs/>
          <w:color w:val="000000"/>
          <w:sz w:val="24"/>
          <w:szCs w:val="24"/>
          <w:lang w:val="en-NP"/>
        </w:rPr>
        <w:t>HL7 FHIR</w:t>
      </w:r>
      <w:r w:rsidRPr="006F670F">
        <w:rPr>
          <w:rFonts w:eastAsia="Times New Roman" w:cs="Times New Roman"/>
          <w:color w:val="000000"/>
          <w:sz w:val="24"/>
          <w:szCs w:val="24"/>
          <w:lang w:val="en-NP"/>
        </w:rPr>
        <w:t> APIs for data exchange.</w:t>
      </w:r>
    </w:p>
    <w:p w:rsidR="006F670F" w:rsidRPr="006F670F" w:rsidRDefault="006F670F" w:rsidP="006F670F">
      <w:pPr>
        <w:numPr>
          <w:ilvl w:val="0"/>
          <w:numId w:val="3"/>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Identity:</w:t>
      </w:r>
      <w:r w:rsidRPr="006F670F">
        <w:rPr>
          <w:rFonts w:eastAsia="Times New Roman" w:cs="Times New Roman"/>
          <w:color w:val="000000"/>
          <w:sz w:val="24"/>
          <w:szCs w:val="24"/>
          <w:lang w:val="en-NP"/>
        </w:rPr>
        <w:t> Integration with the </w:t>
      </w:r>
      <w:r w:rsidRPr="006F670F">
        <w:rPr>
          <w:rFonts w:eastAsia="Times New Roman" w:cs="Times New Roman"/>
          <w:b/>
          <w:bCs/>
          <w:color w:val="000000"/>
          <w:sz w:val="24"/>
          <w:szCs w:val="24"/>
          <w:lang w:val="en-NP"/>
        </w:rPr>
        <w:t>National ID</w:t>
      </w:r>
      <w:r w:rsidRPr="006F670F">
        <w:rPr>
          <w:rFonts w:eastAsia="Times New Roman" w:cs="Times New Roman"/>
          <w:color w:val="000000"/>
          <w:sz w:val="24"/>
          <w:szCs w:val="24"/>
          <w:lang w:val="en-NP"/>
        </w:rPr>
        <w:t> or a centralized Master Patient Index (MPI).</w:t>
      </w:r>
    </w:p>
    <w:p w:rsidR="006F670F" w:rsidRPr="006F670F" w:rsidRDefault="006F670F" w:rsidP="006F670F">
      <w:pPr>
        <w:numPr>
          <w:ilvl w:val="0"/>
          <w:numId w:val="3"/>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Security:</w:t>
      </w:r>
      <w:r w:rsidRPr="006F670F">
        <w:rPr>
          <w:rFonts w:eastAsia="Times New Roman" w:cs="Times New Roman"/>
          <w:color w:val="000000"/>
          <w:sz w:val="24"/>
          <w:szCs w:val="24"/>
          <w:lang w:val="en-NP"/>
        </w:rPr>
        <w:t> ISO 27001 compliance and data encryption at rest and in transit."</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4. Roles &amp; Responsibilities</w:t>
      </w:r>
    </w:p>
    <w:p w:rsidR="006F670F" w:rsidRPr="006F670F" w:rsidRDefault="006F670F" w:rsidP="006F670F">
      <w:pPr>
        <w:numPr>
          <w:ilvl w:val="0"/>
          <w:numId w:val="4"/>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Federal:</w:t>
      </w:r>
      <w:r w:rsidRPr="006F670F">
        <w:rPr>
          <w:rFonts w:eastAsia="Times New Roman" w:cs="Times New Roman"/>
          <w:color w:val="000000"/>
          <w:sz w:val="24"/>
          <w:szCs w:val="24"/>
          <w:lang w:val="en-NP"/>
        </w:rPr>
        <w:t> Sets the 'Rules of the Road' (Standards, Policy, Central Registries).</w:t>
      </w:r>
    </w:p>
    <w:p w:rsidR="006F670F" w:rsidRPr="006F670F" w:rsidRDefault="006F670F" w:rsidP="006F670F">
      <w:pPr>
        <w:numPr>
          <w:ilvl w:val="0"/>
          <w:numId w:val="4"/>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Provincial:</w:t>
      </w:r>
      <w:r w:rsidRPr="006F670F">
        <w:rPr>
          <w:rFonts w:eastAsia="Times New Roman" w:cs="Times New Roman"/>
          <w:color w:val="000000"/>
          <w:sz w:val="24"/>
          <w:szCs w:val="24"/>
          <w:lang w:val="en-NP"/>
        </w:rPr>
        <w:t> Acts as the 'Data Hub' and provides technical oversight/support.</w:t>
      </w:r>
    </w:p>
    <w:p w:rsidR="006F670F" w:rsidRPr="006F670F" w:rsidRDefault="006F670F" w:rsidP="006F670F">
      <w:pPr>
        <w:numPr>
          <w:ilvl w:val="0"/>
          <w:numId w:val="4"/>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Local:</w:t>
      </w:r>
      <w:r w:rsidRPr="006F670F">
        <w:rPr>
          <w:rFonts w:eastAsia="Times New Roman" w:cs="Times New Roman"/>
          <w:color w:val="000000"/>
          <w:sz w:val="24"/>
          <w:szCs w:val="24"/>
          <w:lang w:val="en-NP"/>
        </w:rPr>
        <w:t> The 'Execution Layer'—responsible for data quality at the point of care and ensuring health workers are trained.</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5. Long-term Sustainability (The "Who Pays" Question)</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"Sustainability shouldn't rely on donor grants (EDPs) forever. We need a </w:t>
      </w:r>
      <w:r w:rsidRPr="006F670F">
        <w:rPr>
          <w:rFonts w:eastAsia="Times New Roman" w:cs="Times New Roman"/>
          <w:b/>
          <w:bCs/>
          <w:color w:val="000000"/>
          <w:sz w:val="24"/>
          <w:szCs w:val="24"/>
          <w:lang w:val="en-NP"/>
        </w:rPr>
        <w:t>Public-Private-Philanthropic model</w:t>
      </w:r>
      <w:r w:rsidRPr="006F670F">
        <w:rPr>
          <w:rFonts w:eastAsia="Times New Roman" w:cs="Times New Roman"/>
          <w:color w:val="000000"/>
          <w:sz w:val="24"/>
          <w:szCs w:val="24"/>
          <w:lang w:val="en-NP"/>
        </w:rPr>
        <w:t>. Maintenance should be a line item in the municipal budget, perhaps supported by a small 'Digital Service Fee' integrated into National Health Insurance reimbursements."</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6. Space for Private Sector Engagement</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"Even if the government owns the 'Data Center' and uses 'Digital Public Goods' (DPG), the private sector is essential for:</w:t>
      </w:r>
    </w:p>
    <w:p w:rsidR="006F670F" w:rsidRPr="006F670F" w:rsidRDefault="006F670F" w:rsidP="006F670F">
      <w:pPr>
        <w:numPr>
          <w:ilvl w:val="0"/>
          <w:numId w:val="5"/>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t>Implementation &amp; Support:</w:t>
      </w:r>
      <w:r w:rsidRPr="006F670F">
        <w:rPr>
          <w:rFonts w:eastAsia="Times New Roman" w:cs="Times New Roman"/>
          <w:color w:val="000000"/>
          <w:sz w:val="24"/>
          <w:szCs w:val="24"/>
          <w:lang w:val="en-NP"/>
        </w:rPr>
        <w:t> Government cannot provide 24/7 tech support to every rural health post.</w:t>
      </w:r>
    </w:p>
    <w:p w:rsidR="006F670F" w:rsidRPr="006F670F" w:rsidRDefault="006F670F" w:rsidP="006F670F">
      <w:pPr>
        <w:numPr>
          <w:ilvl w:val="0"/>
          <w:numId w:val="5"/>
        </w:num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b/>
          <w:bCs/>
          <w:color w:val="000000"/>
          <w:sz w:val="24"/>
          <w:szCs w:val="24"/>
          <w:lang w:val="en-NP"/>
        </w:rPr>
        <w:lastRenderedPageBreak/>
        <w:t>Innovation:</w:t>
      </w:r>
      <w:r w:rsidRPr="006F670F">
        <w:rPr>
          <w:rFonts w:eastAsia="Times New Roman" w:cs="Times New Roman"/>
          <w:color w:val="000000"/>
          <w:sz w:val="24"/>
          <w:szCs w:val="24"/>
          <w:lang w:val="en-NP"/>
        </w:rPr>
        <w:t> Building 'Value-Added' apps (like patient portals or AI diagnostic tools) on top of the government’s core DPG infrastructure."</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7. National Platform vs. Federated Model</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"I advocate for a </w:t>
      </w:r>
      <w:r w:rsidRPr="006F670F">
        <w:rPr>
          <w:rFonts w:eastAsia="Times New Roman" w:cs="Times New Roman"/>
          <w:b/>
          <w:bCs/>
          <w:color w:val="000000"/>
          <w:sz w:val="24"/>
          <w:szCs w:val="24"/>
          <w:lang w:val="en-NP"/>
        </w:rPr>
        <w:t>Federated Model</w:t>
      </w:r>
      <w:r w:rsidRPr="006F670F">
        <w:rPr>
          <w:rFonts w:eastAsia="Times New Roman" w:cs="Times New Roman"/>
          <w:color w:val="000000"/>
          <w:sz w:val="24"/>
          <w:szCs w:val="24"/>
          <w:lang w:val="en-NP"/>
        </w:rPr>
        <w:t>. Nepal’s topography and local autonomy make a single 'monolith' platform risky. A federated model—where different systems 'talk' to each other via a </w:t>
      </w:r>
      <w:r w:rsidRPr="006F670F">
        <w:rPr>
          <w:rFonts w:eastAsia="Times New Roman" w:cs="Times New Roman"/>
          <w:b/>
          <w:bCs/>
          <w:color w:val="000000"/>
          <w:sz w:val="24"/>
          <w:szCs w:val="24"/>
          <w:lang w:val="en-NP"/>
        </w:rPr>
        <w:t>National Health Information Exchange (HIE)</w:t>
      </w:r>
      <w:r w:rsidRPr="006F670F">
        <w:rPr>
          <w:rFonts w:eastAsia="Times New Roman" w:cs="Times New Roman"/>
          <w:color w:val="000000"/>
          <w:sz w:val="24"/>
          <w:szCs w:val="24"/>
          <w:lang w:val="en-NP"/>
        </w:rPr>
        <w:t>—allows for local innovation while ensuring national data visibility."</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8. Digital Public Goods (DPG) vs. Vendor-Lock</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"We must move away from 'Vendor-Lock.' However, 'Open Source' doesn't mean 'Free.' As a developer, I believe we should use </w:t>
      </w:r>
      <w:r w:rsidRPr="006F670F">
        <w:rPr>
          <w:rFonts w:eastAsia="Times New Roman" w:cs="Times New Roman"/>
          <w:b/>
          <w:bCs/>
          <w:color w:val="000000"/>
          <w:sz w:val="24"/>
          <w:szCs w:val="24"/>
          <w:lang w:val="en-NP"/>
        </w:rPr>
        <w:t>DPGs (like DHIS2 or OpenMRS)</w:t>
      </w:r>
      <w:r w:rsidRPr="006F670F">
        <w:rPr>
          <w:rFonts w:eastAsia="Times New Roman" w:cs="Times New Roman"/>
          <w:color w:val="000000"/>
          <w:sz w:val="24"/>
          <w:szCs w:val="24"/>
          <w:lang w:val="en-NP"/>
        </w:rPr>
        <w:t> as the core, but allow private vendors to provide the </w:t>
      </w:r>
      <w:r w:rsidRPr="006F670F">
        <w:rPr>
          <w:rFonts w:eastAsia="Times New Roman" w:cs="Times New Roman"/>
          <w:b/>
          <w:bCs/>
          <w:color w:val="000000"/>
          <w:sz w:val="24"/>
          <w:szCs w:val="24"/>
          <w:lang w:val="en-NP"/>
        </w:rPr>
        <w:t>service, customization, and local hosting</w:t>
      </w:r>
      <w:r w:rsidRPr="006F670F">
        <w:rPr>
          <w:rFonts w:eastAsia="Times New Roman" w:cs="Times New Roman"/>
          <w:color w:val="000000"/>
          <w:sz w:val="24"/>
          <w:szCs w:val="24"/>
          <w:lang w:val="en-NP"/>
        </w:rPr>
        <w:t> to ensure the system actually stays running."</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9. Multi-Platform Fragmentation</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"Yes, it is a problem because it creates 'Information Silos.' However, the solution isn't one platform for everyone, but one </w:t>
      </w:r>
      <w:r w:rsidRPr="006F670F">
        <w:rPr>
          <w:rFonts w:eastAsia="Times New Roman" w:cs="Times New Roman"/>
          <w:b/>
          <w:bCs/>
          <w:color w:val="000000"/>
          <w:sz w:val="24"/>
          <w:szCs w:val="24"/>
          <w:lang w:val="en-NP"/>
        </w:rPr>
        <w:t>Interoperability Layer</w:t>
      </w:r>
      <w:r w:rsidRPr="006F670F">
        <w:rPr>
          <w:rFonts w:eastAsia="Times New Roman" w:cs="Times New Roman"/>
          <w:color w:val="000000"/>
          <w:sz w:val="24"/>
          <w:szCs w:val="24"/>
          <w:lang w:val="en-NP"/>
        </w:rPr>
        <w:t>. We don't need the same software; we need the same </w:t>
      </w:r>
      <w:r w:rsidRPr="006F670F">
        <w:rPr>
          <w:rFonts w:eastAsia="Times New Roman" w:cs="Times New Roman"/>
          <w:b/>
          <w:bCs/>
          <w:color w:val="000000"/>
          <w:sz w:val="24"/>
          <w:szCs w:val="24"/>
          <w:lang w:val="en-NP"/>
        </w:rPr>
        <w:t>language</w:t>
      </w:r>
      <w:r w:rsidRPr="006F670F">
        <w:rPr>
          <w:rFonts w:eastAsia="Times New Roman" w:cs="Times New Roman"/>
          <w:color w:val="000000"/>
          <w:sz w:val="24"/>
          <w:szCs w:val="24"/>
          <w:lang w:val="en-NP"/>
        </w:rPr>
        <w:t> (standards)."</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10. Addressing Local Needs on a Common Platform</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"We use a </w:t>
      </w:r>
      <w:r w:rsidRPr="006F670F">
        <w:rPr>
          <w:rFonts w:eastAsia="Times New Roman" w:cs="Times New Roman"/>
          <w:b/>
          <w:bCs/>
          <w:color w:val="000000"/>
          <w:sz w:val="24"/>
          <w:szCs w:val="24"/>
          <w:lang w:val="en-NP"/>
        </w:rPr>
        <w:t>Core + Module</w:t>
      </w:r>
      <w:r w:rsidRPr="006F670F">
        <w:rPr>
          <w:rFonts w:eastAsia="Times New Roman" w:cs="Times New Roman"/>
          <w:color w:val="000000"/>
          <w:sz w:val="24"/>
          <w:szCs w:val="24"/>
          <w:lang w:val="en-NP"/>
        </w:rPr>
        <w:t> approach. The 'Core' (Reporting/Identity) stays standard for the Ministry, but local governments can add 'Modules' specific to their needs—like a localized screening program for a specific regional disease."</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11. Ensuring Standard Compliance</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"We need a </w:t>
      </w:r>
      <w:r w:rsidRPr="006F670F">
        <w:rPr>
          <w:rFonts w:eastAsia="Times New Roman" w:cs="Times New Roman"/>
          <w:b/>
          <w:bCs/>
          <w:color w:val="000000"/>
          <w:sz w:val="24"/>
          <w:szCs w:val="24"/>
          <w:lang w:val="en-NP"/>
        </w:rPr>
        <w:t>National Certification Lab</w:t>
      </w:r>
      <w:r w:rsidRPr="006F670F">
        <w:rPr>
          <w:rFonts w:eastAsia="Times New Roman" w:cs="Times New Roman"/>
          <w:color w:val="000000"/>
          <w:sz w:val="24"/>
          <w:szCs w:val="24"/>
          <w:lang w:val="en-NP"/>
        </w:rPr>
        <w:t> (like the SIL-Nepal initiative). Before a municipality buys a software, that software must have a 'Certificate of Interoperability' showing it can successfully push data to the national HMIS."</w:t>
      </w:r>
    </w:p>
    <w:p w:rsidR="006F670F" w:rsidRPr="006F670F" w:rsidRDefault="006F670F" w:rsidP="006F670F">
      <w:pPr>
        <w:spacing w:before="100" w:beforeAutospacing="1" w:after="100" w:afterAutospacing="1" w:line="240" w:lineRule="auto"/>
        <w:outlineLvl w:val="2"/>
        <w:rPr>
          <w:rFonts w:eastAsia="Times New Roman" w:cs="Times New Roman"/>
          <w:b/>
          <w:bCs/>
          <w:color w:val="000000"/>
          <w:sz w:val="27"/>
          <w:szCs w:val="27"/>
          <w:lang w:val="en-NP"/>
        </w:rPr>
      </w:pPr>
      <w:r w:rsidRPr="006F670F">
        <w:rPr>
          <w:rFonts w:eastAsia="Times New Roman" w:cs="Times New Roman"/>
          <w:b/>
          <w:bCs/>
          <w:color w:val="000000"/>
          <w:sz w:val="27"/>
          <w:szCs w:val="27"/>
          <w:lang w:val="en-NP"/>
        </w:rPr>
        <w:t>12. Local Governments &amp; Interoperability</w:t>
      </w:r>
    </w:p>
    <w:p w:rsidR="006F670F" w:rsidRPr="006F670F" w:rsidRDefault="006F670F" w:rsidP="006F670F">
      <w:pPr>
        <w:spacing w:before="100" w:beforeAutospacing="1" w:after="100" w:afterAutospacing="1" w:line="240" w:lineRule="auto"/>
        <w:rPr>
          <w:rFonts w:eastAsia="Times New Roman" w:cs="Times New Roman"/>
          <w:color w:val="000000"/>
          <w:sz w:val="24"/>
          <w:szCs w:val="24"/>
          <w:lang w:val="en-NP"/>
        </w:rPr>
      </w:pPr>
      <w:r w:rsidRPr="006F670F">
        <w:rPr>
          <w:rFonts w:eastAsia="Times New Roman" w:cs="Times New Roman"/>
          <w:color w:val="000000"/>
          <w:sz w:val="24"/>
          <w:szCs w:val="24"/>
          <w:lang w:val="en-NP"/>
        </w:rPr>
        <w:t>"Local governments can help by </w:t>
      </w:r>
      <w:r w:rsidRPr="006F670F">
        <w:rPr>
          <w:rFonts w:eastAsia="Times New Roman" w:cs="Times New Roman"/>
          <w:b/>
          <w:bCs/>
          <w:color w:val="000000"/>
          <w:sz w:val="24"/>
          <w:szCs w:val="24"/>
          <w:lang w:val="en-NP"/>
        </w:rPr>
        <w:t>refusing to buy 'Black Box' systems</w:t>
      </w:r>
      <w:r w:rsidRPr="006F670F">
        <w:rPr>
          <w:rFonts w:eastAsia="Times New Roman" w:cs="Times New Roman"/>
          <w:color w:val="000000"/>
          <w:sz w:val="24"/>
          <w:szCs w:val="24"/>
          <w:lang w:val="en-NP"/>
        </w:rPr>
        <w:t>. They should mandate that any software they procure must have open APIs and allow the municipality to own their data. Interoperability starts with the procurement contract."</w:t>
      </w:r>
    </w:p>
    <w:p w:rsidR="0095441E" w:rsidRDefault="0095441E" w:rsidP="006F670F">
      <w:r>
        <w:br/>
      </w:r>
    </w:p>
    <w:p w:rsidR="0095441E" w:rsidRDefault="0095441E">
      <w:pPr>
        <w:spacing w:after="0" w:line="240" w:lineRule="auto"/>
      </w:pPr>
      <w:r>
        <w:br w:type="page"/>
      </w:r>
    </w:p>
    <w:p w:rsidR="0095441E" w:rsidRDefault="0095441E" w:rsidP="0095441E">
      <w:pPr>
        <w:pStyle w:val="NormalWeb"/>
        <w:rPr>
          <w:color w:val="000000"/>
        </w:rPr>
      </w:pPr>
      <w:r>
        <w:rPr>
          <w:rStyle w:val="Strong"/>
          <w:color w:val="000000"/>
        </w:rPr>
        <w:lastRenderedPageBreak/>
        <w:t>Role:</w:t>
      </w:r>
      <w:r>
        <w:rPr>
          <w:rStyle w:val="apple-converted-space"/>
          <w:color w:val="000000"/>
        </w:rPr>
        <w:t> </w:t>
      </w:r>
      <w:r>
        <w:rPr>
          <w:rStyle w:val="Emphasis"/>
          <w:rFonts w:eastAsiaTheme="majorEastAsia"/>
          <w:color w:val="000000"/>
        </w:rPr>
        <w:t>Digital Health Systems Architect &amp; Public Health Informatics Advisor</w:t>
      </w:r>
    </w:p>
    <w:p w:rsidR="0095441E" w:rsidRDefault="0095441E" w:rsidP="0095441E">
      <w:pPr>
        <w:pStyle w:val="NormalWeb"/>
        <w:rPr>
          <w:color w:val="000000"/>
        </w:rPr>
      </w:pPr>
      <w:r>
        <w:rPr>
          <w:color w:val="000000"/>
        </w:rPr>
        <w:t>At this conference, my role is to</w:t>
      </w:r>
      <w:r>
        <w:rPr>
          <w:rStyle w:val="apple-converted-space"/>
          <w:color w:val="000000"/>
        </w:rPr>
        <w:t> </w:t>
      </w:r>
      <w:r>
        <w:rPr>
          <w:rStyle w:val="Strong"/>
          <w:color w:val="000000"/>
        </w:rPr>
        <w:t>bridge policy, public health, and technology</w:t>
      </w:r>
      <w:r>
        <w:rPr>
          <w:color w:val="000000"/>
        </w:rPr>
        <w:t>—focusing on how Nepal can build a</w:t>
      </w:r>
      <w:r>
        <w:rPr>
          <w:rStyle w:val="apple-converted-space"/>
          <w:color w:val="000000"/>
        </w:rPr>
        <w:t> </w:t>
      </w:r>
      <w:r>
        <w:rPr>
          <w:rStyle w:val="Strong"/>
          <w:color w:val="000000"/>
        </w:rPr>
        <w:t>future-ready, interoperable digital health ecosystem</w:t>
      </w:r>
      <w:r>
        <w:rPr>
          <w:color w:val="000000"/>
        </w:rPr>
        <w:t>.</w:t>
      </w:r>
    </w:p>
    <w:p w:rsidR="0095441E" w:rsidRDefault="0095441E" w:rsidP="0095441E">
      <w:pPr>
        <w:pStyle w:val="NormalWeb"/>
        <w:rPr>
          <w:color w:val="000000"/>
        </w:rPr>
      </w:pPr>
      <w:r>
        <w:rPr>
          <w:color w:val="000000"/>
        </w:rPr>
        <w:t>Specifically, I contribute by:</w:t>
      </w:r>
    </w:p>
    <w:p w:rsidR="0095441E" w:rsidRDefault="0095441E" w:rsidP="0095441E">
      <w:pPr>
        <w:pStyle w:val="NormalWeb"/>
        <w:numPr>
          <w:ilvl w:val="0"/>
          <w:numId w:val="6"/>
        </w:numPr>
        <w:rPr>
          <w:color w:val="000000"/>
        </w:rPr>
      </w:pPr>
      <w:r>
        <w:rPr>
          <w:rStyle w:val="Strong"/>
          <w:color w:val="000000"/>
        </w:rPr>
        <w:t>Highlighting Systemic Risks</w:t>
      </w:r>
      <w:r>
        <w:rPr>
          <w:color w:val="000000"/>
        </w:rPr>
        <w:br/>
        <w:t>I explain the long-term risks of fragmented health systems—</w:t>
      </w:r>
      <w:r>
        <w:rPr>
          <w:rStyle w:val="Emphasis"/>
          <w:rFonts w:eastAsiaTheme="majorEastAsia"/>
          <w:color w:val="000000"/>
        </w:rPr>
        <w:t>data graveyards, patient blindness, duplicated costs,</w:t>
      </w:r>
      <w:r>
        <w:rPr>
          <w:rStyle w:val="Emphasis"/>
          <w:rFonts w:eastAsiaTheme="majorEastAsia"/>
          <w:color w:val="000000"/>
          <w:lang w:val="en-US"/>
        </w:rPr>
        <w:t xml:space="preserve"> </w:t>
      </w:r>
      <w:r>
        <w:rPr>
          <w:color w:val="000000"/>
        </w:rPr>
        <w:t>and missed public-health intelligence.</w:t>
      </w:r>
    </w:p>
    <w:p w:rsidR="0095441E" w:rsidRDefault="0095441E" w:rsidP="0095441E">
      <w:pPr>
        <w:pStyle w:val="NormalWeb"/>
        <w:numPr>
          <w:ilvl w:val="0"/>
          <w:numId w:val="6"/>
        </w:numPr>
        <w:rPr>
          <w:color w:val="000000"/>
        </w:rPr>
      </w:pPr>
      <w:r>
        <w:rPr>
          <w:rStyle w:val="Strong"/>
          <w:color w:val="000000"/>
        </w:rPr>
        <w:t>Defining Minimum National Readiness</w:t>
      </w:r>
      <w:r>
        <w:rPr>
          <w:color w:val="000000"/>
        </w:rPr>
        <w:br/>
        <w:t>I outline</w:t>
      </w:r>
      <w:r>
        <w:rPr>
          <w:rStyle w:val="apple-converted-space"/>
          <w:color w:val="000000"/>
        </w:rPr>
        <w:t> </w:t>
      </w:r>
      <w:r>
        <w:rPr>
          <w:rStyle w:val="Strong"/>
          <w:color w:val="000000"/>
        </w:rPr>
        <w:t>practical minimum standards</w:t>
      </w:r>
      <w:r>
        <w:rPr>
          <w:rStyle w:val="apple-converted-space"/>
          <w:color w:val="000000"/>
        </w:rPr>
        <w:t> </w:t>
      </w:r>
      <w:r>
        <w:rPr>
          <w:color w:val="000000"/>
        </w:rPr>
        <w:t>local governments must follow (ICD-11, LOINC, HL7 FHIR, MPI, security compliance) to ensure systems are nationally interoperable.</w:t>
      </w:r>
    </w:p>
    <w:p w:rsidR="0095441E" w:rsidRDefault="0095441E" w:rsidP="0095441E">
      <w:pPr>
        <w:pStyle w:val="NormalWeb"/>
        <w:numPr>
          <w:ilvl w:val="0"/>
          <w:numId w:val="6"/>
        </w:numPr>
        <w:rPr>
          <w:color w:val="000000"/>
        </w:rPr>
      </w:pPr>
      <w:r>
        <w:rPr>
          <w:rStyle w:val="Strong"/>
          <w:color w:val="000000"/>
        </w:rPr>
        <w:t>Advising on Governance &amp; Architecture</w:t>
      </w:r>
      <w:r>
        <w:rPr>
          <w:color w:val="000000"/>
        </w:rPr>
        <w:br/>
        <w:t>I advocate for a</w:t>
      </w:r>
      <w:r>
        <w:rPr>
          <w:rStyle w:val="apple-converted-space"/>
          <w:color w:val="000000"/>
        </w:rPr>
        <w:t> </w:t>
      </w:r>
      <w:r>
        <w:rPr>
          <w:rStyle w:val="Strong"/>
          <w:color w:val="000000"/>
        </w:rPr>
        <w:t>Federated Health Information Exchange (HIE) model</w:t>
      </w:r>
      <w:r>
        <w:rPr>
          <w:color w:val="000000"/>
        </w:rPr>
        <w:t>, balancing national visibility with provincial and local autonomy.</w:t>
      </w:r>
    </w:p>
    <w:p w:rsidR="0095441E" w:rsidRDefault="0095441E" w:rsidP="0095441E">
      <w:pPr>
        <w:pStyle w:val="NormalWeb"/>
        <w:numPr>
          <w:ilvl w:val="0"/>
          <w:numId w:val="6"/>
        </w:numPr>
        <w:rPr>
          <w:color w:val="000000"/>
        </w:rPr>
      </w:pPr>
      <w:r>
        <w:rPr>
          <w:rStyle w:val="Strong"/>
          <w:color w:val="000000"/>
        </w:rPr>
        <w:t>Clarifying Government Roles</w:t>
      </w:r>
      <w:r>
        <w:rPr>
          <w:color w:val="000000"/>
        </w:rPr>
        <w:br/>
        <w:t>I help frame clear responsibilities across</w:t>
      </w:r>
      <w:r>
        <w:rPr>
          <w:rStyle w:val="apple-converted-space"/>
          <w:color w:val="000000"/>
        </w:rPr>
        <w:t> </w:t>
      </w:r>
      <w:r>
        <w:rPr>
          <w:rStyle w:val="Strong"/>
          <w:color w:val="000000"/>
        </w:rPr>
        <w:t>federal, provincial, and local levels</w:t>
      </w:r>
      <w:r>
        <w:rPr>
          <w:rStyle w:val="apple-converted-space"/>
          <w:color w:val="000000"/>
        </w:rPr>
        <w:t> </w:t>
      </w:r>
      <w:r>
        <w:rPr>
          <w:color w:val="000000"/>
        </w:rPr>
        <w:t>so digital health does not fail due to governance confusion.</w:t>
      </w:r>
    </w:p>
    <w:p w:rsidR="0095441E" w:rsidRDefault="0095441E" w:rsidP="0095441E">
      <w:pPr>
        <w:pStyle w:val="NormalWeb"/>
        <w:numPr>
          <w:ilvl w:val="0"/>
          <w:numId w:val="6"/>
        </w:numPr>
        <w:rPr>
          <w:color w:val="000000"/>
        </w:rPr>
      </w:pPr>
      <w:r>
        <w:rPr>
          <w:rStyle w:val="Strong"/>
          <w:color w:val="000000"/>
        </w:rPr>
        <w:t>Promoting Sustainable Financing Models</w:t>
      </w:r>
      <w:r>
        <w:rPr>
          <w:color w:val="000000"/>
        </w:rPr>
        <w:br/>
        <w:t>I address the “who pays” question—arguing for</w:t>
      </w:r>
      <w:r>
        <w:rPr>
          <w:rStyle w:val="apple-converted-space"/>
          <w:color w:val="000000"/>
        </w:rPr>
        <w:t> </w:t>
      </w:r>
      <w:r>
        <w:rPr>
          <w:rStyle w:val="Strong"/>
          <w:color w:val="000000"/>
        </w:rPr>
        <w:t>municipal budget ownership</w:t>
      </w:r>
      <w:r>
        <w:rPr>
          <w:color w:val="000000"/>
        </w:rPr>
        <w:t>, supported by insurance-linked digital service fees, not perpetual donor dependency.</w:t>
      </w:r>
    </w:p>
    <w:p w:rsidR="0095441E" w:rsidRDefault="0095441E" w:rsidP="0095441E">
      <w:pPr>
        <w:pStyle w:val="NormalWeb"/>
        <w:numPr>
          <w:ilvl w:val="0"/>
          <w:numId w:val="6"/>
        </w:numPr>
        <w:rPr>
          <w:color w:val="000000"/>
        </w:rPr>
      </w:pPr>
      <w:r>
        <w:rPr>
          <w:rStyle w:val="Strong"/>
          <w:color w:val="000000"/>
        </w:rPr>
        <w:t>Championing Digital Public Goods (DPGs)</w:t>
      </w:r>
      <w:r>
        <w:rPr>
          <w:color w:val="000000"/>
        </w:rPr>
        <w:br/>
        <w:t>I promote</w:t>
      </w:r>
      <w:r>
        <w:rPr>
          <w:rStyle w:val="apple-converted-space"/>
          <w:color w:val="000000"/>
        </w:rPr>
        <w:t> </w:t>
      </w:r>
      <w:r>
        <w:rPr>
          <w:rStyle w:val="Strong"/>
          <w:color w:val="000000"/>
        </w:rPr>
        <w:t>open standards and DPG platforms</w:t>
      </w:r>
      <w:r>
        <w:rPr>
          <w:rStyle w:val="apple-converted-space"/>
          <w:color w:val="000000"/>
        </w:rPr>
        <w:t> </w:t>
      </w:r>
      <w:r>
        <w:rPr>
          <w:color w:val="000000"/>
        </w:rPr>
        <w:t>(e.g., DHIS2, OpenMRS) while emphasizing that sustainability requires</w:t>
      </w:r>
      <w:r>
        <w:rPr>
          <w:rStyle w:val="apple-converted-space"/>
          <w:color w:val="000000"/>
        </w:rPr>
        <w:t> </w:t>
      </w:r>
      <w:r>
        <w:rPr>
          <w:rStyle w:val="Strong"/>
          <w:color w:val="000000"/>
        </w:rPr>
        <w:t>professional private-sector implementation and support</w:t>
      </w:r>
      <w:r>
        <w:rPr>
          <w:color w:val="000000"/>
        </w:rPr>
        <w:t>.</w:t>
      </w:r>
    </w:p>
    <w:p w:rsidR="0095441E" w:rsidRDefault="0095441E" w:rsidP="0095441E">
      <w:pPr>
        <w:pStyle w:val="NormalWeb"/>
        <w:numPr>
          <w:ilvl w:val="0"/>
          <w:numId w:val="6"/>
        </w:numPr>
        <w:rPr>
          <w:color w:val="000000"/>
        </w:rPr>
      </w:pPr>
      <w:r>
        <w:rPr>
          <w:rStyle w:val="Strong"/>
          <w:color w:val="000000"/>
        </w:rPr>
        <w:t>Encouraging Responsible Private Sector Engagement</w:t>
      </w:r>
      <w:r>
        <w:rPr>
          <w:color w:val="000000"/>
        </w:rPr>
        <w:br/>
        <w:t>I position the private sector as</w:t>
      </w:r>
      <w:r>
        <w:rPr>
          <w:rStyle w:val="apple-converted-space"/>
          <w:color w:val="000000"/>
        </w:rPr>
        <w:t> </w:t>
      </w:r>
      <w:r>
        <w:rPr>
          <w:rStyle w:val="Strong"/>
          <w:color w:val="000000"/>
        </w:rPr>
        <w:t>enablers of innovation, implementation, and long-term system reliability</w:t>
      </w:r>
      <w:r>
        <w:rPr>
          <w:color w:val="000000"/>
        </w:rPr>
        <w:t>, not data owners.</w:t>
      </w:r>
    </w:p>
    <w:p w:rsidR="0095441E" w:rsidRDefault="0095441E" w:rsidP="0095441E">
      <w:pPr>
        <w:pStyle w:val="NormalWeb"/>
        <w:numPr>
          <w:ilvl w:val="0"/>
          <w:numId w:val="6"/>
        </w:numPr>
        <w:rPr>
          <w:color w:val="000000"/>
        </w:rPr>
      </w:pPr>
      <w:r>
        <w:rPr>
          <w:rStyle w:val="Strong"/>
          <w:color w:val="000000"/>
        </w:rPr>
        <w:t>Protecting Local Government Interests</w:t>
      </w:r>
      <w:r>
        <w:rPr>
          <w:color w:val="000000"/>
        </w:rPr>
        <w:br/>
        <w:t>I emphasize</w:t>
      </w:r>
      <w:r>
        <w:rPr>
          <w:rStyle w:val="apple-converted-space"/>
          <w:color w:val="000000"/>
        </w:rPr>
        <w:t> </w:t>
      </w:r>
      <w:r>
        <w:rPr>
          <w:rStyle w:val="Strong"/>
          <w:color w:val="000000"/>
        </w:rPr>
        <w:t>procurement reform</w:t>
      </w:r>
      <w:r>
        <w:rPr>
          <w:color w:val="000000"/>
        </w:rPr>
        <w:t>—urging municipalities to reject black-box systems and demand open APIs and data ownership.</w:t>
      </w:r>
    </w:p>
    <w:p w:rsidR="0095441E" w:rsidRDefault="0095441E" w:rsidP="0095441E">
      <w:pPr>
        <w:pStyle w:val="NormalWeb"/>
        <w:numPr>
          <w:ilvl w:val="0"/>
          <w:numId w:val="6"/>
        </w:numPr>
        <w:rPr>
          <w:color w:val="000000"/>
        </w:rPr>
      </w:pPr>
      <w:r>
        <w:rPr>
          <w:rStyle w:val="Strong"/>
          <w:color w:val="000000"/>
        </w:rPr>
        <w:t>Ensuring Compliance &amp; Quality</w:t>
      </w:r>
      <w:r>
        <w:rPr>
          <w:color w:val="000000"/>
        </w:rPr>
        <w:br/>
        <w:t>I support the idea of a</w:t>
      </w:r>
      <w:r>
        <w:rPr>
          <w:rStyle w:val="apple-converted-space"/>
          <w:color w:val="000000"/>
        </w:rPr>
        <w:t> </w:t>
      </w:r>
      <w:r>
        <w:rPr>
          <w:rStyle w:val="Strong"/>
          <w:color w:val="000000"/>
        </w:rPr>
        <w:t>National Certification Lab</w:t>
      </w:r>
      <w:r>
        <w:rPr>
          <w:rStyle w:val="apple-converted-space"/>
          <w:color w:val="000000"/>
        </w:rPr>
        <w:t> </w:t>
      </w:r>
      <w:r>
        <w:rPr>
          <w:color w:val="000000"/>
        </w:rPr>
        <w:t>to validate interoperability before any system is deployed.</w:t>
      </w:r>
    </w:p>
    <w:p w:rsidR="0095441E" w:rsidRDefault="0095441E" w:rsidP="0095441E"/>
    <w:p w:rsidR="006F670F" w:rsidRPr="006F670F" w:rsidRDefault="006F670F" w:rsidP="006F670F"/>
    <w:sectPr w:rsidR="006F670F" w:rsidRPr="006F67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E11AD"/>
    <w:multiLevelType w:val="multilevel"/>
    <w:tmpl w:val="BEF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A2238"/>
    <w:multiLevelType w:val="multilevel"/>
    <w:tmpl w:val="C7A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E218F"/>
    <w:multiLevelType w:val="multilevel"/>
    <w:tmpl w:val="5A94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5280A"/>
    <w:multiLevelType w:val="multilevel"/>
    <w:tmpl w:val="953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8214A"/>
    <w:multiLevelType w:val="multilevel"/>
    <w:tmpl w:val="948C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5136CB"/>
    <w:multiLevelType w:val="multilevel"/>
    <w:tmpl w:val="78D4CD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33142">
    <w:abstractNumId w:val="4"/>
  </w:num>
  <w:num w:numId="2" w16cid:durableId="2019651628">
    <w:abstractNumId w:val="5"/>
  </w:num>
  <w:num w:numId="3" w16cid:durableId="297036699">
    <w:abstractNumId w:val="1"/>
  </w:num>
  <w:num w:numId="4" w16cid:durableId="1802453089">
    <w:abstractNumId w:val="2"/>
  </w:num>
  <w:num w:numId="5" w16cid:durableId="733773056">
    <w:abstractNumId w:val="0"/>
  </w:num>
  <w:num w:numId="6" w16cid:durableId="813914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0F"/>
    <w:rsid w:val="002A26E7"/>
    <w:rsid w:val="00631668"/>
    <w:rsid w:val="006F670F"/>
    <w:rsid w:val="008D2AA2"/>
    <w:rsid w:val="0095441E"/>
    <w:rsid w:val="009A5999"/>
    <w:rsid w:val="009D0E3E"/>
    <w:rsid w:val="00DE79CA"/>
    <w:rsid w:val="00DF7CAB"/>
    <w:rsid w:val="00EA5CD4"/>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D032"/>
  <w15:chartTrackingRefBased/>
  <w15:docId w15:val="{E642B3FD-279E-7B47-B999-073F9A2E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668"/>
    <w:pPr>
      <w:spacing w:after="160" w:line="259" w:lineRule="auto"/>
    </w:pPr>
    <w:rPr>
      <w:rFonts w:ascii="Times New Roman" w:hAnsi="Times New Roman"/>
      <w:sz w:val="22"/>
      <w:szCs w:val="22"/>
      <w:lang w:val="en-US"/>
    </w:rPr>
  </w:style>
  <w:style w:type="paragraph" w:styleId="Heading2">
    <w:name w:val="heading 2"/>
    <w:basedOn w:val="Normal"/>
    <w:next w:val="Normal"/>
    <w:link w:val="Heading2Char"/>
    <w:uiPriority w:val="9"/>
    <w:semiHidden/>
    <w:unhideWhenUsed/>
    <w:qFormat/>
    <w:rsid w:val="0095441E"/>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6F670F"/>
    <w:pPr>
      <w:spacing w:before="100" w:beforeAutospacing="1" w:after="100" w:afterAutospacing="1" w:line="240" w:lineRule="auto"/>
      <w:outlineLvl w:val="2"/>
    </w:pPr>
    <w:rPr>
      <w:rFonts w:eastAsia="Times New Roman" w:cs="Times New Roman"/>
      <w:b/>
      <w:bCs/>
      <w:sz w:val="27"/>
      <w:szCs w:val="27"/>
      <w:lang w:val="en-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2AA2"/>
    <w:pPr>
      <w:keepNext/>
      <w:keepLines/>
      <w:spacing w:after="60"/>
      <w:jc w:val="center"/>
    </w:pPr>
    <w:rPr>
      <w:b/>
      <w:sz w:val="32"/>
      <w:szCs w:val="32"/>
    </w:rPr>
  </w:style>
  <w:style w:type="character" w:customStyle="1" w:styleId="TitleChar">
    <w:name w:val="Title Char"/>
    <w:basedOn w:val="DefaultParagraphFont"/>
    <w:link w:val="Title"/>
    <w:uiPriority w:val="10"/>
    <w:rsid w:val="008D2AA2"/>
    <w:rPr>
      <w:rFonts w:ascii="Times New Roman" w:eastAsia="Arial" w:hAnsi="Times New Roman" w:cs="Arial"/>
      <w:b/>
      <w:sz w:val="32"/>
      <w:szCs w:val="32"/>
      <w:lang w:val="en"/>
    </w:rPr>
  </w:style>
  <w:style w:type="paragraph" w:styleId="NormalWeb">
    <w:name w:val="Normal (Web)"/>
    <w:basedOn w:val="Normal"/>
    <w:uiPriority w:val="99"/>
    <w:semiHidden/>
    <w:unhideWhenUsed/>
    <w:rsid w:val="006F670F"/>
    <w:pPr>
      <w:spacing w:before="100" w:beforeAutospacing="1" w:after="100" w:afterAutospacing="1" w:line="240" w:lineRule="auto"/>
    </w:pPr>
    <w:rPr>
      <w:rFonts w:eastAsia="Times New Roman" w:cs="Times New Roman"/>
      <w:sz w:val="24"/>
      <w:szCs w:val="24"/>
      <w:lang w:val="en-NP"/>
    </w:rPr>
  </w:style>
  <w:style w:type="character" w:customStyle="1" w:styleId="Heading3Char">
    <w:name w:val="Heading 3 Char"/>
    <w:basedOn w:val="DefaultParagraphFont"/>
    <w:link w:val="Heading3"/>
    <w:uiPriority w:val="9"/>
    <w:rsid w:val="006F670F"/>
    <w:rPr>
      <w:rFonts w:ascii="Times New Roman" w:eastAsia="Times New Roman" w:hAnsi="Times New Roman" w:cs="Times New Roman"/>
      <w:b/>
      <w:bCs/>
      <w:sz w:val="27"/>
      <w:szCs w:val="27"/>
      <w:lang w:val="en-NP"/>
    </w:rPr>
  </w:style>
  <w:style w:type="character" w:customStyle="1" w:styleId="apple-converted-space">
    <w:name w:val="apple-converted-space"/>
    <w:basedOn w:val="DefaultParagraphFont"/>
    <w:rsid w:val="006F670F"/>
  </w:style>
  <w:style w:type="character" w:customStyle="1" w:styleId="Heading2Char">
    <w:name w:val="Heading 2 Char"/>
    <w:basedOn w:val="DefaultParagraphFont"/>
    <w:link w:val="Heading2"/>
    <w:uiPriority w:val="9"/>
    <w:semiHidden/>
    <w:rsid w:val="0095441E"/>
    <w:rPr>
      <w:rFonts w:asciiTheme="majorHAnsi" w:eastAsiaTheme="majorEastAsia" w:hAnsiTheme="majorHAnsi" w:cstheme="majorBidi"/>
      <w:color w:val="2F5496" w:themeColor="accent1" w:themeShade="BF"/>
      <w:sz w:val="26"/>
      <w:szCs w:val="23"/>
      <w:lang w:val="en-US"/>
    </w:rPr>
  </w:style>
  <w:style w:type="character" w:styleId="Strong">
    <w:name w:val="Strong"/>
    <w:basedOn w:val="DefaultParagraphFont"/>
    <w:uiPriority w:val="22"/>
    <w:qFormat/>
    <w:rsid w:val="0095441E"/>
    <w:rPr>
      <w:b/>
      <w:bCs/>
    </w:rPr>
  </w:style>
  <w:style w:type="character" w:styleId="Emphasis">
    <w:name w:val="Emphasis"/>
    <w:basedOn w:val="DefaultParagraphFont"/>
    <w:uiPriority w:val="20"/>
    <w:qFormat/>
    <w:rsid w:val="009544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438425">
      <w:bodyDiv w:val="1"/>
      <w:marLeft w:val="0"/>
      <w:marRight w:val="0"/>
      <w:marTop w:val="0"/>
      <w:marBottom w:val="0"/>
      <w:divBdr>
        <w:top w:val="none" w:sz="0" w:space="0" w:color="auto"/>
        <w:left w:val="none" w:sz="0" w:space="0" w:color="auto"/>
        <w:bottom w:val="none" w:sz="0" w:space="0" w:color="auto"/>
        <w:right w:val="none" w:sz="0" w:space="0" w:color="auto"/>
      </w:divBdr>
    </w:div>
    <w:div w:id="543295910">
      <w:bodyDiv w:val="1"/>
      <w:marLeft w:val="0"/>
      <w:marRight w:val="0"/>
      <w:marTop w:val="0"/>
      <w:marBottom w:val="0"/>
      <w:divBdr>
        <w:top w:val="none" w:sz="0" w:space="0" w:color="auto"/>
        <w:left w:val="none" w:sz="0" w:space="0" w:color="auto"/>
        <w:bottom w:val="none" w:sz="0" w:space="0" w:color="auto"/>
        <w:right w:val="none" w:sz="0" w:space="0" w:color="auto"/>
      </w:divBdr>
    </w:div>
    <w:div w:id="1105225792">
      <w:bodyDiv w:val="1"/>
      <w:marLeft w:val="0"/>
      <w:marRight w:val="0"/>
      <w:marTop w:val="0"/>
      <w:marBottom w:val="0"/>
      <w:divBdr>
        <w:top w:val="none" w:sz="0" w:space="0" w:color="auto"/>
        <w:left w:val="none" w:sz="0" w:space="0" w:color="auto"/>
        <w:bottom w:val="none" w:sz="0" w:space="0" w:color="auto"/>
        <w:right w:val="none" w:sz="0" w:space="0" w:color="auto"/>
      </w:divBdr>
    </w:div>
    <w:div w:id="1214078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RAM</dc:creator>
  <cp:keywords/>
  <dc:description/>
  <cp:lastModifiedBy>CHANDRA RAM</cp:lastModifiedBy>
  <cp:revision>1</cp:revision>
  <dcterms:created xsi:type="dcterms:W3CDTF">2026-01-23T08:50:00Z</dcterms:created>
  <dcterms:modified xsi:type="dcterms:W3CDTF">2026-01-23T09:01:00Z</dcterms:modified>
</cp:coreProperties>
</file>