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D274D"/>
          <w:sz w:val="56"/>
        </w:rPr>
        <w:t>TechTrek Platform</w:t>
      </w:r>
    </w:p>
    <w:p>
      <w:pPr>
        <w:jc w:val="center"/>
      </w:pPr>
      <w:r>
        <w:rPr>
          <w:color w:val="3A6EA5"/>
          <w:sz w:val="36"/>
        </w:rPr>
        <w:t>Daily Development Update</w:t>
      </w:r>
    </w:p>
    <w:p>
      <w:pPr>
        <w:jc w:val="center"/>
      </w:pPr>
      <w:r>
        <w:rPr>
          <w:color w:val="666666"/>
          <w:sz w:val="26"/>
        </w:rPr>
        <w:t>March 11, 2026</w:t>
      </w:r>
    </w:p>
    <w:p>
      <w:pPr>
        <w:jc w:val="center"/>
      </w:pPr>
      <w:r>
        <w:rPr>
          <w:i/>
          <w:color w:val="888888"/>
          <w:sz w:val="22"/>
        </w:rPr>
        <w:t>48 files changed  •  ~3,500 lines  •  5 commits</w:t>
      </w:r>
    </w:p>
    <w:p>
      <w:r>
        <w:br w:type="page"/>
      </w:r>
    </w:p>
    <w:p>
      <w:pPr>
        <w:pStyle w:val="Heading1"/>
      </w:pPr>
      <w:r>
        <w:t>Executive Summary</w:t>
      </w:r>
    </w:p>
    <w:p>
      <w:r>
        <w:t>Today’s development sprint delivered a broad set of enhancements across the TechTrek event-management platform. The work spanned backend logic, frontend UI/UX, payment integrations, and administrative tooling. Key highlights include a new speaker role and scheduling system that prevents double-booking, a completely revamped session-creation wizard, hosted-video recording support replacing local file uploads, Razorpay refund tracking with invoice integration, and significant visual polish across both the public site and admin dashboard.</w:t>
      </w:r>
    </w:p>
    <w:p>
      <w:r>
        <w:t>These changes improve the reliability of session scheduling, reduce hosting costs by eliminating video storage, give attendees better filtering and schedule-browsing tools, and provide administrators with richer activity logs and booking insights. The CSS overhaul alone touched over 1,300 lines, ensuring consistent light/dark mode support and improved accessibility throughout the application.</w:t>
      </w:r>
    </w:p>
    <w:p>
      <w:pPr>
        <w:pStyle w:val="Heading1"/>
      </w:pPr>
      <w:r>
        <w:t>Feature Updates</w:t>
      </w:r>
    </w:p>
    <w:p>
      <w:pPr>
        <w:pStyle w:val="Heading2"/>
      </w:pPr>
      <w:r>
        <w:t>Speaker Role Management and Scheduling</w:t>
      </w:r>
    </w:p>
    <w:p>
      <w:pPr>
        <w:pStyle w:val="ListBullet"/>
      </w:pPr>
      <w:r>
        <w:t>Introduced a SessionSpeaker model supporting defined roles (e.g. keynote, panellist, moderator), enabling richer speaker metadata per session.</w:t>
      </w:r>
    </w:p>
    <w:p>
      <w:pPr>
        <w:pStyle w:val="ListBullet"/>
      </w:pPr>
      <w:r>
        <w:t>Added speaker conflict detection: the system now prevents the same speaker from being assigned to multiple sessions that overlap in time at different locations. Conflicts are surfaced with clear error messages during session creation and editing.</w:t>
      </w:r>
    </w:p>
    <w:p>
      <w:pPr>
        <w:pStyle w:val="ListBullet"/>
      </w:pPr>
      <w:r>
        <w:t>Fixed agenda speaker dropdowns so the primary (headline) speaker of the session is also available for selection in individual agenda items.</w:t>
      </w:r>
    </w:p>
    <w:p>
      <w:pPr>
        <w:pStyle w:val="ListBullet"/>
      </w:pPr>
      <w:r>
        <w:t>Admin speakers list now supports filtering by role.</w:t>
      </w:r>
    </w:p>
    <w:p>
      <w:pPr>
        <w:pStyle w:val="Heading2"/>
      </w:pPr>
      <w:r>
        <w:t>Session Creation Wizard Improvements</w:t>
      </w:r>
    </w:p>
    <w:p>
      <w:pPr>
        <w:pStyle w:val="ListBullet"/>
      </w:pPr>
      <w:r>
        <w:t>Reordered the multi-step wizard so that Speakers (step 3) are selected before Agenda items (step 4), giving a more logical flow.</w:t>
      </w:r>
    </w:p>
    <w:p>
      <w:pPr>
        <w:pStyle w:val="ListBullet"/>
      </w:pPr>
      <w:r>
        <w:t>Agenda item speaker fields are now searchable dropdowns populated from the speakers already assigned to the session, with live updates as speakers are added or removed.</w:t>
      </w:r>
    </w:p>
    <w:p>
      <w:pPr>
        <w:pStyle w:val="ListBullet"/>
      </w:pPr>
      <w:r>
        <w:t>Replaced the local recording-file upload with a hosted-link-only approach. Admins now paste a URL from a supported platform and the system validates and embeds it automatically.</w:t>
      </w:r>
    </w:p>
    <w:p>
      <w:pPr>
        <w:pStyle w:val="ListBullet"/>
      </w:pPr>
      <w:r>
        <w:t>Added HTTPS-only whitelist validation covering 9 platforms: YouTube, Vimeo, Dailymotion, Twitch, Facebook Video, Streamable, Wistia, Loom, and Google Drive. Unsupported or non-HTTPS links are rejected with a descriptive message.</w:t>
      </w:r>
    </w:p>
    <w:p>
      <w:pPr>
        <w:pStyle w:val="Heading2"/>
      </w:pPr>
      <w:r>
        <w:t>Public Schedule and Recordings Pages</w:t>
      </w:r>
    </w:p>
    <w:p>
      <w:pPr>
        <w:pStyle w:val="ListBullet"/>
      </w:pPr>
      <w:r>
        <w:t>New /schedule page allows attendees to browse sessions filtered by auditorium or college, with a clean timeline layout.</w:t>
      </w:r>
    </w:p>
    <w:p>
      <w:pPr>
        <w:pStyle w:val="ListBullet"/>
      </w:pPr>
      <w:r>
        <w:t>Schedule also available in the admin dashboard with the same filtering capabilities.</w:t>
      </w:r>
    </w:p>
    <w:p>
      <w:pPr>
        <w:pStyle w:val="ListBullet"/>
      </w:pPr>
      <w:r>
        <w:t>Schedule can be exported as a PDF document, with college and auditorium filters applied.</w:t>
      </w:r>
    </w:p>
    <w:p>
      <w:pPr>
        <w:pStyle w:val="ListBullet"/>
      </w:pPr>
      <w:r>
        <w:t>A JSON API endpoint (/api/schedule) was added for programmatic schedule access.</w:t>
      </w:r>
    </w:p>
    <w:p>
      <w:pPr>
        <w:pStyle w:val="ListBullet"/>
      </w:pPr>
      <w:r>
        <w:t>New /recordings page lists all sessions whose recordings have been marked public, with card-based UI and direct links to session detail pages.</w:t>
      </w:r>
    </w:p>
    <w:p>
      <w:pPr>
        <w:pStyle w:val="ListBullet"/>
      </w:pPr>
      <w:r>
        <w:t>Session detail pages now render embedded video players for all 9 whitelisted providers. The embed URL is computed server-side, eliminating fragile string-splitting in templates.</w:t>
      </w:r>
    </w:p>
    <w:p>
      <w:pPr>
        <w:pStyle w:val="Heading2"/>
      </w:pPr>
      <w:r>
        <w:t>Payment and Refund Tracking</w:t>
      </w:r>
    </w:p>
    <w:p>
      <w:pPr>
        <w:pStyle w:val="ListBullet"/>
      </w:pPr>
      <w:r>
        <w:t>Integrated Razorpay webhook handling with a dedicated WebhookLog model, giving full audit trail of payment lifecycle events (refund.created, refund.processed, refund.failed).</w:t>
      </w:r>
    </w:p>
    <w:p>
      <w:pPr>
        <w:pStyle w:val="ListBullet"/>
      </w:pPr>
      <w:r>
        <w:t>Refund details (refund ID, status, timestamp) are now tracked on the Booking model and automatically updated via webhook callbacks.</w:t>
      </w:r>
    </w:p>
    <w:p>
      <w:pPr>
        <w:pStyle w:val="ListBullet"/>
      </w:pPr>
      <w:r>
        <w:t>Booking cancellation flow now captures the Razorpay refund ID and sets the refund status (initiated, processing, completed, failed).</w:t>
      </w:r>
    </w:p>
    <w:p>
      <w:pPr>
        <w:pStyle w:val="ListBullet"/>
      </w:pPr>
      <w:r>
        <w:t>Refund invoices now include refund-specific metadata (Razorpay refund ID, refund status, processed date) for clearer financial record-keeping.</w:t>
      </w:r>
    </w:p>
    <w:p>
      <w:pPr>
        <w:pStyle w:val="ListBullet"/>
      </w:pPr>
      <w:r>
        <w:t>Admin bookings table now shows a Refund column with status badges, and exposes a Retry Refund button when a refund has failed.</w:t>
      </w:r>
    </w:p>
    <w:p>
      <w:pPr>
        <w:pStyle w:val="Heading2"/>
      </w:pPr>
      <w:r>
        <w:t>UI/UX Improvements</w:t>
      </w:r>
    </w:p>
    <w:p>
      <w:pPr>
        <w:pStyle w:val="ListBullet"/>
      </w:pPr>
      <w:r>
        <w:t>Seat labels throughout the seat-selection page, layout editor, and preview now auto-adjust their text colour to contrast with the seat-type background, in both light and dark mode.</w:t>
      </w:r>
    </w:p>
    <w:p>
      <w:pPr>
        <w:pStyle w:val="ListBullet"/>
      </w:pPr>
      <w:r>
        <w:t>In the booking summary sidebar, seat number labels are coloured to match their seat type (e.g. VIP, Accessible), making the distinction immediately visible.</w:t>
      </w:r>
    </w:p>
    <w:p>
      <w:pPr>
        <w:pStyle w:val="ListBullet"/>
      </w:pPr>
      <w:r>
        <w:t>City and college filter dropdowns on the sessions search page are now mutually constraining: choosing a city restricts the college options to that city, and vice versa, preventing empty result combinations.</w:t>
      </w:r>
    </w:p>
    <w:p>
      <w:pPr>
        <w:pStyle w:val="ListBullet"/>
      </w:pPr>
      <w:r>
        <w:t>Redesigned the front page hero section with a full-width image card for the next upcoming session, including speaker photo, countdown, and improved call-to-action layout.</w:t>
      </w:r>
    </w:p>
    <w:p>
      <w:pPr>
        <w:pStyle w:val="ListBullet"/>
      </w:pPr>
      <w:r>
        <w:t>Major CSS overhaul (~1,300 lines) improving dark mode consistency, form styling, card aesthetics, and responsive behaviour across all pages.</w:t>
      </w:r>
    </w:p>
    <w:p>
      <w:pPr>
        <w:pStyle w:val="Heading2"/>
      </w:pPr>
      <w:r>
        <w:t>Activity Log and Admin Tooling</w:t>
      </w:r>
    </w:p>
    <w:p>
      <w:pPr>
        <w:pStyle w:val="ListBullet"/>
      </w:pPr>
      <w:r>
        <w:t>New platform-wide activity log system tracks actions across all user types — not just admin actions, but also user registrations, logins, logouts, profile updates, bookings, cancellations, certificate downloads, speaker profile edits, and system events (e.g. failed emails).</w:t>
      </w:r>
    </w:p>
    <w:p>
      <w:pPr>
        <w:pStyle w:val="ListBullet"/>
      </w:pPr>
      <w:r>
        <w:t>Each log entry records timestamp, category (auth / admin / booking / speaker / system), action type, the acting user, a human-readable description, IP address, and optional structured extra data.</w:t>
      </w:r>
    </w:p>
    <w:p>
      <w:pPr>
        <w:pStyle w:val="ListBullet"/>
      </w:pPr>
      <w:r>
        <w:t>Dedicated Activity Log page in the admin dashboard with filtering by category, free-text search, date range, and pagination.</w:t>
      </w:r>
    </w:p>
    <w:p>
      <w:pPr>
        <w:pStyle w:val="ListBullet"/>
      </w:pPr>
      <w:r>
        <w:t>Admin bookings view enhanced with a Refund status column showing live status badges (Initiated, Processing, Completed, Failed) and a Retry Refund action for failed refunds.</w:t>
      </w:r>
    </w:p>
    <w:p>
      <w:pPr>
        <w:pStyle w:val="Heading2"/>
      </w:pPr>
      <w:r>
        <w:t>Infrastructure and Maintenance</w:t>
      </w:r>
    </w:p>
    <w:p>
      <w:pPr>
        <w:pStyle w:val="ListBullet"/>
      </w:pPr>
      <w:r>
        <w:t>Added project README.md with setup instructions and architecture overview.</w:t>
      </w:r>
    </w:p>
    <w:p>
      <w:pPr>
        <w:pStyle w:val="ListBullet"/>
      </w:pPr>
      <w:r>
        <w:t>New Razorpay webhook endpoint (/webhooks/razorpay) with signature verification, event parsing, and automatic booking status updates.</w:t>
      </w:r>
    </w:p>
    <w:p>
      <w:pPr>
        <w:pStyle w:val="ListBullet"/>
      </w:pPr>
      <w:r>
        <w:t>Database migrations added for all new model fields (session speakers, webhook logs, activity logs, refund tracking, recording columns).</w:t>
      </w:r>
    </w:p>
    <w:p>
      <w:pPr>
        <w:pStyle w:val="ListBullet"/>
      </w:pPr>
      <w:r>
        <w:t>Seed data expanded to cover new models and relationships for local development and testing.</w:t>
      </w:r>
    </w:p>
    <w:p>
      <w:pPr>
        <w:pStyle w:val="ListBullet"/>
      </w:pPr>
      <w:r>
        <w:t>Deprecated recording_file column dropped from the session model and database schema.</w:t>
      </w:r>
    </w:p>
    <w:p>
      <w:pPr>
        <w:pStyle w:val="Heading1"/>
      </w:pPr>
      <w:r>
        <w:t>Files Changed Summary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Files</w:t>
            </w:r>
          </w:p>
        </w:tc>
        <w:tc>
          <w:tcPr>
            <w:tcW w:type="dxa" w:w="2880"/>
          </w:tcPr>
          <w:p>
            <w:r>
              <w:rPr>
                <w:b/>
              </w:rPr>
              <w:t>Lines Changed</w:t>
            </w:r>
          </w:p>
        </w:tc>
      </w:tr>
      <w:tr>
        <w:tc>
          <w:tcPr>
            <w:tcW w:type="dxa" w:w="2880"/>
          </w:tcPr>
          <w:p>
            <w:r>
              <w:t>Routers (API)</w:t>
            </w:r>
          </w:p>
        </w:tc>
        <w:tc>
          <w:tcPr>
            <w:tcW w:type="dxa" w:w="2880"/>
          </w:tcPr>
          <w:p>
            <w:r>
              <w:t>6</w:t>
            </w:r>
          </w:p>
        </w:tc>
        <w:tc>
          <w:tcPr>
            <w:tcW w:type="dxa" w:w="2880"/>
          </w:tcPr>
          <w:p>
            <w:r>
              <w:t>~860</w:t>
            </w:r>
          </w:p>
        </w:tc>
      </w:tr>
      <w:tr>
        <w:tc>
          <w:tcPr>
            <w:tcW w:type="dxa" w:w="2880"/>
          </w:tcPr>
          <w:p>
            <w:r>
              <w:t>Models</w:t>
            </w:r>
          </w:p>
        </w:tc>
        <w:tc>
          <w:tcPr>
            <w:tcW w:type="dxa" w:w="2880"/>
          </w:tcPr>
          <w:p>
            <w:r>
              <w:t>6</w:t>
            </w:r>
          </w:p>
        </w:tc>
        <w:tc>
          <w:tcPr>
            <w:tcW w:type="dxa" w:w="2880"/>
          </w:tcPr>
          <w:p>
            <w:r>
              <w:t>~80</w:t>
            </w:r>
          </w:p>
        </w:tc>
      </w:tr>
      <w:tr>
        <w:tc>
          <w:tcPr>
            <w:tcW w:type="dxa" w:w="2880"/>
          </w:tcPr>
          <w:p>
            <w:r>
              <w:t>Services</w:t>
            </w:r>
          </w:p>
        </w:tc>
        <w:tc>
          <w:tcPr>
            <w:tcW w:type="dxa" w:w="2880"/>
          </w:tcPr>
          <w:p>
            <w:r>
              <w:t>5</w:t>
            </w:r>
          </w:p>
        </w:tc>
        <w:tc>
          <w:tcPr>
            <w:tcW w:type="dxa" w:w="2880"/>
          </w:tcPr>
          <w:p>
            <w:r>
              <w:t>~110</w:t>
            </w:r>
          </w:p>
        </w:tc>
      </w:tr>
      <w:tr>
        <w:tc>
          <w:tcPr>
            <w:tcW w:type="dxa" w:w="2880"/>
          </w:tcPr>
          <w:p>
            <w:r>
              <w:t>Templates (Admin)</w:t>
            </w:r>
          </w:p>
        </w:tc>
        <w:tc>
          <w:tcPr>
            <w:tcW w:type="dxa" w:w="2880"/>
          </w:tcPr>
          <w:p>
            <w:r>
              <w:t>6</w:t>
            </w:r>
          </w:p>
        </w:tc>
        <w:tc>
          <w:tcPr>
            <w:tcW w:type="dxa" w:w="2880"/>
          </w:tcPr>
          <w:p>
            <w:r>
              <w:t>~640</w:t>
            </w:r>
          </w:p>
        </w:tc>
      </w:tr>
      <w:tr>
        <w:tc>
          <w:tcPr>
            <w:tcW w:type="dxa" w:w="2880"/>
          </w:tcPr>
          <w:p>
            <w:r>
              <w:t>Templates (Public)</w:t>
            </w:r>
          </w:p>
        </w:tc>
        <w:tc>
          <w:tcPr>
            <w:tcW w:type="dxa" w:w="2880"/>
          </w:tcPr>
          <w:p>
            <w:r>
              <w:t>6</w:t>
            </w:r>
          </w:p>
        </w:tc>
        <w:tc>
          <w:tcPr>
            <w:tcW w:type="dxa" w:w="2880"/>
          </w:tcPr>
          <w:p>
            <w:r>
              <w:t>~690</w:t>
            </w:r>
          </w:p>
        </w:tc>
      </w:tr>
      <w:tr>
        <w:tc>
          <w:tcPr>
            <w:tcW w:type="dxa" w:w="2880"/>
          </w:tcPr>
          <w:p>
            <w:r>
              <w:t>Templates (Booking)</w:t>
            </w:r>
          </w:p>
        </w:tc>
        <w:tc>
          <w:tcPr>
            <w:tcW w:type="dxa" w:w="2880"/>
          </w:tcPr>
          <w:p>
            <w:r>
              <w:t>4</w:t>
            </w:r>
          </w:p>
        </w:tc>
        <w:tc>
          <w:tcPr>
            <w:tcW w:type="dxa" w:w="2880"/>
          </w:tcPr>
          <w:p>
            <w:r>
              <w:t>~80</w:t>
            </w:r>
          </w:p>
        </w:tc>
      </w:tr>
      <w:tr>
        <w:tc>
          <w:tcPr>
            <w:tcW w:type="dxa" w:w="2880"/>
          </w:tcPr>
          <w:p>
            <w:r>
              <w:t>Static CSS</w:t>
            </w:r>
          </w:p>
        </w:tc>
        <w:tc>
          <w:tcPr>
            <w:tcW w:type="dxa" w:w="2880"/>
          </w:tcPr>
          <w:p>
            <w:r>
              <w:t>2</w:t>
            </w:r>
          </w:p>
        </w:tc>
        <w:tc>
          <w:tcPr>
            <w:tcW w:type="dxa" w:w="2880"/>
          </w:tcPr>
          <w:p>
            <w:r>
              <w:t>~1,370</w:t>
            </w:r>
          </w:p>
        </w:tc>
      </w:tr>
      <w:tr>
        <w:tc>
          <w:tcPr>
            <w:tcW w:type="dxa" w:w="2880"/>
          </w:tcPr>
          <w:p>
            <w:r>
              <w:t>Static JS</w:t>
            </w:r>
          </w:p>
        </w:tc>
        <w:tc>
          <w:tcPr>
            <w:tcW w:type="dxa" w:w="2880"/>
          </w:tcPr>
          <w:p>
            <w:r>
              <w:t>2</w:t>
            </w:r>
          </w:p>
        </w:tc>
        <w:tc>
          <w:tcPr>
            <w:tcW w:type="dxa" w:w="2880"/>
          </w:tcPr>
          <w:p>
            <w:r>
              <w:t>~30</w:t>
            </w:r>
          </w:p>
        </w:tc>
      </w:tr>
      <w:tr>
        <w:tc>
          <w:tcPr>
            <w:tcW w:type="dxa" w:w="2880"/>
          </w:tcPr>
          <w:p>
            <w:r>
              <w:t>Config / Infra</w:t>
            </w:r>
          </w:p>
        </w:tc>
        <w:tc>
          <w:tcPr>
            <w:tcW w:type="dxa" w:w="2880"/>
          </w:tcPr>
          <w:p>
            <w:r>
              <w:t>5</w:t>
            </w:r>
          </w:p>
        </w:tc>
        <w:tc>
          <w:tcPr>
            <w:tcW w:type="dxa" w:w="2880"/>
          </w:tcPr>
          <w:p>
            <w:r>
              <w:t>~170</w:t>
            </w:r>
          </w:p>
        </w:tc>
      </w:tr>
      <w:tr>
        <w:tc>
          <w:tcPr>
            <w:tcW w:type="dxa" w:w="2880"/>
          </w:tcPr>
          <w:p>
            <w:r>
              <w:t>Seed Data</w:t>
            </w:r>
          </w:p>
        </w:tc>
        <w:tc>
          <w:tcPr>
            <w:tcW w:type="dxa" w:w="2880"/>
          </w:tcPr>
          <w:p>
            <w:r>
              <w:t>1</w:t>
            </w:r>
          </w:p>
        </w:tc>
        <w:tc>
          <w:tcPr>
            <w:tcW w:type="dxa" w:w="2880"/>
          </w:tcPr>
          <w:p>
            <w:r>
              <w:t>~100</w:t>
            </w:r>
          </w:p>
        </w:tc>
      </w:tr>
      <w:tr>
        <w:tc>
          <w:tcPr>
            <w:tcW w:type="dxa" w:w="2880"/>
          </w:tcPr>
          <w:p>
            <w:r>
              <w:t>Documentation</w:t>
            </w:r>
          </w:p>
        </w:tc>
        <w:tc>
          <w:tcPr>
            <w:tcW w:type="dxa" w:w="2880"/>
          </w:tcPr>
          <w:p>
            <w:r>
              <w:t>1</w:t>
            </w:r>
          </w:p>
        </w:tc>
        <w:tc>
          <w:tcPr>
            <w:tcW w:type="dxa" w:w="2880"/>
          </w:tcPr>
          <w:p>
            <w:r>
              <w:t>~37</w:t>
            </w:r>
          </w:p>
        </w:tc>
      </w:tr>
      <w:tr>
        <w:tc>
          <w:tcPr>
            <w:tcW w:type="dxa" w:w="2880"/>
          </w:tcPr>
          <w:p>
            <w:r>
              <w:rPr>
                <w:b/>
              </w:rPr>
              <w:t>Total</w:t>
            </w:r>
          </w:p>
        </w:tc>
        <w:tc>
          <w:tcPr>
            <w:tcW w:type="dxa" w:w="2880"/>
          </w:tcPr>
          <w:p>
            <w:r>
              <w:rPr>
                <w:b/>
              </w:rPr>
              <w:t>48</w:t>
            </w:r>
          </w:p>
        </w:tc>
        <w:tc>
          <w:tcPr>
            <w:tcW w:type="dxa" w:w="2880"/>
          </w:tcPr>
          <w:p>
            <w:r>
              <w:rPr>
                <w:b/>
              </w:rPr>
              <w:t>~3,500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