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5F" w:rsidRPr="00587B5F" w:rsidRDefault="00587B5F" w:rsidP="00587B5F">
      <w:pPr>
        <w:rPr>
          <w:b/>
          <w:color w:val="0000FF"/>
          <w:sz w:val="36"/>
          <w:szCs w:val="36"/>
        </w:rPr>
      </w:pPr>
      <w:r w:rsidRPr="00587B5F">
        <w:rPr>
          <w:b/>
          <w:color w:val="0000FF"/>
          <w:sz w:val="36"/>
          <w:szCs w:val="36"/>
        </w:rPr>
        <w:t>Box-Cox Transformation:</w:t>
      </w:r>
    </w:p>
    <w:p w:rsidR="00587B5F" w:rsidRDefault="00587B5F" w:rsidP="00587B5F">
      <w:pPr>
        <w:rPr>
          <w:b/>
          <w:color w:val="0000FF"/>
        </w:rPr>
      </w:pPr>
      <w:r>
        <w:rPr>
          <w:b/>
          <w:color w:val="0000FF"/>
          <w:sz w:val="32"/>
          <w:szCs w:val="32"/>
        </w:rPr>
        <w:t>(a) Introduction:</w:t>
      </w:r>
    </w:p>
    <w:p w:rsidR="00587B5F" w:rsidRDefault="00587B5F" w:rsidP="00587B5F">
      <w:pPr>
        <w:jc w:val="both"/>
      </w:pPr>
      <w:r>
        <w:t xml:space="preserve">Suppose the tentatively used model </w:t>
      </w:r>
      <w:proofErr w:type="gramStart"/>
      <w:r>
        <w:t xml:space="preserve">is </w:t>
      </w:r>
      <w:proofErr w:type="gramEnd"/>
      <w:r w:rsidRPr="007F5C05">
        <w:rPr>
          <w:position w:val="-10"/>
        </w:rPr>
        <w:object w:dxaOrig="1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5.75pt" o:ole="">
            <v:imagedata r:id="rId7" o:title=""/>
          </v:shape>
          <o:OLEObject Type="Embed" ProgID="Equation.3" ShapeID="_x0000_i1025" DrawAspect="Content" ObjectID="_1424344717" r:id="rId8"/>
        </w:object>
      </w:r>
      <w:r>
        <w:t xml:space="preserve">. Two transformations can be used. The first transformation is </w:t>
      </w:r>
    </w:p>
    <w:p w:rsidR="00587B5F" w:rsidRDefault="00587B5F" w:rsidP="00587B5F">
      <w:pPr>
        <w:jc w:val="center"/>
      </w:pPr>
      <w:r w:rsidRPr="007F5C05">
        <w:rPr>
          <w:position w:val="-36"/>
        </w:rPr>
        <w:object w:dxaOrig="2720" w:dyaOrig="840">
          <v:shape id="_x0000_i1026" type="#_x0000_t75" style="width:244.5pt;height:57pt" o:ole="">
            <v:imagedata r:id="rId9" o:title=""/>
          </v:shape>
          <o:OLEObject Type="Embed" ProgID="Equation.3" ShapeID="_x0000_i1026" DrawAspect="Content" ObjectID="_1424344718" r:id="rId10"/>
        </w:object>
      </w:r>
      <w:r>
        <w:t xml:space="preserve">, </w:t>
      </w:r>
      <w:r w:rsidRPr="007D618A">
        <w:rPr>
          <w:position w:val="-10"/>
        </w:rPr>
        <w:object w:dxaOrig="1219" w:dyaOrig="320">
          <v:shape id="_x0000_i1027" type="#_x0000_t75" style="width:60.75pt;height:15.75pt" o:ole="">
            <v:imagedata r:id="rId11" o:title=""/>
          </v:shape>
          <o:OLEObject Type="Embed" ProgID="Equation.3" ShapeID="_x0000_i1027" DrawAspect="Content" ObjectID="_1424344719" r:id="rId12"/>
        </w:object>
      </w:r>
    </w:p>
    <w:p w:rsidR="00587B5F" w:rsidRDefault="00587B5F" w:rsidP="00587B5F">
      <w:pPr>
        <w:rPr>
          <w:b/>
          <w:color w:val="FF0000"/>
        </w:rPr>
      </w:pPr>
      <w:r>
        <w:t xml:space="preserve">The above transformation is also called </w:t>
      </w:r>
      <w:r w:rsidRPr="007D618A">
        <w:rPr>
          <w:b/>
          <w:color w:val="FF0000"/>
        </w:rPr>
        <w:t>Box-Cox transformation.</w:t>
      </w:r>
    </w:p>
    <w:p w:rsidR="00587B5F" w:rsidRDefault="00587B5F" w:rsidP="00587B5F">
      <w:pPr>
        <w:rPr>
          <w:b/>
          <w:color w:val="FF0000"/>
        </w:rPr>
      </w:pPr>
    </w:p>
    <w:p w:rsidR="00587B5F" w:rsidRDefault="00587B5F" w:rsidP="00587B5F">
      <w:pPr>
        <w:rPr>
          <w:b/>
          <w:sz w:val="32"/>
          <w:szCs w:val="32"/>
        </w:rPr>
      </w:pPr>
      <w:r w:rsidRPr="007D618A">
        <w:rPr>
          <w:b/>
          <w:color w:val="FF0000"/>
          <w:sz w:val="32"/>
          <w:szCs w:val="32"/>
        </w:rPr>
        <w:t>Note</w:t>
      </w:r>
      <w:proofErr w:type="gramStart"/>
      <w:r w:rsidRPr="007D618A">
        <w:rPr>
          <w:b/>
          <w:color w:val="FF0000"/>
          <w:sz w:val="32"/>
          <w:szCs w:val="32"/>
        </w:rPr>
        <w:t>:</w:t>
      </w:r>
      <w:r>
        <w:rPr>
          <w:b/>
          <w:color w:val="FF0000"/>
          <w:sz w:val="32"/>
          <w:szCs w:val="32"/>
        </w:rPr>
        <w:t xml:space="preserve"> </w:t>
      </w:r>
      <w:proofErr w:type="gramEnd"/>
      <w:r w:rsidRPr="007D618A">
        <w:rPr>
          <w:b/>
          <w:color w:val="FF0000"/>
          <w:position w:val="-24"/>
          <w:sz w:val="32"/>
          <w:szCs w:val="32"/>
        </w:rPr>
        <w:object w:dxaOrig="3140" w:dyaOrig="660">
          <v:shape id="_x0000_i1028" type="#_x0000_t75" style="width:225pt;height:43.5pt" o:ole="">
            <v:imagedata r:id="rId13" o:title=""/>
          </v:shape>
          <o:OLEObject Type="Embed" ProgID="Equation.3" ShapeID="_x0000_i1028" DrawAspect="Content" ObjectID="_1424344720" r:id="rId14"/>
        </w:object>
      </w:r>
      <w:r>
        <w:rPr>
          <w:b/>
          <w:sz w:val="32"/>
          <w:szCs w:val="32"/>
        </w:rPr>
        <w:t>.</w:t>
      </w:r>
    </w:p>
    <w:p w:rsidR="00587B5F" w:rsidRPr="003776C7" w:rsidRDefault="00587B5F" w:rsidP="00587B5F">
      <w:pPr>
        <w:rPr>
          <w:b/>
        </w:rPr>
      </w:pPr>
    </w:p>
    <w:p w:rsidR="00587B5F" w:rsidRDefault="00587B5F" w:rsidP="00587B5F">
      <w:r>
        <w:t xml:space="preserve">The other transformation is to scale </w:t>
      </w:r>
      <w:r w:rsidRPr="003776C7">
        <w:rPr>
          <w:position w:val="-12"/>
        </w:rPr>
        <w:object w:dxaOrig="639" w:dyaOrig="360">
          <v:shape id="_x0000_i1029" type="#_x0000_t75" style="width:32.25pt;height:18pt" o:ole="">
            <v:imagedata r:id="rId15" o:title=""/>
          </v:shape>
          <o:OLEObject Type="Embed" ProgID="Equation.3" ShapeID="_x0000_i1029" DrawAspect="Content" ObjectID="_1424344721" r:id="rId16"/>
        </w:object>
      </w:r>
      <w:r>
        <w:t xml:space="preserve"> by </w:t>
      </w:r>
    </w:p>
    <w:p w:rsidR="00587B5F" w:rsidRDefault="00587B5F" w:rsidP="00587B5F">
      <w:pPr>
        <w:jc w:val="center"/>
      </w:pPr>
      <w:r w:rsidRPr="003776C7">
        <w:rPr>
          <w:position w:val="-40"/>
        </w:rPr>
        <w:object w:dxaOrig="2900" w:dyaOrig="920">
          <v:shape id="_x0000_i1030" type="#_x0000_t75" style="width:261pt;height:62.25pt" o:ole="">
            <v:imagedata r:id="rId17" o:title=""/>
          </v:shape>
          <o:OLEObject Type="Embed" ProgID="Equation.3" ShapeID="_x0000_i1030" DrawAspect="Content" ObjectID="_1424344722" r:id="rId18"/>
        </w:object>
      </w:r>
      <w:r>
        <w:t>,</w:t>
      </w:r>
    </w:p>
    <w:p w:rsidR="00587B5F" w:rsidRDefault="00587B5F" w:rsidP="00587B5F">
      <w:proofErr w:type="gramStart"/>
      <w:r>
        <w:t>where</w:t>
      </w:r>
      <w:proofErr w:type="gramEnd"/>
      <w:r>
        <w:t xml:space="preserve"> </w:t>
      </w:r>
    </w:p>
    <w:p w:rsidR="00587B5F" w:rsidRDefault="00587B5F" w:rsidP="00587B5F">
      <w:pPr>
        <w:jc w:val="center"/>
      </w:pPr>
      <w:r w:rsidRPr="00635DA1">
        <w:rPr>
          <w:position w:val="-30"/>
        </w:rPr>
        <w:object w:dxaOrig="2760" w:dyaOrig="780">
          <v:shape id="_x0000_i1031" type="#_x0000_t75" style="width:222.75pt;height:50.25pt" o:ole="">
            <v:imagedata r:id="rId19" o:title=""/>
          </v:shape>
          <o:OLEObject Type="Embed" ProgID="Equation.3" ShapeID="_x0000_i1031" DrawAspect="Content" ObjectID="_1424344723" r:id="rId20"/>
        </w:object>
      </w:r>
    </w:p>
    <w:p w:rsidR="00587B5F" w:rsidRDefault="00587B5F" w:rsidP="00587B5F">
      <w:proofErr w:type="gramStart"/>
      <w:r>
        <w:t>is</w:t>
      </w:r>
      <w:proofErr w:type="gramEnd"/>
      <w:r>
        <w:t xml:space="preserve"> the geometric mean of </w:t>
      </w:r>
      <w:r w:rsidRPr="00635DA1">
        <w:rPr>
          <w:position w:val="-12"/>
        </w:rPr>
        <w:object w:dxaOrig="1180" w:dyaOrig="360">
          <v:shape id="_x0000_i1032" type="#_x0000_t75" style="width:59.25pt;height:18pt" o:ole="">
            <v:imagedata r:id="rId21" o:title=""/>
          </v:shape>
          <o:OLEObject Type="Embed" ProgID="Equation.3" ShapeID="_x0000_i1032" DrawAspect="Content" ObjectID="_1424344724" r:id="rId22"/>
        </w:object>
      </w:r>
      <w:r>
        <w:t xml:space="preserve">. </w:t>
      </w:r>
    </w:p>
    <w:p w:rsidR="00587B5F" w:rsidRDefault="00587B5F" w:rsidP="00587B5F"/>
    <w:p w:rsidR="00587B5F" w:rsidRDefault="00587B5F" w:rsidP="00587B5F">
      <w:r>
        <w:t xml:space="preserve">The model based on the transformed response is </w:t>
      </w:r>
    </w:p>
    <w:p w:rsidR="00587B5F" w:rsidRDefault="00587B5F" w:rsidP="00587B5F">
      <w:pPr>
        <w:jc w:val="center"/>
      </w:pPr>
      <w:r w:rsidRPr="00635DA1">
        <w:rPr>
          <w:position w:val="-68"/>
        </w:rPr>
        <w:object w:dxaOrig="2600" w:dyaOrig="1480">
          <v:shape id="_x0000_i1033" type="#_x0000_t75" style="width:181.5pt;height:81.75pt" o:ole="">
            <v:imagedata r:id="rId23" o:title=""/>
          </v:shape>
          <o:OLEObject Type="Embed" ProgID="Equation.3" ShapeID="_x0000_i1033" DrawAspect="Content" ObjectID="_1424344725" r:id="rId24"/>
        </w:object>
      </w:r>
    </w:p>
    <w:p w:rsidR="00587B5F" w:rsidRDefault="00587B5F" w:rsidP="00587B5F">
      <w:proofErr w:type="gramStart"/>
      <w:r>
        <w:t>or</w:t>
      </w:r>
      <w:proofErr w:type="gramEnd"/>
      <w:r>
        <w:t xml:space="preserve"> </w:t>
      </w:r>
    </w:p>
    <w:p w:rsidR="00587B5F" w:rsidRDefault="00587B5F" w:rsidP="00587B5F">
      <w:pPr>
        <w:jc w:val="center"/>
      </w:pPr>
      <w:r w:rsidRPr="00635DA1">
        <w:rPr>
          <w:position w:val="-68"/>
        </w:rPr>
        <w:object w:dxaOrig="2439" w:dyaOrig="1480">
          <v:shape id="_x0000_i1034" type="#_x0000_t75" style="width:170.25pt;height:81.75pt" o:ole="">
            <v:imagedata r:id="rId25" o:title=""/>
          </v:shape>
          <o:OLEObject Type="Embed" ProgID="Equation.3" ShapeID="_x0000_i1034" DrawAspect="Content" ObjectID="_1424344726" r:id="rId26"/>
        </w:object>
      </w:r>
      <w:r>
        <w:t>.</w:t>
      </w:r>
    </w:p>
    <w:p w:rsidR="00587B5F" w:rsidRDefault="00587B5F" w:rsidP="00587B5F">
      <w:pPr>
        <w:rPr>
          <w:b/>
          <w:color w:val="FF0000"/>
        </w:rPr>
      </w:pPr>
      <w:r w:rsidRPr="00D264ED">
        <w:rPr>
          <w:b/>
          <w:color w:val="FF0000"/>
          <w:sz w:val="32"/>
          <w:szCs w:val="32"/>
        </w:rPr>
        <w:lastRenderedPageBreak/>
        <w:t>Note:</w:t>
      </w:r>
      <w:r>
        <w:rPr>
          <w:b/>
          <w:color w:val="FF0000"/>
          <w:sz w:val="32"/>
          <w:szCs w:val="32"/>
        </w:rPr>
        <w:t xml:space="preserve"> </w:t>
      </w:r>
      <w:r>
        <w:rPr>
          <w:b/>
          <w:color w:val="FF0000"/>
        </w:rPr>
        <w:t>V transformation is usually preferred!!</w:t>
      </w:r>
    </w:p>
    <w:p w:rsidR="00587B5F" w:rsidRDefault="00587B5F" w:rsidP="00587B5F">
      <w:pPr>
        <w:rPr>
          <w:b/>
          <w:color w:val="0000FF"/>
          <w:sz w:val="32"/>
          <w:szCs w:val="32"/>
        </w:rPr>
      </w:pPr>
      <w:r w:rsidRPr="00D264ED">
        <w:rPr>
          <w:b/>
          <w:color w:val="0000FF"/>
          <w:sz w:val="32"/>
          <w:szCs w:val="32"/>
        </w:rPr>
        <w:t xml:space="preserve"> (b) Estimation </w:t>
      </w:r>
      <w:proofErr w:type="gramStart"/>
      <w:r w:rsidRPr="00D264ED">
        <w:rPr>
          <w:b/>
          <w:color w:val="0000FF"/>
          <w:sz w:val="32"/>
          <w:szCs w:val="32"/>
        </w:rPr>
        <w:t xml:space="preserve">of </w:t>
      </w:r>
      <w:proofErr w:type="gramEnd"/>
      <w:r w:rsidRPr="00D264ED">
        <w:rPr>
          <w:b/>
          <w:color w:val="0000FF"/>
          <w:position w:val="-6"/>
          <w:sz w:val="32"/>
          <w:szCs w:val="32"/>
        </w:rPr>
        <w:object w:dxaOrig="220" w:dyaOrig="279">
          <v:shape id="_x0000_i1035" type="#_x0000_t75" style="width:11.25pt;height:14.25pt" o:ole="">
            <v:imagedata r:id="rId27" o:title=""/>
          </v:shape>
          <o:OLEObject Type="Embed" ProgID="Equation.3" ShapeID="_x0000_i1035" DrawAspect="Content" ObjectID="_1424344727" r:id="rId28"/>
        </w:object>
      </w:r>
      <w:r>
        <w:rPr>
          <w:b/>
          <w:color w:val="0000FF"/>
          <w:sz w:val="32"/>
          <w:szCs w:val="32"/>
        </w:rPr>
        <w:t xml:space="preserve">: </w:t>
      </w:r>
    </w:p>
    <w:p w:rsidR="00587B5F" w:rsidRDefault="00587B5F" w:rsidP="00587B5F">
      <w:pPr>
        <w:jc w:val="both"/>
      </w:pPr>
      <w:r>
        <w:t xml:space="preserve">From now on, we concentrate on the </w:t>
      </w:r>
      <w:proofErr w:type="gramStart"/>
      <w:r>
        <w:t xml:space="preserve">transformation </w:t>
      </w:r>
      <w:proofErr w:type="gramEnd"/>
      <w:r w:rsidRPr="004031DD">
        <w:rPr>
          <w:position w:val="-10"/>
        </w:rPr>
        <w:object w:dxaOrig="560" w:dyaOrig="320">
          <v:shape id="_x0000_i1036" type="#_x0000_t75" style="width:27.75pt;height:15.75pt" o:ole="">
            <v:imagedata r:id="rId29" o:title=""/>
          </v:shape>
          <o:OLEObject Type="Embed" ProgID="Equation.3" ShapeID="_x0000_i1036" DrawAspect="Content" ObjectID="_1424344728" r:id="rId30"/>
        </w:object>
      </w:r>
      <w:r>
        <w:t xml:space="preserve">. The likelihood function is </w:t>
      </w:r>
    </w:p>
    <w:p w:rsidR="00587B5F" w:rsidRDefault="00587B5F" w:rsidP="00587B5F">
      <w:pPr>
        <w:jc w:val="center"/>
      </w:pPr>
      <w:r w:rsidRPr="00584D06">
        <w:rPr>
          <w:position w:val="-58"/>
        </w:rPr>
        <w:object w:dxaOrig="4640" w:dyaOrig="1280">
          <v:shape id="_x0000_i1037" type="#_x0000_t75" style="width:345pt;height:92.25pt" o:ole="">
            <v:imagedata r:id="rId31" o:title=""/>
          </v:shape>
          <o:OLEObject Type="Embed" ProgID="Equation.3" ShapeID="_x0000_i1037" DrawAspect="Content" ObjectID="_1424344729" r:id="rId32"/>
        </w:object>
      </w:r>
      <w:r>
        <w:t>.</w:t>
      </w:r>
    </w:p>
    <w:p w:rsidR="00587B5F" w:rsidRDefault="00587B5F" w:rsidP="00587B5F">
      <w:r>
        <w:t xml:space="preserve">Thus, </w:t>
      </w:r>
    </w:p>
    <w:p w:rsidR="00587B5F" w:rsidRDefault="00587B5F" w:rsidP="00587B5F">
      <w:r w:rsidRPr="00585930">
        <w:rPr>
          <w:position w:val="-80"/>
        </w:rPr>
        <w:object w:dxaOrig="5460" w:dyaOrig="1719">
          <v:shape id="_x0000_i1038" type="#_x0000_t75" style="width:405.75pt;height:123.75pt" o:ole="">
            <v:imagedata r:id="rId33" o:title=""/>
          </v:shape>
          <o:OLEObject Type="Embed" ProgID="Equation.3" ShapeID="_x0000_i1038" DrawAspect="Content" ObjectID="_1424344730" r:id="rId34"/>
        </w:object>
      </w:r>
    </w:p>
    <w:p w:rsidR="00587B5F" w:rsidRDefault="00587B5F" w:rsidP="00587B5F">
      <w:r>
        <w:t>Then,</w:t>
      </w:r>
    </w:p>
    <w:p w:rsidR="00587B5F" w:rsidRDefault="00587B5F" w:rsidP="00587B5F">
      <w:r w:rsidRPr="00585930">
        <w:rPr>
          <w:position w:val="-10"/>
        </w:rPr>
        <w:object w:dxaOrig="4720" w:dyaOrig="420">
          <v:shape id="_x0000_i1039" type="#_x0000_t75" style="width:342pt;height:28.5pt" o:ole="">
            <v:imagedata r:id="rId35" o:title=""/>
          </v:shape>
          <o:OLEObject Type="Embed" ProgID="Equation.3" ShapeID="_x0000_i1039" DrawAspect="Content" ObjectID="_1424344731" r:id="rId36"/>
        </w:object>
      </w:r>
      <w:r>
        <w:t>.</w:t>
      </w:r>
    </w:p>
    <w:p w:rsidR="00587B5F" w:rsidRDefault="00587B5F" w:rsidP="00587B5F">
      <w:r>
        <w:t xml:space="preserve">Furthermore, </w:t>
      </w:r>
    </w:p>
    <w:p w:rsidR="00587B5F" w:rsidRDefault="00587B5F" w:rsidP="00587B5F">
      <w:r w:rsidRPr="007D364B">
        <w:rPr>
          <w:position w:val="-134"/>
        </w:rPr>
        <w:object w:dxaOrig="6200" w:dyaOrig="3720">
          <v:shape id="_x0000_i1040" type="#_x0000_t75" style="width:414pt;height:267.75pt" o:ole="">
            <v:imagedata r:id="rId37" o:title=""/>
          </v:shape>
          <o:OLEObject Type="Embed" ProgID="Equation.3" ShapeID="_x0000_i1040" DrawAspect="Content" ObjectID="_1424344732" r:id="rId38"/>
        </w:object>
      </w:r>
    </w:p>
    <w:p w:rsidR="00587B5F" w:rsidRDefault="00587B5F" w:rsidP="00587B5F">
      <w:r>
        <w:lastRenderedPageBreak/>
        <w:t xml:space="preserve">, </w:t>
      </w:r>
      <w:proofErr w:type="gramStart"/>
      <w:r>
        <w:t xml:space="preserve">where </w:t>
      </w:r>
      <w:proofErr w:type="gramEnd"/>
      <w:r w:rsidRPr="00054B11">
        <w:rPr>
          <w:position w:val="-10"/>
        </w:rPr>
        <w:object w:dxaOrig="3120" w:dyaOrig="420">
          <v:shape id="_x0000_i1041" type="#_x0000_t75" style="width:201.75pt;height:27.75pt" o:ole="">
            <v:imagedata r:id="rId39" o:title=""/>
          </v:shape>
          <o:OLEObject Type="Embed" ProgID="Equation.3" ShapeID="_x0000_i1041" DrawAspect="Content" ObjectID="_1424344733" r:id="rId40"/>
        </w:object>
      </w:r>
      <w:r>
        <w:t>.</w:t>
      </w:r>
    </w:p>
    <w:p w:rsidR="00587B5F" w:rsidRDefault="00587B5F" w:rsidP="00587B5F">
      <w:r w:rsidRPr="007D364B">
        <w:rPr>
          <w:position w:val="-24"/>
        </w:rPr>
        <w:object w:dxaOrig="5040" w:dyaOrig="720">
          <v:shape id="_x0000_i1042" type="#_x0000_t75" style="width:405pt;height:36.75pt" o:ole="">
            <v:imagedata r:id="rId41" o:title=""/>
          </v:shape>
          <o:OLEObject Type="Embed" ProgID="Equation.3" ShapeID="_x0000_i1042" DrawAspect="Content" ObjectID="_1424344734" r:id="rId42"/>
        </w:object>
      </w:r>
    </w:p>
    <w:p w:rsidR="00587B5F" w:rsidRDefault="00587B5F" w:rsidP="00587B5F">
      <w:r>
        <w:t xml:space="preserve">, where </w:t>
      </w:r>
      <w:r w:rsidRPr="00054B11">
        <w:rPr>
          <w:position w:val="-10"/>
        </w:rPr>
        <w:object w:dxaOrig="4040" w:dyaOrig="440">
          <v:shape id="_x0000_i1043" type="#_x0000_t75" style="width:201.75pt;height:21.75pt" o:ole="">
            <v:imagedata r:id="rId43" o:title=""/>
          </v:shape>
          <o:OLEObject Type="Embed" ProgID="Equation.3" ShapeID="_x0000_i1043" DrawAspect="Content" ObjectID="_1424344735" r:id="rId44"/>
        </w:object>
      </w:r>
      <w:r>
        <w:t xml:space="preserve"> is the residual sum of square </w:t>
      </w:r>
      <w:proofErr w:type="gramStart"/>
      <w:r>
        <w:t xml:space="preserve">of </w:t>
      </w:r>
      <w:proofErr w:type="gramEnd"/>
      <w:r w:rsidRPr="00054B11">
        <w:rPr>
          <w:position w:val="-10"/>
        </w:rPr>
        <w:object w:dxaOrig="560" w:dyaOrig="320">
          <v:shape id="_x0000_i1044" type="#_x0000_t75" style="width:27.75pt;height:15.75pt" o:ole="">
            <v:imagedata r:id="rId45" o:title=""/>
          </v:shape>
          <o:OLEObject Type="Embed" ProgID="Equation.3" ShapeID="_x0000_i1044" DrawAspect="Content" ObjectID="_1424344736" r:id="rId46"/>
        </w:object>
      </w:r>
      <w:r>
        <w:t xml:space="preserve">. </w:t>
      </w:r>
    </w:p>
    <w:p w:rsidR="00587B5F" w:rsidRDefault="00587B5F" w:rsidP="00587B5F"/>
    <w:p w:rsidR="00587B5F" w:rsidRDefault="00587B5F" w:rsidP="00587B5F">
      <w:r>
        <w:t xml:space="preserve">The maximum likelihood estimate (MLE) </w:t>
      </w:r>
      <w:r w:rsidRPr="00FD2F97">
        <w:rPr>
          <w:position w:val="-6"/>
        </w:rPr>
        <w:object w:dxaOrig="220" w:dyaOrig="340">
          <v:shape id="_x0000_i1045" type="#_x0000_t75" style="width:11.25pt;height:17.25pt" o:ole="">
            <v:imagedata r:id="rId47" o:title=""/>
          </v:shape>
          <o:OLEObject Type="Embed" ProgID="Equation.3" ShapeID="_x0000_i1045" DrawAspect="Content" ObjectID="_1424344737" r:id="rId48"/>
        </w:object>
      </w:r>
      <w:r>
        <w:t xml:space="preserve"> of </w:t>
      </w:r>
      <w:r w:rsidRPr="00FD2F97">
        <w:rPr>
          <w:position w:val="-6"/>
        </w:rPr>
        <w:object w:dxaOrig="220" w:dyaOrig="279">
          <v:shape id="_x0000_i1046" type="#_x0000_t75" style="width:11.25pt;height:14.25pt" o:ole="">
            <v:imagedata r:id="rId49" o:title=""/>
          </v:shape>
          <o:OLEObject Type="Embed" ProgID="Equation.3" ShapeID="_x0000_i1046" DrawAspect="Content" ObjectID="_1424344738" r:id="rId50"/>
        </w:object>
      </w:r>
      <w:r>
        <w:t xml:space="preserve"> is the maximizer of the log-likelihood. That is, </w:t>
      </w:r>
      <w:r w:rsidRPr="00FD2F97">
        <w:rPr>
          <w:position w:val="-6"/>
        </w:rPr>
        <w:object w:dxaOrig="220" w:dyaOrig="340">
          <v:shape id="_x0000_i1047" type="#_x0000_t75" style="width:11.25pt;height:17.25pt" o:ole="">
            <v:imagedata r:id="rId47" o:title=""/>
          </v:shape>
          <o:OLEObject Type="Embed" ProgID="Equation.3" ShapeID="_x0000_i1047" DrawAspect="Content" ObjectID="_1424344739" r:id="rId51"/>
        </w:object>
      </w:r>
      <w:r>
        <w:t xml:space="preserve"> maximizes </w:t>
      </w:r>
    </w:p>
    <w:p w:rsidR="00587B5F" w:rsidRDefault="00587B5F" w:rsidP="00587B5F">
      <w:r w:rsidRPr="0027670F">
        <w:rPr>
          <w:position w:val="-120"/>
        </w:rPr>
        <w:object w:dxaOrig="7540" w:dyaOrig="2520">
          <v:shape id="_x0000_i1048" type="#_x0000_t75" style="width:414pt;height:153pt" o:ole="">
            <v:imagedata r:id="rId52" o:title=""/>
          </v:shape>
          <o:OLEObject Type="Embed" ProgID="Equation.3" ShapeID="_x0000_i1048" DrawAspect="Content" ObjectID="_1424344740" r:id="rId53"/>
        </w:object>
      </w:r>
    </w:p>
    <w:p w:rsidR="00587B5F" w:rsidRDefault="00587B5F" w:rsidP="00587B5F">
      <w:r w:rsidRPr="006F3BAC">
        <w:rPr>
          <w:position w:val="-28"/>
        </w:rPr>
        <w:object w:dxaOrig="6660" w:dyaOrig="680">
          <v:shape id="_x0000_i1049" type="#_x0000_t75" style="width:396pt;height:43.5pt" o:ole="">
            <v:imagedata r:id="rId54" o:title=""/>
          </v:shape>
          <o:OLEObject Type="Embed" ProgID="Equation.3" ShapeID="_x0000_i1049" DrawAspect="Content" ObjectID="_1424344741" r:id="rId55"/>
        </w:object>
      </w:r>
    </w:p>
    <w:p w:rsidR="00587B5F" w:rsidRDefault="00587B5F" w:rsidP="00587B5F">
      <w:r w:rsidRPr="006F3BAC">
        <w:rPr>
          <w:position w:val="-6"/>
        </w:rPr>
        <w:object w:dxaOrig="460" w:dyaOrig="240">
          <v:shape id="_x0000_i1050" type="#_x0000_t75" style="width:23.25pt;height:12pt" o:ole="">
            <v:imagedata r:id="rId56" o:title=""/>
          </v:shape>
          <o:OLEObject Type="Embed" ProgID="Equation.3" ShapeID="_x0000_i1050" DrawAspect="Content" ObjectID="_1424344742" r:id="rId57"/>
        </w:object>
      </w:r>
      <w:r w:rsidRPr="00001D2C">
        <w:rPr>
          <w:position w:val="-6"/>
        </w:rPr>
        <w:object w:dxaOrig="220" w:dyaOrig="340">
          <v:shape id="_x0000_i1051" type="#_x0000_t75" style="width:11.25pt;height:17.25pt" o:ole="">
            <v:imagedata r:id="rId58" o:title=""/>
          </v:shape>
          <o:OLEObject Type="Embed" ProgID="Equation.3" ShapeID="_x0000_i1051" DrawAspect="Content" ObjectID="_1424344743" r:id="rId59"/>
        </w:object>
      </w:r>
      <w:r>
        <w:t xml:space="preserve"> </w:t>
      </w:r>
      <w:proofErr w:type="gramStart"/>
      <w:r>
        <w:t>can</w:t>
      </w:r>
      <w:proofErr w:type="gramEnd"/>
      <w:r>
        <w:t xml:space="preserve"> be found by finding the value of </w:t>
      </w:r>
      <w:r w:rsidRPr="00FD2F97">
        <w:rPr>
          <w:position w:val="-6"/>
        </w:rPr>
        <w:object w:dxaOrig="220" w:dyaOrig="279">
          <v:shape id="_x0000_i1052" type="#_x0000_t75" style="width:11.25pt;height:14.25pt" o:ole="">
            <v:imagedata r:id="rId49" o:title=""/>
          </v:shape>
          <o:OLEObject Type="Embed" ProgID="Equation.3" ShapeID="_x0000_i1052" DrawAspect="Content" ObjectID="_1424344744" r:id="rId60"/>
        </w:object>
      </w:r>
      <w:r>
        <w:t xml:space="preserve"> which minimizes</w:t>
      </w:r>
    </w:p>
    <w:p w:rsidR="00587B5F" w:rsidRPr="00FD2F97" w:rsidRDefault="00587B5F" w:rsidP="00587B5F">
      <w:pPr>
        <w:jc w:val="center"/>
      </w:pPr>
      <w:r w:rsidRPr="00054B11">
        <w:rPr>
          <w:position w:val="-10"/>
        </w:rPr>
        <w:object w:dxaOrig="3980" w:dyaOrig="440">
          <v:shape id="_x0000_i1053" type="#_x0000_t75" style="width:342pt;height:27.75pt" o:ole="">
            <v:imagedata r:id="rId61" o:title=""/>
          </v:shape>
          <o:OLEObject Type="Embed" ProgID="Equation.3" ShapeID="_x0000_i1053" DrawAspect="Content" ObjectID="_1424344745" r:id="rId62"/>
        </w:object>
      </w:r>
      <w:r>
        <w:t>.</w:t>
      </w:r>
    </w:p>
    <w:p w:rsidR="00587B5F" w:rsidRDefault="00587B5F" w:rsidP="00587B5F"/>
    <w:p w:rsidR="00587B5F" w:rsidRDefault="00587B5F" w:rsidP="00587B5F">
      <w:pPr>
        <w:rPr>
          <w:color w:val="0000FF"/>
        </w:rPr>
      </w:pPr>
      <w:r w:rsidRPr="00001D2C">
        <w:rPr>
          <w:b/>
          <w:color w:val="0000FF"/>
        </w:rPr>
        <w:t xml:space="preserve">The procedure of finding the approximate value of </w:t>
      </w:r>
      <w:r w:rsidRPr="00001D2C">
        <w:rPr>
          <w:color w:val="0000FF"/>
          <w:position w:val="-6"/>
        </w:rPr>
        <w:object w:dxaOrig="220" w:dyaOrig="340">
          <v:shape id="_x0000_i1054" type="#_x0000_t75" style="width:11.25pt;height:17.25pt" o:ole="">
            <v:imagedata r:id="rId58" o:title=""/>
          </v:shape>
          <o:OLEObject Type="Embed" ProgID="Equation.3" ShapeID="_x0000_i1054" DrawAspect="Content" ObjectID="_1424344746" r:id="rId63"/>
        </w:object>
      </w:r>
    </w:p>
    <w:p w:rsidR="00587B5F" w:rsidRDefault="00587B5F" w:rsidP="00587B5F">
      <w:pPr>
        <w:numPr>
          <w:ilvl w:val="0"/>
          <w:numId w:val="2"/>
        </w:numPr>
        <w:jc w:val="both"/>
        <w:rPr>
          <w:b/>
        </w:rPr>
      </w:pPr>
      <w:proofErr w:type="gramStart"/>
      <w:r>
        <w:rPr>
          <w:b/>
        </w:rPr>
        <w:t xml:space="preserve">Let </w:t>
      </w:r>
      <w:proofErr w:type="gramEnd"/>
      <w:r w:rsidRPr="00001D2C">
        <w:rPr>
          <w:b/>
          <w:position w:val="-12"/>
        </w:rPr>
        <w:object w:dxaOrig="3940" w:dyaOrig="360">
          <v:shape id="_x0000_i1055" type="#_x0000_t75" style="width:197.25pt;height:18pt" o:ole="">
            <v:imagedata r:id="rId64" o:title=""/>
          </v:shape>
          <o:OLEObject Type="Embed" ProgID="Equation.3" ShapeID="_x0000_i1055" DrawAspect="Content" ObjectID="_1424344747" r:id="rId65"/>
        </w:object>
      </w:r>
      <w:r>
        <w:rPr>
          <w:b/>
        </w:rPr>
        <w:t xml:space="preserve">, where </w:t>
      </w:r>
      <w:r w:rsidRPr="00001D2C">
        <w:rPr>
          <w:b/>
          <w:position w:val="-28"/>
        </w:rPr>
        <w:object w:dxaOrig="1520" w:dyaOrig="680">
          <v:shape id="_x0000_i1056" type="#_x0000_t75" style="width:75.75pt;height:33.75pt" o:ole="">
            <v:imagedata r:id="rId66" o:title=""/>
          </v:shape>
          <o:OLEObject Type="Embed" ProgID="Equation.3" ShapeID="_x0000_i1056" DrawAspect="Content" ObjectID="_1424344748" r:id="rId67"/>
        </w:object>
      </w:r>
      <w:r>
        <w:rPr>
          <w:b/>
        </w:rPr>
        <w:t xml:space="preserve">, </w:t>
      </w:r>
      <w:r w:rsidRPr="00953E9B">
        <w:rPr>
          <w:b/>
          <w:i/>
        </w:rPr>
        <w:t>a</w:t>
      </w:r>
      <w:r>
        <w:rPr>
          <w:b/>
        </w:rPr>
        <w:t xml:space="preserve"> is some constant, and </w:t>
      </w:r>
      <w:r w:rsidRPr="00953E9B">
        <w:rPr>
          <w:b/>
          <w:i/>
        </w:rPr>
        <w:t>n</w:t>
      </w:r>
      <w:r>
        <w:rPr>
          <w:b/>
        </w:rPr>
        <w:t xml:space="preserve"> is a very large number. For example, as </w:t>
      </w:r>
      <w:r w:rsidRPr="00953E9B">
        <w:rPr>
          <w:b/>
          <w:position w:val="-6"/>
        </w:rPr>
        <w:object w:dxaOrig="780" w:dyaOrig="279">
          <v:shape id="_x0000_i1057" type="#_x0000_t75" style="width:39pt;height:14.25pt" o:ole="">
            <v:imagedata r:id="rId68" o:title=""/>
          </v:shape>
          <o:OLEObject Type="Embed" ProgID="Equation.3" ShapeID="_x0000_i1057" DrawAspect="Content" ObjectID="_1424344749" r:id="rId69"/>
        </w:object>
      </w:r>
      <w:r>
        <w:rPr>
          <w:b/>
        </w:rPr>
        <w:t xml:space="preserve"> and </w:t>
      </w:r>
      <w:r w:rsidRPr="00953E9B">
        <w:rPr>
          <w:b/>
          <w:position w:val="-6"/>
        </w:rPr>
        <w:object w:dxaOrig="540" w:dyaOrig="279">
          <v:shape id="_x0000_i1058" type="#_x0000_t75" style="width:27pt;height:14.25pt" o:ole="">
            <v:imagedata r:id="rId70" o:title=""/>
          </v:shape>
          <o:OLEObject Type="Embed" ProgID="Equation.3" ShapeID="_x0000_i1058" DrawAspect="Content" ObjectID="_1424344750" r:id="rId71"/>
        </w:object>
      </w:r>
      <w:r>
        <w:rPr>
          <w:b/>
        </w:rPr>
        <w:t xml:space="preserve">, then </w:t>
      </w:r>
    </w:p>
    <w:p w:rsidR="00587B5F" w:rsidRDefault="00587B5F" w:rsidP="00587B5F">
      <w:pPr>
        <w:jc w:val="center"/>
        <w:rPr>
          <w:b/>
        </w:rPr>
      </w:pPr>
      <w:r w:rsidRPr="00953E9B">
        <w:rPr>
          <w:b/>
          <w:position w:val="-12"/>
        </w:rPr>
        <w:object w:dxaOrig="5260" w:dyaOrig="360">
          <v:shape id="_x0000_i1059" type="#_x0000_t75" style="width:369.75pt;height:27pt" o:ole="">
            <v:imagedata r:id="rId72" o:title=""/>
          </v:shape>
          <o:OLEObject Type="Embed" ProgID="Equation.3" ShapeID="_x0000_i1059" DrawAspect="Content" ObjectID="_1424344751" r:id="rId73"/>
        </w:object>
      </w:r>
      <w:r>
        <w:rPr>
          <w:b/>
        </w:rPr>
        <w:t>.</w:t>
      </w:r>
    </w:p>
    <w:p w:rsidR="00587B5F" w:rsidRDefault="00587B5F" w:rsidP="00587B5F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Find all values</w:t>
      </w:r>
    </w:p>
    <w:p w:rsidR="00587B5F" w:rsidRDefault="00587B5F" w:rsidP="00587B5F">
      <w:pPr>
        <w:jc w:val="center"/>
        <w:rPr>
          <w:b/>
        </w:rPr>
      </w:pPr>
      <w:r w:rsidRPr="00953E9B">
        <w:rPr>
          <w:b/>
          <w:position w:val="-12"/>
        </w:rPr>
        <w:object w:dxaOrig="5520" w:dyaOrig="360">
          <v:shape id="_x0000_i1060" type="#_x0000_t75" style="width:400.5pt;height:23.25pt" o:ole="">
            <v:imagedata r:id="rId74" o:title=""/>
          </v:shape>
          <o:OLEObject Type="Embed" ProgID="Equation.3" ShapeID="_x0000_i1060" DrawAspect="Content" ObjectID="_1424344752" r:id="rId75"/>
        </w:object>
      </w:r>
      <w:r>
        <w:rPr>
          <w:b/>
        </w:rPr>
        <w:t>.</w:t>
      </w:r>
    </w:p>
    <w:p w:rsidR="00587B5F" w:rsidRDefault="00587B5F" w:rsidP="00587B5F">
      <w:pPr>
        <w:jc w:val="both"/>
        <w:rPr>
          <w:b/>
        </w:rPr>
      </w:pPr>
      <w:r>
        <w:rPr>
          <w:b/>
        </w:rPr>
        <w:t xml:space="preserve">The value </w:t>
      </w:r>
      <w:r w:rsidRPr="00953E9B">
        <w:rPr>
          <w:b/>
          <w:position w:val="-12"/>
        </w:rPr>
        <w:object w:dxaOrig="260" w:dyaOrig="360">
          <v:shape id="_x0000_i1061" type="#_x0000_t75" style="width:12.75pt;height:18pt" o:ole="">
            <v:imagedata r:id="rId76" o:title=""/>
          </v:shape>
          <o:OLEObject Type="Embed" ProgID="Equation.3" ShapeID="_x0000_i1061" DrawAspect="Content" ObjectID="_1424344753" r:id="rId77"/>
        </w:object>
      </w:r>
      <w:r>
        <w:rPr>
          <w:b/>
        </w:rPr>
        <w:t xml:space="preserve"> corresponding to smallest </w:t>
      </w:r>
      <w:r w:rsidRPr="00953E9B">
        <w:rPr>
          <w:b/>
          <w:position w:val="-10"/>
        </w:rPr>
        <w:object w:dxaOrig="1140" w:dyaOrig="320">
          <v:shape id="_x0000_i1062" type="#_x0000_t75" style="width:57pt;height:15.75pt" o:ole="">
            <v:imagedata r:id="rId78" o:title=""/>
          </v:shape>
          <o:OLEObject Type="Embed" ProgID="Equation.3" ShapeID="_x0000_i1062" DrawAspect="Content" ObjectID="_1424344754" r:id="rId79"/>
        </w:object>
      </w:r>
      <w:r>
        <w:rPr>
          <w:b/>
        </w:rPr>
        <w:t xml:space="preserve"> is the </w:t>
      </w:r>
      <w:proofErr w:type="gramStart"/>
      <w:r>
        <w:rPr>
          <w:b/>
        </w:rPr>
        <w:t xml:space="preserve">approximate </w:t>
      </w:r>
      <w:proofErr w:type="gramEnd"/>
      <w:r w:rsidRPr="00953E9B">
        <w:rPr>
          <w:b/>
          <w:position w:val="-6"/>
        </w:rPr>
        <w:object w:dxaOrig="220" w:dyaOrig="340">
          <v:shape id="_x0000_i1063" type="#_x0000_t75" style="width:11.25pt;height:17.25pt" o:ole="">
            <v:imagedata r:id="rId80" o:title=""/>
          </v:shape>
          <o:OLEObject Type="Embed" ProgID="Equation.3" ShapeID="_x0000_i1063" DrawAspect="Content" ObjectID="_1424344755" r:id="rId81"/>
        </w:object>
      </w:r>
      <w:r>
        <w:rPr>
          <w:b/>
        </w:rPr>
        <w:t xml:space="preserve">. </w:t>
      </w:r>
      <w:r>
        <w:rPr>
          <w:b/>
        </w:rPr>
        <w:lastRenderedPageBreak/>
        <w:t xml:space="preserve">That is, </w:t>
      </w:r>
    </w:p>
    <w:p w:rsidR="00587B5F" w:rsidRDefault="00587B5F" w:rsidP="00587B5F">
      <w:pPr>
        <w:jc w:val="center"/>
        <w:rPr>
          <w:b/>
        </w:rPr>
      </w:pPr>
      <w:r w:rsidRPr="00953E9B">
        <w:rPr>
          <w:b/>
          <w:position w:val="-14"/>
        </w:rPr>
        <w:object w:dxaOrig="3220" w:dyaOrig="380">
          <v:shape id="_x0000_i1064" type="#_x0000_t75" style="width:251.25pt;height:27pt" o:ole="">
            <v:imagedata r:id="rId82" o:title=""/>
          </v:shape>
          <o:OLEObject Type="Embed" ProgID="Equation.3" ShapeID="_x0000_i1064" DrawAspect="Content" ObjectID="_1424344756" r:id="rId83"/>
        </w:object>
      </w:r>
      <w:r>
        <w:rPr>
          <w:b/>
        </w:rPr>
        <w:t>.</w:t>
      </w:r>
    </w:p>
    <w:p w:rsidR="00587B5F" w:rsidRDefault="00587B5F" w:rsidP="00587B5F">
      <w:pPr>
        <w:jc w:val="center"/>
        <w:rPr>
          <w:b/>
        </w:rPr>
      </w:pPr>
      <w:r w:rsidRPr="006D1719">
        <w:rPr>
          <w:b/>
        </w:rPr>
        <w:object w:dxaOrig="5613" w:dyaOrig="3969">
          <v:shape id="_x0000_i1065" type="#_x0000_t75" style="width:392.25pt;height:207.75pt" o:ole="">
            <v:imagedata r:id="rId84" o:title=""/>
          </v:shape>
          <o:OLEObject Type="Embed" ProgID="SPLUSGraphSheetFileType" ShapeID="_x0000_i1065" DrawAspect="Content" ObjectID="_1424344757" r:id="rId85"/>
        </w:object>
      </w:r>
    </w:p>
    <w:p w:rsidR="00587B5F" w:rsidRDefault="00587B5F" w:rsidP="00587B5F">
      <w:r w:rsidRPr="00C255A9">
        <w:rPr>
          <w:b/>
          <w:color w:val="0000FF"/>
          <w:position w:val="-10"/>
        </w:rPr>
        <w:object w:dxaOrig="1240" w:dyaOrig="320">
          <v:shape id="_x0000_i1066" type="#_x0000_t75" style="width:62.25pt;height:15.75pt" o:ole="">
            <v:imagedata r:id="rId86" o:title=""/>
          </v:shape>
          <o:OLEObject Type="Embed" ProgID="Equation.3" ShapeID="_x0000_i1066" DrawAspect="Content" ObjectID="_1424344758" r:id="rId87"/>
        </w:object>
      </w:r>
      <w:r>
        <w:rPr>
          <w:b/>
          <w:color w:val="0000FF"/>
        </w:rPr>
        <w:t xml:space="preserve"> </w:t>
      </w:r>
      <w:proofErr w:type="gramStart"/>
      <w:r>
        <w:rPr>
          <w:b/>
          <w:color w:val="0000FF"/>
        </w:rPr>
        <w:t>confidence</w:t>
      </w:r>
      <w:proofErr w:type="gramEnd"/>
      <w:r>
        <w:rPr>
          <w:b/>
          <w:color w:val="0000FF"/>
        </w:rPr>
        <w:t xml:space="preserve"> interval for </w:t>
      </w:r>
      <w:r w:rsidRPr="00FD2F97">
        <w:rPr>
          <w:position w:val="-6"/>
        </w:rPr>
        <w:object w:dxaOrig="220" w:dyaOrig="279">
          <v:shape id="_x0000_i1067" type="#_x0000_t75" style="width:11.25pt;height:14.25pt" o:ole="">
            <v:imagedata r:id="rId49" o:title=""/>
          </v:shape>
          <o:OLEObject Type="Embed" ProgID="Equation.3" ShapeID="_x0000_i1067" DrawAspect="Content" ObjectID="_1424344759" r:id="rId88"/>
        </w:object>
      </w:r>
      <w:r>
        <w:t>:</w:t>
      </w:r>
    </w:p>
    <w:p w:rsidR="00587B5F" w:rsidRDefault="00587B5F" w:rsidP="00587B5F">
      <w:pPr>
        <w:rPr>
          <w:b/>
        </w:rPr>
      </w:pPr>
      <w:r>
        <w:rPr>
          <w:b/>
        </w:rPr>
        <w:t xml:space="preserve">Let </w:t>
      </w:r>
      <w:r w:rsidRPr="00953E9B">
        <w:rPr>
          <w:b/>
          <w:position w:val="-6"/>
        </w:rPr>
        <w:object w:dxaOrig="220" w:dyaOrig="340">
          <v:shape id="_x0000_i1068" type="#_x0000_t75" style="width:11.25pt;height:17.25pt" o:ole="">
            <v:imagedata r:id="rId80" o:title=""/>
          </v:shape>
          <o:OLEObject Type="Embed" ProgID="Equation.3" ShapeID="_x0000_i1068" DrawAspect="Content" ObjectID="_1424344760" r:id="rId89"/>
        </w:object>
      </w:r>
      <w:r>
        <w:rPr>
          <w:b/>
        </w:rPr>
        <w:t xml:space="preserve"> be the maximum likelihood estimate. </w:t>
      </w:r>
      <w:r w:rsidRPr="00C255A9">
        <w:rPr>
          <w:b/>
          <w:color w:val="0000FF"/>
          <w:position w:val="-10"/>
        </w:rPr>
        <w:object w:dxaOrig="1240" w:dyaOrig="320">
          <v:shape id="_x0000_i1069" type="#_x0000_t75" style="width:62.25pt;height:15.75pt" o:ole="">
            <v:imagedata r:id="rId86" o:title=""/>
          </v:shape>
          <o:OLEObject Type="Embed" ProgID="Equation.3" ShapeID="_x0000_i1069" DrawAspect="Content" ObjectID="_1424344761" r:id="rId90"/>
        </w:object>
      </w:r>
      <w:r>
        <w:rPr>
          <w:b/>
          <w:color w:val="0000FF"/>
        </w:rPr>
        <w:t xml:space="preserve"> </w:t>
      </w:r>
      <w:proofErr w:type="gramStart"/>
      <w:r>
        <w:rPr>
          <w:b/>
        </w:rPr>
        <w:t>confidence</w:t>
      </w:r>
      <w:proofErr w:type="gramEnd"/>
      <w:r>
        <w:rPr>
          <w:b/>
        </w:rPr>
        <w:t xml:space="preserve"> interval for </w:t>
      </w:r>
      <w:r w:rsidRPr="00FD2F97">
        <w:rPr>
          <w:position w:val="-6"/>
        </w:rPr>
        <w:object w:dxaOrig="220" w:dyaOrig="279">
          <v:shape id="_x0000_i1070" type="#_x0000_t75" style="width:11.25pt;height:14.25pt" o:ole="">
            <v:imagedata r:id="rId49" o:title=""/>
          </v:shape>
          <o:OLEObject Type="Embed" ProgID="Equation.3" ShapeID="_x0000_i1070" DrawAspect="Content" ObjectID="_1424344762" r:id="rId91"/>
        </w:object>
      </w:r>
      <w:r>
        <w:t xml:space="preserve"> </w:t>
      </w:r>
      <w:r>
        <w:rPr>
          <w:b/>
        </w:rPr>
        <w:t xml:space="preserve">consists of those values of </w:t>
      </w:r>
      <w:r w:rsidRPr="00FD2F97">
        <w:rPr>
          <w:position w:val="-6"/>
        </w:rPr>
        <w:object w:dxaOrig="220" w:dyaOrig="279">
          <v:shape id="_x0000_i1071" type="#_x0000_t75" style="width:11.25pt;height:14.25pt" o:ole="">
            <v:imagedata r:id="rId49" o:title=""/>
          </v:shape>
          <o:OLEObject Type="Embed" ProgID="Equation.3" ShapeID="_x0000_i1071" DrawAspect="Content" ObjectID="_1424344763" r:id="rId92"/>
        </w:object>
      </w:r>
      <w:r>
        <w:t xml:space="preserve"> </w:t>
      </w:r>
      <w:r>
        <w:rPr>
          <w:b/>
        </w:rPr>
        <w:t xml:space="preserve">satisfying </w:t>
      </w:r>
    </w:p>
    <w:p w:rsidR="00587B5F" w:rsidRDefault="00587B5F" w:rsidP="00587B5F">
      <w:pPr>
        <w:jc w:val="center"/>
        <w:rPr>
          <w:b/>
        </w:rPr>
      </w:pPr>
      <w:r w:rsidRPr="00C255A9">
        <w:rPr>
          <w:b/>
          <w:position w:val="-10"/>
        </w:rPr>
        <w:object w:dxaOrig="2860" w:dyaOrig="580">
          <v:shape id="_x0000_i1072" type="#_x0000_t75" style="width:223.5pt;height:41.25pt" o:ole="">
            <v:imagedata r:id="rId93" o:title=""/>
          </v:shape>
          <o:OLEObject Type="Embed" ProgID="Equation.3" ShapeID="_x0000_i1072" DrawAspect="Content" ObjectID="_1424344764" r:id="rId94"/>
        </w:object>
      </w:r>
      <w:r>
        <w:rPr>
          <w:b/>
        </w:rPr>
        <w:t>.</w:t>
      </w:r>
    </w:p>
    <w:p w:rsidR="00587B5F" w:rsidRDefault="00587B5F" w:rsidP="00587B5F">
      <w:pPr>
        <w:rPr>
          <w:b/>
        </w:rPr>
      </w:pPr>
    </w:p>
    <w:p w:rsidR="00587B5F" w:rsidRDefault="00587B5F" w:rsidP="00587B5F">
      <w:pPr>
        <w:jc w:val="both"/>
        <w:rPr>
          <w:rFonts w:hint="eastAsia"/>
          <w:b/>
        </w:rPr>
      </w:pPr>
      <w:r w:rsidRPr="00C255A9">
        <w:rPr>
          <w:b/>
          <w:color w:val="FF0000"/>
          <w:sz w:val="32"/>
          <w:szCs w:val="32"/>
        </w:rPr>
        <w:t>Note:</w:t>
      </w:r>
      <w:r>
        <w:rPr>
          <w:b/>
          <w:color w:val="FF0000"/>
          <w:sz w:val="32"/>
          <w:szCs w:val="32"/>
        </w:rPr>
        <w:t xml:space="preserve"> </w:t>
      </w:r>
      <w:r>
        <w:rPr>
          <w:b/>
        </w:rPr>
        <w:t xml:space="preserve">Sometimes, </w:t>
      </w:r>
      <w:r w:rsidRPr="00953E9B">
        <w:rPr>
          <w:b/>
          <w:position w:val="-6"/>
        </w:rPr>
        <w:object w:dxaOrig="220" w:dyaOrig="340">
          <v:shape id="_x0000_i1073" type="#_x0000_t75" style="width:11.25pt;height:17.25pt" o:ole="">
            <v:imagedata r:id="rId80" o:title=""/>
          </v:shape>
          <o:OLEObject Type="Embed" ProgID="Equation.3" ShapeID="_x0000_i1073" DrawAspect="Content" ObjectID="_1424344765" r:id="rId95"/>
        </w:object>
      </w:r>
      <w:r>
        <w:rPr>
          <w:b/>
        </w:rPr>
        <w:t xml:space="preserve"> is very close to 0, for example</w:t>
      </w:r>
      <w:proofErr w:type="gramStart"/>
      <w:r>
        <w:rPr>
          <w:b/>
        </w:rPr>
        <w:t xml:space="preserve">, </w:t>
      </w:r>
      <w:proofErr w:type="gramEnd"/>
      <w:r w:rsidRPr="00C255A9">
        <w:rPr>
          <w:b/>
          <w:position w:val="-6"/>
        </w:rPr>
        <w:object w:dxaOrig="999" w:dyaOrig="340">
          <v:shape id="_x0000_i1074" type="#_x0000_t75" style="width:50.25pt;height:17.25pt" o:ole="">
            <v:imagedata r:id="rId96" o:title=""/>
          </v:shape>
          <o:OLEObject Type="Embed" ProgID="Equation.3" ShapeID="_x0000_i1074" DrawAspect="Content" ObjectID="_1424344766" r:id="rId97"/>
        </w:object>
      </w:r>
      <w:r>
        <w:rPr>
          <w:b/>
        </w:rPr>
        <w:t xml:space="preserve">. Then, we might wonder if </w:t>
      </w:r>
      <w:r w:rsidRPr="00C255A9">
        <w:rPr>
          <w:b/>
          <w:position w:val="-4"/>
        </w:rPr>
        <w:object w:dxaOrig="540" w:dyaOrig="300">
          <v:shape id="_x0000_i1075" type="#_x0000_t75" style="width:27pt;height:15pt" o:ole="">
            <v:imagedata r:id="rId98" o:title=""/>
          </v:shape>
          <o:OLEObject Type="Embed" ProgID="Equation.3" ShapeID="_x0000_i1075" DrawAspect="Content" ObjectID="_1424344767" r:id="rId99"/>
        </w:object>
      </w:r>
      <w:r>
        <w:rPr>
          <w:b/>
        </w:rPr>
        <w:t xml:space="preserve"> or </w:t>
      </w:r>
      <w:r w:rsidRPr="00D034C4">
        <w:rPr>
          <w:b/>
          <w:position w:val="-10"/>
        </w:rPr>
        <w:object w:dxaOrig="700" w:dyaOrig="320">
          <v:shape id="_x0000_i1076" type="#_x0000_t75" style="width:35.25pt;height:15.75pt" o:ole="">
            <v:imagedata r:id="rId100" o:title=""/>
          </v:shape>
          <o:OLEObject Type="Embed" ProgID="Equation.3" ShapeID="_x0000_i1076" DrawAspect="Content" ObjectID="_1424344768" r:id="rId101"/>
        </w:object>
      </w:r>
      <w:r>
        <w:rPr>
          <w:b/>
        </w:rPr>
        <w:t xml:space="preserve"> is more appropriate. Then, we can construct a </w:t>
      </w:r>
      <w:r w:rsidRPr="00C255A9">
        <w:rPr>
          <w:b/>
          <w:color w:val="0000FF"/>
          <w:position w:val="-10"/>
        </w:rPr>
        <w:object w:dxaOrig="1240" w:dyaOrig="320">
          <v:shape id="_x0000_i1077" type="#_x0000_t75" style="width:62.25pt;height:15.75pt" o:ole="">
            <v:imagedata r:id="rId86" o:title=""/>
          </v:shape>
          <o:OLEObject Type="Embed" ProgID="Equation.3" ShapeID="_x0000_i1077" DrawAspect="Content" ObjectID="_1424344769" r:id="rId102"/>
        </w:object>
      </w:r>
      <w:r>
        <w:rPr>
          <w:b/>
          <w:color w:val="0000FF"/>
        </w:rPr>
        <w:t xml:space="preserve"> </w:t>
      </w:r>
      <w:r w:rsidRPr="00D034C4">
        <w:rPr>
          <w:b/>
        </w:rPr>
        <w:t>confidence interval.</w:t>
      </w:r>
      <w:r>
        <w:rPr>
          <w:b/>
          <w:color w:val="0000FF"/>
        </w:rPr>
        <w:t xml:space="preserve"> </w:t>
      </w:r>
      <w:r>
        <w:rPr>
          <w:b/>
        </w:rPr>
        <w:t>Then, we can examine if 0 falls in this interval. If yes, then we use log transformation. Otherwise, we use power transformation</w:t>
      </w:r>
      <w:proofErr w:type="gramStart"/>
      <w:r>
        <w:rPr>
          <w:b/>
        </w:rPr>
        <w:t xml:space="preserve">, </w:t>
      </w:r>
      <w:proofErr w:type="gramEnd"/>
      <w:r w:rsidRPr="00C255A9">
        <w:rPr>
          <w:b/>
          <w:position w:val="-4"/>
        </w:rPr>
        <w:object w:dxaOrig="540" w:dyaOrig="300">
          <v:shape id="_x0000_i1078" type="#_x0000_t75" style="width:27pt;height:15pt" o:ole="">
            <v:imagedata r:id="rId98" o:title=""/>
          </v:shape>
          <o:OLEObject Type="Embed" ProgID="Equation.3" ShapeID="_x0000_i1078" DrawAspect="Content" ObjectID="_1424344770" r:id="rId103"/>
        </w:object>
      </w:r>
      <w:r>
        <w:rPr>
          <w:b/>
        </w:rPr>
        <w:t>.</w:t>
      </w:r>
    </w:p>
    <w:p w:rsidR="00587B5F" w:rsidRDefault="00587B5F" w:rsidP="00587B5F">
      <w:pPr>
        <w:jc w:val="both"/>
        <w:rPr>
          <w:rFonts w:hint="eastAsia"/>
          <w:b/>
        </w:rPr>
      </w:pPr>
    </w:p>
    <w:p w:rsidR="00587B5F" w:rsidRDefault="00587B5F" w:rsidP="00587B5F">
      <w:pPr>
        <w:jc w:val="both"/>
        <w:rPr>
          <w:b/>
        </w:rPr>
      </w:pPr>
      <w:r w:rsidRPr="00D034C4">
        <w:rPr>
          <w:b/>
          <w:color w:val="FF0000"/>
          <w:sz w:val="32"/>
          <w:szCs w:val="32"/>
        </w:rPr>
        <w:t>Note:</w:t>
      </w:r>
      <w:r>
        <w:rPr>
          <w:b/>
          <w:color w:val="FF0000"/>
          <w:sz w:val="32"/>
          <w:szCs w:val="32"/>
        </w:rPr>
        <w:t xml:space="preserve"> </w:t>
      </w:r>
      <w:r>
        <w:rPr>
          <w:b/>
        </w:rPr>
        <w:t xml:space="preserve">Several benchmark values of </w:t>
      </w:r>
      <w:r w:rsidRPr="00FD2F97">
        <w:rPr>
          <w:position w:val="-6"/>
        </w:rPr>
        <w:object w:dxaOrig="220" w:dyaOrig="279">
          <v:shape id="_x0000_i1079" type="#_x0000_t75" style="width:11.25pt;height:14.25pt" o:ole="">
            <v:imagedata r:id="rId49" o:title=""/>
          </v:shape>
          <o:OLEObject Type="Embed" ProgID="Equation.3" ShapeID="_x0000_i1079" DrawAspect="Content" ObjectID="_1424344771" r:id="rId104"/>
        </w:object>
      </w:r>
      <w:r>
        <w:t xml:space="preserve"> </w:t>
      </w:r>
      <w:r>
        <w:rPr>
          <w:b/>
        </w:rPr>
        <w:t xml:space="preserve">are recommended to examine by using </w:t>
      </w:r>
      <w:r w:rsidRPr="00C255A9">
        <w:rPr>
          <w:b/>
          <w:color w:val="0000FF"/>
          <w:position w:val="-10"/>
        </w:rPr>
        <w:object w:dxaOrig="1240" w:dyaOrig="320">
          <v:shape id="_x0000_i1080" type="#_x0000_t75" style="width:62.25pt;height:15.75pt" o:ole="">
            <v:imagedata r:id="rId86" o:title=""/>
          </v:shape>
          <o:OLEObject Type="Embed" ProgID="Equation.3" ShapeID="_x0000_i1080" DrawAspect="Content" ObjectID="_1424344772" r:id="rId105"/>
        </w:object>
      </w:r>
      <w:r>
        <w:rPr>
          <w:b/>
          <w:color w:val="0000FF"/>
        </w:rPr>
        <w:t xml:space="preserve"> </w:t>
      </w:r>
      <w:r w:rsidRPr="00D034C4">
        <w:rPr>
          <w:b/>
        </w:rPr>
        <w:t>confidence interval.</w:t>
      </w:r>
      <w:r>
        <w:rPr>
          <w:b/>
        </w:rPr>
        <w:t xml:space="preserve"> They are </w:t>
      </w:r>
    </w:p>
    <w:p w:rsidR="00E66206" w:rsidRDefault="00587B5F" w:rsidP="00587B5F">
      <w:r w:rsidRPr="00D034C4">
        <w:rPr>
          <w:b/>
          <w:position w:val="-64"/>
        </w:rPr>
        <w:object w:dxaOrig="6120" w:dyaOrig="1400">
          <v:shape id="_x0000_i1081" type="#_x0000_t75" style="width:363.75pt;height:93.75pt" o:ole="">
            <v:imagedata r:id="rId106" o:title=""/>
          </v:shape>
          <o:OLEObject Type="Embed" ProgID="Equation.3" ShapeID="_x0000_i1081" DrawAspect="Content" ObjectID="_1424344773" r:id="rId107"/>
        </w:object>
      </w:r>
    </w:p>
    <w:sectPr w:rsidR="00E66206">
      <w:footerReference w:type="even" r:id="rId108"/>
      <w:footerReference w:type="default" r:id="rId10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B14" w:rsidRDefault="00486B14">
      <w:r>
        <w:separator/>
      </w:r>
    </w:p>
  </w:endnote>
  <w:endnote w:type="continuationSeparator" w:id="0">
    <w:p w:rsidR="00486B14" w:rsidRDefault="00486B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B5F" w:rsidRDefault="00587B5F" w:rsidP="00587B5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7B5F" w:rsidRDefault="00587B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B5F" w:rsidRDefault="00587B5F" w:rsidP="00587B5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1549">
      <w:rPr>
        <w:rStyle w:val="PageNumber"/>
        <w:noProof/>
      </w:rPr>
      <w:t>4</w:t>
    </w:r>
    <w:r>
      <w:rPr>
        <w:rStyle w:val="PageNumber"/>
      </w:rPr>
      <w:fldChar w:fldCharType="end"/>
    </w:r>
  </w:p>
  <w:p w:rsidR="00587B5F" w:rsidRDefault="00587B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B14" w:rsidRDefault="00486B14">
      <w:r>
        <w:separator/>
      </w:r>
    </w:p>
  </w:footnote>
  <w:footnote w:type="continuationSeparator" w:id="0">
    <w:p w:rsidR="00486B14" w:rsidRDefault="00486B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13D51"/>
    <w:multiLevelType w:val="hybridMultilevel"/>
    <w:tmpl w:val="AC52410A"/>
    <w:lvl w:ilvl="0" w:tplc="08784E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5357050B"/>
    <w:multiLevelType w:val="hybridMultilevel"/>
    <w:tmpl w:val="513830D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5F8"/>
    <w:rsid w:val="00061549"/>
    <w:rsid w:val="00486B14"/>
    <w:rsid w:val="00587B5F"/>
    <w:rsid w:val="009C05F8"/>
    <w:rsid w:val="00E66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B5F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587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587B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oleObject" Target="embeddings/oleObject57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oleObject" Target="embeddings/oleObject53.bin"/><Relationship Id="rId110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0.wmf"/><Relationship Id="rId98" Type="http://schemas.openxmlformats.org/officeDocument/2006/relationships/image" Target="media/image4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4.bin"/><Relationship Id="rId108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1.wmf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footer" Target="footer2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5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424</Words>
  <Characters>2421</Characters>
  <Application>Microsoft Office Word</Application>
  <DocSecurity>0</DocSecurity>
  <Lines>20</Lines>
  <Paragraphs>5</Paragraphs>
  <ScaleCrop>false</ScaleCrop>
  <Company>Tung Hai University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Box-Cox Transformation:</dc:title>
  <dc:creator>Wen Hsiang Wei</dc:creator>
  <cp:lastModifiedBy>amal</cp:lastModifiedBy>
  <cp:revision>2</cp:revision>
  <dcterms:created xsi:type="dcterms:W3CDTF">2013-03-09T09:02:00Z</dcterms:created>
  <dcterms:modified xsi:type="dcterms:W3CDTF">2013-03-09T09:02:00Z</dcterms:modified>
</cp:coreProperties>
</file>