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DocMate Invoice Data Flow Documentation</w:t>
      </w:r>
    </w:p>
    <w:p>
      <w:pPr>
        <w:jc w:val="center"/>
      </w:pPr>
      <w:r>
        <w:rPr>
          <w:i/>
          <w:color w:val="5A5A5A"/>
          <w:sz w:val="22"/>
        </w:rPr>
        <w:t>Mobile Upload, OCR Processing, Database Tables, and Mobile App Return Flow</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Prepared for</w:t>
            </w:r>
          </w:p>
        </w:tc>
        <w:tc>
          <w:tcPr>
            <w:tcW w:type="dxa" w:w="5040"/>
            <w:vAlign w:val="center"/>
          </w:tcPr>
          <w:p>
            <w:pPr>
              <w:spacing w:after="0"/>
            </w:pPr>
            <w:r/>
            <w:r>
              <w:rPr>
                <w:b w:val="0"/>
              </w:rPr>
              <w:t>Manager / Technical Team</w:t>
            </w:r>
          </w:p>
        </w:tc>
      </w:tr>
      <w:tr>
        <w:tc>
          <w:tcPr>
            <w:tcW w:type="dxa" w:w="5040"/>
            <w:vAlign w:val="center"/>
            <w:shd w:fill="D9EAF7"/>
          </w:tcPr>
          <w:p>
            <w:pPr>
              <w:spacing w:after="0"/>
            </w:pPr>
            <w:r/>
            <w:r>
              <w:rPr>
                <w:b/>
              </w:rPr>
              <w:t>System</w:t>
            </w:r>
          </w:p>
        </w:tc>
        <w:tc>
          <w:tcPr>
            <w:tcW w:type="dxa" w:w="5040"/>
            <w:vAlign w:val="center"/>
          </w:tcPr>
          <w:p>
            <w:pPr>
              <w:spacing w:after="0"/>
            </w:pPr>
            <w:r/>
            <w:r>
              <w:rPr>
                <w:b w:val="0"/>
              </w:rPr>
              <w:t>DocMate Invoice Processing</w:t>
            </w:r>
          </w:p>
        </w:tc>
      </w:tr>
      <w:tr>
        <w:tc>
          <w:tcPr>
            <w:tcW w:type="dxa" w:w="5040"/>
            <w:vAlign w:val="center"/>
            <w:shd w:fill="D9EAF7"/>
          </w:tcPr>
          <w:p>
            <w:pPr>
              <w:spacing w:after="0"/>
            </w:pPr>
            <w:r/>
            <w:r>
              <w:rPr>
                <w:b/>
              </w:rPr>
              <w:t>Primary database</w:t>
            </w:r>
          </w:p>
        </w:tc>
        <w:tc>
          <w:tcPr>
            <w:tcW w:type="dxa" w:w="5040"/>
            <w:vAlign w:val="center"/>
          </w:tcPr>
          <w:p>
            <w:pPr>
              <w:spacing w:after="0"/>
            </w:pPr>
            <w:r/>
            <w:r>
              <w:rPr>
                <w:b w:val="0"/>
              </w:rPr>
              <w:t>Docmate</w:t>
            </w:r>
          </w:p>
        </w:tc>
      </w:tr>
      <w:tr>
        <w:tc>
          <w:tcPr>
            <w:tcW w:type="dxa" w:w="5040"/>
            <w:vAlign w:val="center"/>
            <w:shd w:fill="D9EAF7"/>
          </w:tcPr>
          <w:p>
            <w:pPr>
              <w:spacing w:after="0"/>
            </w:pPr>
            <w:r/>
            <w:r>
              <w:rPr>
                <w:b/>
              </w:rPr>
              <w:t>OCR extracted data database</w:t>
            </w:r>
          </w:p>
        </w:tc>
        <w:tc>
          <w:tcPr>
            <w:tcW w:type="dxa" w:w="5040"/>
            <w:vAlign w:val="center"/>
          </w:tcPr>
          <w:p>
            <w:pPr>
              <w:spacing w:after="0"/>
            </w:pPr>
            <w:r/>
            <w:r>
              <w:rPr>
                <w:b w:val="0"/>
              </w:rPr>
              <w:t>EposV3</w:t>
            </w:r>
          </w:p>
        </w:tc>
      </w:tr>
    </w:tbl>
    <w:p/>
    <w:tbl>
      <w:tblPr>
        <w:tblW w:type="auto" w:w="0"/>
        <w:jc w:val="center"/>
        <w:tblLayout w:type="autofit"/>
        <w:tblLook w:firstColumn="1" w:firstRow="1" w:lastColumn="0" w:lastRow="0" w:noHBand="0" w:noVBand="1" w:val="04A0"/>
      </w:tblPr>
      <w:tblGrid>
        <w:gridCol w:w="10080"/>
      </w:tblGrid>
      <w:tr>
        <w:tc>
          <w:tcPr>
            <w:tcW w:type="dxa" w:w="10080"/>
            <w:shd w:fill="EAF2F8"/>
          </w:tcPr>
          <w:p>
            <w:pPr>
              <w:spacing w:after="0"/>
            </w:pPr>
            <w:r>
              <w:rPr>
                <w:b/>
                <w:sz w:val="21"/>
              </w:rPr>
              <w:t>Purpose</w:t>
            </w:r>
            <w:r>
              <w:br/>
              <w:t>This document explains the current invoice data flow from mobile upload through OCR processing, database storage, copy tables, and the final invoice information returned to the mobile application.</w:t>
            </w:r>
          </w:p>
        </w:tc>
      </w:tr>
    </w:tbl>
    <w:p/>
    <w:p>
      <w:pPr>
        <w:pStyle w:val="Heading1"/>
      </w:pPr>
      <w:r>
        <w:t>1. Email to Manager</w:t>
      </w:r>
    </w:p>
    <w:p>
      <w:r>
        <w:rPr>
          <w:b/>
        </w:rPr>
        <w:t>Subject: DocMate Invoice Data Flow Documentation</w:t>
      </w:r>
    </w:p>
    <w:p>
      <w:pPr>
        <w:spacing w:after="120"/>
      </w:pPr>
      <w:r>
        <w:t>Hi [Manager Name],</w:t>
      </w:r>
    </w:p>
    <w:p>
      <w:pPr>
        <w:spacing w:after="120"/>
      </w:pPr>
      <w:r>
        <w:t>Please find attached the documentation for the current DocMate invoice data flow, from mobile upload through OCR processing and the final data sent back to the mobile application.</w:t>
      </w:r>
    </w:p>
    <w:p>
      <w:pPr>
        <w:spacing w:after="120"/>
      </w:pPr>
      <w:r>
        <w:t>This document explains how invoice files are uploaded, how the OCR engine processes them, the meaning of each IsProcess status value, and how the extracted invoice header and line information is stored, copied, and shared with the mobile app.</w:t>
      </w:r>
    </w:p>
    <w:p>
      <w:pPr>
        <w:spacing w:after="120"/>
      </w:pPr>
      <w:r>
        <w:t>Please review and let me know if any additional details need to be added.</w:t>
      </w:r>
    </w:p>
    <w:p>
      <w:pPr>
        <w:spacing w:after="120"/>
      </w:pPr>
      <w:r>
        <w:t>Regards,</w:t>
        <w:br/>
        <w:t>[Your Name]</w:t>
      </w:r>
    </w:p>
    <w:p>
      <w:pPr>
        <w:pStyle w:val="Heading1"/>
      </w:pPr>
      <w:r>
        <w:t>2. Overview</w:t>
      </w:r>
    </w:p>
    <w:p>
      <w:r>
        <w:t>The DocMate system handles invoice uploads from the mobile application and processes the uploaded invoice files using an OCR engine. The OCR engine reads each invoice, extracts invoice header information and invoice line-level information, and stores the extracted data in database tables.</w:t>
      </w:r>
    </w:p>
    <w:p>
      <w:r>
        <w:t>After extraction, the invoice header and line data are copied into separate copy tables. These copy tables are used to send the processed invoice information back to the mobile application.</w:t>
      </w:r>
    </w:p>
    <w:p>
      <w:pPr>
        <w:pStyle w:val="Heading1"/>
      </w:pPr>
      <w:r>
        <w:t>3. Databases Involved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Database</w:t>
            </w:r>
          </w:p>
        </w:tc>
        <w:tc>
          <w:tcPr>
            <w:tcW w:type="dxa" w:w="5040"/>
            <w:vAlign w:val="center"/>
            <w:shd w:fill="1F4E79"/>
          </w:tcPr>
          <w:p>
            <w:pPr>
              <w:spacing w:after="0"/>
            </w:pPr>
            <w:r/>
            <w:r>
              <w:rPr>
                <w:b/>
                <w:color w:val="FFFFFF"/>
              </w:rPr>
              <w:t>Purpose</w:t>
            </w:r>
          </w:p>
        </w:tc>
      </w:tr>
      <w:tr>
        <w:tc>
          <w:tcPr>
            <w:tcW w:type="dxa" w:w="5040"/>
            <w:vAlign w:val="center"/>
          </w:tcPr>
          <w:p>
            <w:pPr>
              <w:spacing w:after="0"/>
            </w:pPr>
            <w:r/>
            <w:r>
              <w:rPr>
                <w:b w:val="0"/>
              </w:rPr>
              <w:t>Docmate</w:t>
            </w:r>
          </w:p>
        </w:tc>
        <w:tc>
          <w:tcPr>
            <w:tcW w:type="dxa" w:w="5040"/>
            <w:vAlign w:val="center"/>
          </w:tcPr>
          <w:p>
            <w:pPr>
              <w:spacing w:after="0"/>
            </w:pPr>
            <w:r/>
            <w:r>
              <w:rPr>
                <w:b w:val="0"/>
              </w:rPr>
              <w:t>Stores uploaded invoice files and tracks processing status.</w:t>
            </w:r>
          </w:p>
        </w:tc>
      </w:tr>
      <w:tr>
        <w:tc>
          <w:tcPr>
            <w:tcW w:type="dxa" w:w="5040"/>
            <w:vAlign w:val="center"/>
          </w:tcPr>
          <w:p>
            <w:pPr>
              <w:spacing w:after="0"/>
            </w:pPr>
            <w:r/>
            <w:r>
              <w:rPr>
                <w:b w:val="0"/>
              </w:rPr>
              <w:t>EposV3</w:t>
            </w:r>
          </w:p>
        </w:tc>
        <w:tc>
          <w:tcPr>
            <w:tcW w:type="dxa" w:w="5040"/>
            <w:vAlign w:val="center"/>
          </w:tcPr>
          <w:p>
            <w:pPr>
              <w:spacing w:after="0"/>
            </w:pPr>
            <w:r/>
            <w:r>
              <w:rPr>
                <w:b w:val="0"/>
              </w:rPr>
              <w:t>Stores OCR-extracted invoice header and line-level data.</w:t>
            </w:r>
          </w:p>
        </w:tc>
      </w:tr>
    </w:tbl>
    <w:p>
      <w:r>
        <w:t>Key tables involved:</w:t>
      </w:r>
    </w:p>
    <w:p>
      <w:pPr>
        <w:pStyle w:val="ListBullet"/>
      </w:pPr>
      <w:r>
        <w:t>UploadedFiles</w:t>
      </w:r>
    </w:p>
    <w:p>
      <w:pPr>
        <w:pStyle w:val="ListBullet"/>
      </w:pPr>
      <w:r>
        <w:t>DocMate_invoice_headers</w:t>
      </w:r>
    </w:p>
    <w:p>
      <w:pPr>
        <w:pStyle w:val="ListBullet"/>
      </w:pPr>
      <w:r>
        <w:t>DocMate_invoice_line_Data</w:t>
      </w:r>
    </w:p>
    <w:p>
      <w:pPr>
        <w:pStyle w:val="ListBullet"/>
      </w:pPr>
      <w:r>
        <w:t>DocMate_invoice_headers_Copy</w:t>
      </w:r>
    </w:p>
    <w:p>
      <w:pPr>
        <w:pStyle w:val="ListBullet"/>
      </w:pPr>
      <w:r>
        <w:t>DocMate_invoice_line_Data_Copy</w:t>
      </w:r>
    </w:p>
    <w:p>
      <w:pPr>
        <w:pStyle w:val="Heading1"/>
      </w:pPr>
      <w:r>
        <w:t>4. Mobile Invoice Upload Flow</w:t>
      </w:r>
    </w:p>
    <w:p>
      <w:r>
        <w:t>When an invoice is uploaded from the mobile application, the uploaded file is saved in the UploadedFiles table. At the time of upload, the processing status is set to indicate that the file has not yet been processed.</w:t>
      </w:r>
    </w:p>
    <w:p>
      <w:pPr>
        <w:pStyle w:val="Heading1"/>
      </w:pPr>
      <w:r>
        <w:t>5. UploadedFiles Processing Status</w:t>
      </w:r>
    </w:p>
    <w:p>
      <w:r>
        <w:t>The UploadedFiles table contains the IsProcess field. This field is used to track the OCR processing state of each uploaded invoice.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IsProcess Status</w:t>
            </w:r>
          </w:p>
        </w:tc>
        <w:tc>
          <w:tcPr>
            <w:tcW w:type="dxa" w:w="5040"/>
            <w:vAlign w:val="center"/>
            <w:shd w:fill="1F4E79"/>
          </w:tcPr>
          <w:p>
            <w:pPr>
              <w:spacing w:after="0"/>
            </w:pPr>
            <w:r/>
            <w:r>
              <w:rPr>
                <w:b/>
                <w:color w:val="FFFFFF"/>
              </w:rPr>
              <w:t>Meaning</w:t>
            </w:r>
          </w:p>
        </w:tc>
      </w:tr>
      <w:tr>
        <w:tc>
          <w:tcPr>
            <w:tcW w:type="dxa" w:w="5040"/>
            <w:vAlign w:val="center"/>
          </w:tcPr>
          <w:p>
            <w:pPr>
              <w:spacing w:after="0"/>
            </w:pPr>
            <w:r/>
            <w:r>
              <w:rPr>
                <w:b/>
              </w:rPr>
              <w:t>0</w:t>
            </w:r>
          </w:p>
        </w:tc>
        <w:tc>
          <w:tcPr>
            <w:tcW w:type="dxa" w:w="5040"/>
            <w:vAlign w:val="center"/>
          </w:tcPr>
          <w:p>
            <w:pPr>
              <w:spacing w:after="0"/>
            </w:pPr>
            <w:r/>
            <w:r>
              <w:rPr>
                <w:b w:val="0"/>
              </w:rPr>
              <w:t>Not processed yet</w:t>
            </w:r>
          </w:p>
        </w:tc>
      </w:tr>
      <w:tr>
        <w:tc>
          <w:tcPr>
            <w:tcW w:type="dxa" w:w="5040"/>
            <w:vAlign w:val="center"/>
          </w:tcPr>
          <w:p>
            <w:pPr>
              <w:spacing w:after="0"/>
            </w:pPr>
            <w:r/>
            <w:r>
              <w:rPr>
                <w:b/>
              </w:rPr>
              <w:t>9</w:t>
            </w:r>
          </w:p>
        </w:tc>
        <w:tc>
          <w:tcPr>
            <w:tcW w:type="dxa" w:w="5040"/>
            <w:vAlign w:val="center"/>
          </w:tcPr>
          <w:p>
            <w:pPr>
              <w:spacing w:after="0"/>
            </w:pPr>
            <w:r/>
            <w:r>
              <w:rPr>
                <w:b w:val="0"/>
              </w:rPr>
              <w:t>Currently processing</w:t>
            </w:r>
          </w:p>
        </w:tc>
      </w:tr>
      <w:tr>
        <w:tc>
          <w:tcPr>
            <w:tcW w:type="dxa" w:w="5040"/>
            <w:vAlign w:val="center"/>
          </w:tcPr>
          <w:p>
            <w:pPr>
              <w:spacing w:after="0"/>
            </w:pPr>
            <w:r/>
            <w:r>
              <w:rPr>
                <w:b/>
              </w:rPr>
              <w:t>1</w:t>
            </w:r>
          </w:p>
        </w:tc>
        <w:tc>
          <w:tcPr>
            <w:tcW w:type="dxa" w:w="5040"/>
            <w:vAlign w:val="center"/>
          </w:tcPr>
          <w:p>
            <w:pPr>
              <w:spacing w:after="0"/>
            </w:pPr>
            <w:r/>
            <w:r>
              <w:rPr>
                <w:b w:val="0"/>
              </w:rPr>
              <w:t>Successfully processed</w:t>
            </w:r>
          </w:p>
        </w:tc>
      </w:tr>
      <w:tr>
        <w:tc>
          <w:tcPr>
            <w:tcW w:type="dxa" w:w="5040"/>
            <w:vAlign w:val="center"/>
          </w:tcPr>
          <w:p>
            <w:pPr>
              <w:spacing w:after="0"/>
            </w:pPr>
            <w:r/>
            <w:r>
              <w:rPr>
                <w:b/>
              </w:rPr>
              <w:t>2</w:t>
            </w:r>
          </w:p>
        </w:tc>
        <w:tc>
          <w:tcPr>
            <w:tcW w:type="dxa" w:w="5040"/>
            <w:vAlign w:val="center"/>
          </w:tcPr>
          <w:p>
            <w:pPr>
              <w:spacing w:after="0"/>
            </w:pPr>
            <w:r/>
            <w:r>
              <w:rPr>
                <w:b w:val="0"/>
              </w:rPr>
              <w:t>Failed due to exception or processing error</w:t>
            </w:r>
          </w:p>
        </w:tc>
      </w:tr>
      <w:tr>
        <w:tc>
          <w:tcPr>
            <w:tcW w:type="dxa" w:w="5040"/>
            <w:vAlign w:val="center"/>
          </w:tcPr>
          <w:p>
            <w:pPr>
              <w:spacing w:after="0"/>
            </w:pPr>
            <w:r/>
            <w:r>
              <w:rPr>
                <w:b/>
              </w:rPr>
              <w:t>3</w:t>
            </w:r>
          </w:p>
        </w:tc>
        <w:tc>
          <w:tcPr>
            <w:tcW w:type="dxa" w:w="5040"/>
            <w:vAlign w:val="center"/>
          </w:tcPr>
          <w:p>
            <w:pPr>
              <w:spacing w:after="0"/>
            </w:pPr>
            <w:r/>
            <w:r>
              <w:rPr>
                <w:b w:val="0"/>
              </w:rPr>
              <w:t>VAT mismatch exception</w:t>
            </w:r>
          </w:p>
        </w:tc>
      </w:tr>
    </w:tbl>
    <w:p>
      <w:pPr>
        <w:pStyle w:val="Heading2"/>
      </w:pPr>
      <w:r>
        <w:t>6. Status Flow</w:t>
      </w:r>
    </w:p>
    <w:p>
      <w:pPr>
        <w:pStyle w:val="ListBullet"/>
      </w:pPr>
      <w:r>
        <w:t>When the invoice is uploaded from the mobile application, IsProcess is set to 0, meaning not processed yet.</w:t>
      </w:r>
    </w:p>
    <w:p>
      <w:pPr>
        <w:pStyle w:val="ListBullet"/>
      </w:pPr>
      <w:r>
        <w:t>When the OCR engine starts reading the invoice, IsProcess is updated to 9, meaning currently processing.</w:t>
      </w:r>
    </w:p>
    <w:p>
      <w:pPr>
        <w:pStyle w:val="ListBullet"/>
      </w:pPr>
      <w:r>
        <w:t>After OCR processing is completed, IsProcess is updated based on the result: 1 for success, 2 for failed exception / processing failed, or 3 for VAT mismatch exception.</w:t>
      </w:r>
    </w:p>
    <w:p>
      <w:pPr>
        <w:pStyle w:val="Heading1"/>
      </w:pPr>
      <w:r>
        <w:t>7. OCR Engine Processing</w:t>
      </w:r>
    </w:p>
    <w:p>
      <w:r>
        <w:t>The OCR engine reads the uploaded invoice file from the UploadedFiles table and extracts both header-level and line-level invoice details.</w:t>
      </w:r>
    </w:p>
    <w:p>
      <w:pPr>
        <w:pStyle w:val="ListBullet"/>
      </w:pPr>
      <w:r>
        <w:t>Invoice header information</w:t>
      </w:r>
    </w:p>
    <w:p>
      <w:pPr>
        <w:pStyle w:val="ListBullet"/>
      </w:pPr>
      <w:r>
        <w:t>Invoice line-level information</w:t>
      </w:r>
    </w:p>
    <w:p>
      <w:pPr>
        <w:pStyle w:val="Heading1"/>
      </w:pPr>
      <w:r>
        <w:t>8. Extracted Invoice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Table Name</w:t>
            </w:r>
          </w:p>
        </w:tc>
        <w:tc>
          <w:tcPr>
            <w:tcW w:type="dxa" w:w="3360"/>
            <w:vAlign w:val="center"/>
            <w:shd w:fill="1F4E79"/>
          </w:tcPr>
          <w:p>
            <w:pPr>
              <w:spacing w:after="0"/>
            </w:pPr>
            <w:r/>
            <w:r>
              <w:rPr>
                <w:b/>
                <w:color w:val="FFFFFF"/>
              </w:rPr>
              <w:t>Data Type</w:t>
            </w:r>
          </w:p>
        </w:tc>
        <w:tc>
          <w:tcPr>
            <w:tcW w:type="dxa" w:w="3360"/>
            <w:vAlign w:val="center"/>
            <w:shd w:fill="1F4E79"/>
          </w:tcPr>
          <w:p>
            <w:pPr>
              <w:spacing w:after="0"/>
            </w:pPr>
            <w:r/>
            <w:r>
              <w:rPr>
                <w:b/>
                <w:color w:val="FFFFFF"/>
              </w:rPr>
              <w:t>Description</w:t>
            </w:r>
          </w:p>
        </w:tc>
      </w:tr>
      <w:tr>
        <w:tc>
          <w:tcPr>
            <w:tcW w:type="dxa" w:w="3360"/>
            <w:vAlign w:val="center"/>
          </w:tcPr>
          <w:p>
            <w:pPr>
              <w:spacing w:after="0"/>
            </w:pPr>
            <w:r/>
            <w:r>
              <w:rPr>
                <w:b w:val="0"/>
              </w:rPr>
              <w:t>DocMate_invoice_headers</w:t>
            </w:r>
          </w:p>
        </w:tc>
        <w:tc>
          <w:tcPr>
            <w:tcW w:type="dxa" w:w="3360"/>
            <w:vAlign w:val="center"/>
          </w:tcPr>
          <w:p>
            <w:pPr>
              <w:spacing w:after="0"/>
            </w:pPr>
            <w:r/>
            <w:r>
              <w:rPr>
                <w:b w:val="0"/>
              </w:rPr>
              <w:t>Invoice header data</w:t>
            </w:r>
          </w:p>
        </w:tc>
        <w:tc>
          <w:tcPr>
            <w:tcW w:type="dxa" w:w="3360"/>
            <w:vAlign w:val="center"/>
          </w:tcPr>
          <w:p>
            <w:pPr>
              <w:spacing w:after="0"/>
            </w:pPr>
            <w:r/>
            <w:r>
              <w:rPr>
                <w:b w:val="0"/>
              </w:rPr>
              <w:t>Stores invoice-level information such as invoice number, invoice date, supplier details, customer details, VAT amount, total amount, and uploaded file reference.</w:t>
            </w:r>
          </w:p>
        </w:tc>
      </w:tr>
      <w:tr>
        <w:tc>
          <w:tcPr>
            <w:tcW w:type="dxa" w:w="3360"/>
            <w:vAlign w:val="center"/>
          </w:tcPr>
          <w:p>
            <w:pPr>
              <w:spacing w:after="0"/>
            </w:pPr>
            <w:r/>
            <w:r>
              <w:rPr>
                <w:b w:val="0"/>
              </w:rPr>
              <w:t>DocMate_invoice_line_Data</w:t>
            </w:r>
          </w:p>
        </w:tc>
        <w:tc>
          <w:tcPr>
            <w:tcW w:type="dxa" w:w="3360"/>
            <w:vAlign w:val="center"/>
          </w:tcPr>
          <w:p>
            <w:pPr>
              <w:spacing w:after="0"/>
            </w:pPr>
            <w:r/>
            <w:r>
              <w:rPr>
                <w:b w:val="0"/>
              </w:rPr>
              <w:t>Invoice line data</w:t>
            </w:r>
          </w:p>
        </w:tc>
        <w:tc>
          <w:tcPr>
            <w:tcW w:type="dxa" w:w="3360"/>
            <w:vAlign w:val="center"/>
          </w:tcPr>
          <w:p>
            <w:pPr>
              <w:spacing w:after="0"/>
            </w:pPr>
            <w:r/>
            <w:r>
              <w:rPr>
                <w:b w:val="0"/>
              </w:rPr>
              <w:t>Stores line-level invoice details such as item description, quantity, unit price, VAT amount, line total, and related invoice header reference.</w:t>
            </w:r>
          </w:p>
        </w:tc>
      </w:tr>
    </w:tbl>
    <w:p>
      <w:pPr>
        <w:pStyle w:val="Heading1"/>
      </w:pPr>
      <w:r>
        <w:t>9. Copy Tables</w:t>
      </w:r>
    </w:p>
    <w:p>
      <w:r>
        <w:t>After the OCR engine extracts the invoice data into the main invoice tables, the data is copied into separate copy tables. These copy tables are used to hold the invoice data prepared for mobile app usage.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Source Table</w:t>
            </w:r>
          </w:p>
        </w:tc>
        <w:tc>
          <w:tcPr>
            <w:tcW w:type="dxa" w:w="5040"/>
            <w:vAlign w:val="center"/>
            <w:shd w:fill="1F4E79"/>
          </w:tcPr>
          <w:p>
            <w:pPr>
              <w:spacing w:after="0"/>
            </w:pPr>
            <w:r/>
            <w:r>
              <w:rPr>
                <w:b/>
                <w:color w:val="FFFFFF"/>
              </w:rPr>
              <w:t>Copy Table</w:t>
            </w:r>
          </w:p>
        </w:tc>
      </w:tr>
      <w:tr>
        <w:tc>
          <w:tcPr>
            <w:tcW w:type="dxa" w:w="5040"/>
            <w:vAlign w:val="center"/>
          </w:tcPr>
          <w:p>
            <w:pPr>
              <w:spacing w:after="0"/>
            </w:pPr>
            <w:r/>
            <w:r>
              <w:rPr>
                <w:b w:val="0"/>
              </w:rPr>
              <w:t>DocMate_invoice_headers</w:t>
            </w:r>
          </w:p>
        </w:tc>
        <w:tc>
          <w:tcPr>
            <w:tcW w:type="dxa" w:w="5040"/>
            <w:vAlign w:val="center"/>
          </w:tcPr>
          <w:p>
            <w:pPr>
              <w:spacing w:after="0"/>
            </w:pPr>
            <w:r/>
            <w:r>
              <w:rPr>
                <w:b w:val="0"/>
              </w:rPr>
              <w:t>DocMate_invoice_headers_Copy</w:t>
            </w:r>
          </w:p>
        </w:tc>
      </w:tr>
      <w:tr>
        <w:tc>
          <w:tcPr>
            <w:tcW w:type="dxa" w:w="5040"/>
            <w:vAlign w:val="center"/>
          </w:tcPr>
          <w:p>
            <w:pPr>
              <w:spacing w:after="0"/>
            </w:pPr>
            <w:r/>
            <w:r>
              <w:rPr>
                <w:b w:val="0"/>
              </w:rPr>
              <w:t>DocMate_invoice_line_Data</w:t>
            </w:r>
          </w:p>
        </w:tc>
        <w:tc>
          <w:tcPr>
            <w:tcW w:type="dxa" w:w="5040"/>
            <w:vAlign w:val="center"/>
          </w:tcPr>
          <w:p>
            <w:pPr>
              <w:spacing w:after="0"/>
            </w:pPr>
            <w:r/>
            <w:r>
              <w:rPr>
                <w:b w:val="0"/>
              </w:rPr>
              <w:t>DocMate_invoice_line_Data_Copy</w:t>
            </w:r>
          </w:p>
        </w:tc>
      </w:tr>
    </w:tbl>
    <w:p>
      <w:pPr>
        <w:pStyle w:val="Heading1"/>
      </w:pPr>
      <w:r>
        <w:t>10. Final Data Flow to Mobile Application</w:t>
      </w:r>
    </w:p>
    <w:p>
      <w:r>
        <w:t>Once the invoice header and line data are copied into the copy tables, the system sends the processed invoice information back to the mobile application. The mobile app receives invoice information from the copy tables.</w:t>
      </w:r>
    </w:p>
    <w:p>
      <w:pPr>
        <w:pStyle w:val="ListBullet"/>
      </w:pPr>
      <w:r>
        <w:t>DocMate_invoice_headers_Copy</w:t>
      </w:r>
    </w:p>
    <w:p>
      <w:pPr>
        <w:pStyle w:val="ListBullet"/>
      </w:pPr>
      <w:r>
        <w:t>DocMate_invoice_line_Data_Copy</w:t>
      </w:r>
    </w:p>
    <w:p>
      <w:pPr>
        <w:pStyle w:val="Heading1"/>
      </w:pPr>
      <w:r>
        <w:t>11. End-to-End Data Flow Summary</w:t>
      </w:r>
    </w:p>
    <w:p>
      <w:pPr>
        <w:pStyle w:val="ListNumber"/>
      </w:pPr>
      <w:r>
        <w:t>Invoice is uploaded from the mobile application.</w:t>
      </w:r>
    </w:p>
    <w:p>
      <w:pPr>
        <w:pStyle w:val="ListNumber"/>
      </w:pPr>
      <w:r>
        <w:t>Uploaded invoice file is saved in the UploadedFiles table.</w:t>
      </w:r>
    </w:p>
    <w:p>
      <w:pPr>
        <w:pStyle w:val="ListNumber"/>
      </w:pPr>
      <w:r>
        <w:t>IsProcess status is initially set to 0, meaning not processed yet.</w:t>
      </w:r>
    </w:p>
    <w:p>
      <w:pPr>
        <w:pStyle w:val="ListNumber"/>
      </w:pPr>
      <w:r>
        <w:t>OCR engine picks the invoice for processing.</w:t>
      </w:r>
    </w:p>
    <w:p>
      <w:pPr>
        <w:pStyle w:val="ListNumber"/>
      </w:pPr>
      <w:r>
        <w:t>IsProcess status is updated to 9, meaning currently processing.</w:t>
      </w:r>
    </w:p>
    <w:p>
      <w:pPr>
        <w:pStyle w:val="ListNumber"/>
      </w:pPr>
      <w:r>
        <w:t>OCR engine reads the invoice file.</w:t>
      </w:r>
    </w:p>
    <w:p>
      <w:pPr>
        <w:pStyle w:val="ListNumber"/>
      </w:pPr>
      <w:r>
        <w:t>OCR engine extracts invoice header information.</w:t>
      </w:r>
    </w:p>
    <w:p>
      <w:pPr>
        <w:pStyle w:val="ListNumber"/>
      </w:pPr>
      <w:r>
        <w:t>OCR engine extracts invoice line-level information.</w:t>
      </w:r>
    </w:p>
    <w:p>
      <w:pPr>
        <w:pStyle w:val="ListNumber"/>
      </w:pPr>
      <w:r>
        <w:t>Extracted data is stored in the EposV3 database: header data in DocMate_invoice_headers and line data in DocMate_invoice_line_Data.</w:t>
      </w:r>
    </w:p>
    <w:p>
      <w:pPr>
        <w:pStyle w:val="ListNumber"/>
      </w:pPr>
      <w:r>
        <w:t>Based on the OCR result, IsProcess is updated to 1 for success, 2 for failed exception / processing failed, or 3 for VAT mismatch exception.</w:t>
      </w:r>
    </w:p>
    <w:p>
      <w:pPr>
        <w:pStyle w:val="ListNumber"/>
      </w:pPr>
      <w:r>
        <w:t>Data is copied into DocMate_invoice_headers_Copy and DocMate_invoice_line_Data_Copy.</w:t>
      </w:r>
    </w:p>
    <w:p>
      <w:pPr>
        <w:pStyle w:val="ListNumber"/>
      </w:pPr>
      <w:r>
        <w:t>Copied invoice information is sent back to the mobile application.</w:t>
      </w:r>
    </w:p>
    <w:p>
      <w:pPr>
        <w:pStyle w:val="Heading1"/>
      </w:pPr>
      <w:r>
        <w:t>12. Simple Flow Diagram</w:t>
      </w:r>
    </w:p>
    <w:p>
      <w:r>
        <w:rPr>
          <w:rFonts w:ascii="Consolas" w:hAnsi="Consolas" w:eastAsia="Consolas"/>
          <w:sz w:val="19"/>
        </w:rPr>
        <w:t>Mobile App</w:t>
        <w:br/>
        <w:t xml:space="preserve">   |</w:t>
        <w:br/>
        <w:t xml:space="preserve">   v</w:t>
        <w:br/>
        <w:t>UploadedFiles Table</w:t>
        <w:br/>
        <w:t xml:space="preserve">   |</w:t>
        <w:br/>
        <w:t xml:space="preserve">   | IsProcess = 0</w:t>
        <w:br/>
        <w:t xml:space="preserve">   v</w:t>
        <w:br/>
        <w:t>OCR Engine Starts Processing</w:t>
        <w:br/>
        <w:t xml:space="preserve">   |</w:t>
        <w:br/>
        <w:t xml:space="preserve">   | IsProcess = 9</w:t>
        <w:br/>
        <w:t xml:space="preserve">   v</w:t>
        <w:br/>
        <w:t>OCR Extracts Invoice Data</w:t>
        <w:br/>
        <w:t xml:space="preserve">   |</w:t>
        <w:br/>
        <w:t xml:space="preserve">   v</w:t>
        <w:br/>
        <w:t>EposV3 Database</w:t>
        <w:br/>
        <w:t xml:space="preserve">   |</w:t>
        <w:br/>
        <w:t xml:space="preserve">   |-- DocMate_invoice_headers</w:t>
        <w:br/>
        <w:t xml:space="preserve">   |-- DocMate_invoice_line_Data</w:t>
        <w:br/>
        <w:t xml:space="preserve">   |</w:t>
        <w:br/>
        <w:t xml:space="preserve">   v</w:t>
        <w:br/>
        <w:t>Copy Data</w:t>
        <w:br/>
        <w:t xml:space="preserve">   |</w:t>
        <w:br/>
        <w:t xml:space="preserve">   |-- DocMate_invoice_headers_Copy</w:t>
        <w:br/>
        <w:t xml:space="preserve">   |-- DocMate_invoice_line_Data_Copy</w:t>
        <w:br/>
        <w:t xml:space="preserve">   |</w:t>
        <w:br/>
        <w:t xml:space="preserve">   v</w:t>
        <w:br/>
        <w:t>Send Invoice Information to Mobile App</w:t>
      </w:r>
    </w:p>
    <w:p>
      <w:pPr>
        <w:pStyle w:val="Heading1"/>
      </w:pPr>
      <w:r>
        <w:t>13. Notes</w:t>
      </w:r>
    </w:p>
    <w:p>
      <w:pPr>
        <w:pStyle w:val="ListBullet"/>
      </w:pPr>
      <w:r>
        <w:t>The IsProcess status is important because it identifies the current processing state of each uploaded invoice.</w:t>
      </w:r>
    </w:p>
    <w:p>
      <w:pPr>
        <w:pStyle w:val="ListBullet"/>
      </w:pPr>
      <w:r>
        <w:t>Invoices with status 0 are waiting to be processed.</w:t>
      </w:r>
    </w:p>
    <w:p>
      <w:pPr>
        <w:pStyle w:val="ListBullet"/>
      </w:pPr>
      <w:r>
        <w:t>Invoices with status 9 are currently being processed by the OCR engine.</w:t>
      </w:r>
    </w:p>
    <w:p>
      <w:pPr>
        <w:pStyle w:val="ListBullet"/>
      </w:pPr>
      <w:r>
        <w:t>Invoices with status 1 have been processed successfully.</w:t>
      </w:r>
    </w:p>
    <w:p>
      <w:pPr>
        <w:pStyle w:val="ListBullet"/>
      </w:pPr>
      <w:r>
        <w:t>Invoices with status 2 failed due to an exception or processing issue.</w:t>
      </w:r>
    </w:p>
    <w:p>
      <w:pPr>
        <w:pStyle w:val="ListBullet"/>
      </w:pPr>
      <w:r>
        <w:t>Invoices with status 3 failed due to a VAT mismatch exception.</w:t>
      </w:r>
    </w:p>
    <w:p>
      <w:pPr>
        <w:pStyle w:val="ListBullet"/>
      </w:pPr>
      <w:r>
        <w:t>This process ensures that uploaded invoices are tracked properly from mobile upload to OCR extraction and final mobile app delivery.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DocMate Invoice Data Flow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