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865B41" w14:textId="77777777" w:rsidR="004B67B8" w:rsidRPr="00DB0B35" w:rsidRDefault="00003C9C" w:rsidP="00DB0B35">
      <w:pPr>
        <w:jc w:val="center"/>
        <w:rPr>
          <w:rFonts w:ascii="Lato-Regular" w:hAnsi="Lato-Regular" w:cs="Lato-Regular"/>
          <w:b/>
          <w:color w:val="212224"/>
          <w:sz w:val="30"/>
          <w:szCs w:val="30"/>
        </w:rPr>
      </w:pPr>
      <w:bookmarkStart w:id="0" w:name="_GoBack"/>
      <w:r w:rsidRPr="00DB0B35">
        <w:rPr>
          <w:rFonts w:ascii="Lato-Regular" w:hAnsi="Lato-Regular" w:cs="Lato-Regular"/>
          <w:b/>
          <w:color w:val="212224"/>
          <w:sz w:val="30"/>
          <w:szCs w:val="30"/>
        </w:rPr>
        <w:t>National Neuro Online Client Reports</w:t>
      </w:r>
    </w:p>
    <w:p w14:paraId="4067C326" w14:textId="77777777" w:rsidR="00003C9C" w:rsidRDefault="00003C9C" w:rsidP="004B67B8">
      <w:pPr>
        <w:rPr>
          <w:rFonts w:ascii="Lato-Regular" w:hAnsi="Lato-Regular" w:cs="Lato-Regular"/>
          <w:color w:val="212224"/>
          <w:sz w:val="30"/>
          <w:szCs w:val="30"/>
        </w:rPr>
      </w:pPr>
    </w:p>
    <w:p w14:paraId="67B67047" w14:textId="77777777" w:rsidR="00003C9C" w:rsidRDefault="00003C9C" w:rsidP="004B67B8">
      <w:pPr>
        <w:rPr>
          <w:rFonts w:ascii="Lato-Regular" w:hAnsi="Lato-Regular" w:cs="Lato-Regular"/>
          <w:color w:val="212224"/>
          <w:sz w:val="30"/>
          <w:szCs w:val="30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3898"/>
        <w:gridCol w:w="2937"/>
        <w:gridCol w:w="3420"/>
      </w:tblGrid>
      <w:tr w:rsidR="00DB0B35" w14:paraId="03645791" w14:textId="77777777" w:rsidTr="00DB0B35">
        <w:tc>
          <w:tcPr>
            <w:tcW w:w="3898" w:type="dxa"/>
          </w:tcPr>
          <w:p w14:paraId="5CFE4E13" w14:textId="77777777" w:rsidR="00DB0B35" w:rsidRPr="00DB0B35" w:rsidRDefault="00DB0B35" w:rsidP="004B67B8">
            <w:pPr>
              <w:rPr>
                <w:rFonts w:ascii="Lato-Regular" w:hAnsi="Lato-Regular" w:cs="Lato-Regular"/>
                <w:b/>
                <w:color w:val="212224"/>
                <w:sz w:val="30"/>
                <w:szCs w:val="30"/>
              </w:rPr>
            </w:pPr>
            <w:r w:rsidRPr="00DB0B35">
              <w:rPr>
                <w:rFonts w:ascii="Lato-Regular" w:hAnsi="Lato-Regular" w:cs="Lato-Regular"/>
                <w:b/>
                <w:color w:val="212224"/>
                <w:sz w:val="30"/>
                <w:szCs w:val="30"/>
              </w:rPr>
              <w:t>Report</w:t>
            </w:r>
          </w:p>
        </w:tc>
        <w:tc>
          <w:tcPr>
            <w:tcW w:w="2937" w:type="dxa"/>
          </w:tcPr>
          <w:p w14:paraId="23061987" w14:textId="77777777" w:rsidR="00DB0B35" w:rsidRPr="00DB0B35" w:rsidRDefault="00DB0B35" w:rsidP="004B67B8">
            <w:pPr>
              <w:rPr>
                <w:rFonts w:ascii="Lato-Regular" w:hAnsi="Lato-Regular" w:cs="Lato-Regular"/>
                <w:b/>
                <w:color w:val="212224"/>
                <w:sz w:val="30"/>
                <w:szCs w:val="30"/>
              </w:rPr>
            </w:pPr>
            <w:r w:rsidRPr="00DB0B35">
              <w:rPr>
                <w:rFonts w:ascii="Lato-Regular" w:hAnsi="Lato-Regular" w:cs="Lato-Regular"/>
                <w:b/>
                <w:color w:val="212224"/>
                <w:sz w:val="30"/>
                <w:szCs w:val="30"/>
              </w:rPr>
              <w:t>Base View</w:t>
            </w:r>
          </w:p>
        </w:tc>
        <w:tc>
          <w:tcPr>
            <w:tcW w:w="3420" w:type="dxa"/>
          </w:tcPr>
          <w:p w14:paraId="3C0E15BA" w14:textId="77777777" w:rsidR="00DB0B35" w:rsidRPr="00DB0B35" w:rsidRDefault="00DB0B35" w:rsidP="00DB0B35">
            <w:pPr>
              <w:rPr>
                <w:rFonts w:ascii="Lato-Regular" w:hAnsi="Lato-Regular" w:cs="Lato-Regular"/>
                <w:b/>
                <w:color w:val="212224"/>
                <w:sz w:val="30"/>
                <w:szCs w:val="30"/>
              </w:rPr>
            </w:pPr>
            <w:r>
              <w:rPr>
                <w:rFonts w:ascii="Lato-Regular" w:hAnsi="Lato-Regular" w:cs="Lato-Regular"/>
                <w:b/>
                <w:color w:val="212224"/>
                <w:sz w:val="30"/>
                <w:szCs w:val="30"/>
              </w:rPr>
              <w:t xml:space="preserve">Client Entity </w:t>
            </w:r>
            <w:r w:rsidRPr="00DB0B35">
              <w:rPr>
                <w:rFonts w:ascii="Lato-Regular" w:hAnsi="Lato-Regular" w:cs="Lato-Regular"/>
                <w:b/>
                <w:color w:val="212224"/>
                <w:sz w:val="30"/>
                <w:szCs w:val="30"/>
              </w:rPr>
              <w:t>Filter</w:t>
            </w:r>
            <w:r>
              <w:rPr>
                <w:rFonts w:ascii="Lato-Regular" w:hAnsi="Lato-Regular" w:cs="Lato-Regular"/>
                <w:b/>
                <w:color w:val="212224"/>
                <w:sz w:val="30"/>
                <w:szCs w:val="30"/>
              </w:rPr>
              <w:t xml:space="preserve"> Field</w:t>
            </w:r>
          </w:p>
        </w:tc>
      </w:tr>
      <w:tr w:rsidR="00DB0B35" w14:paraId="10D8D5C5" w14:textId="77777777" w:rsidTr="00B23036">
        <w:trPr>
          <w:trHeight w:val="503"/>
        </w:trPr>
        <w:tc>
          <w:tcPr>
            <w:tcW w:w="3898" w:type="dxa"/>
          </w:tcPr>
          <w:p w14:paraId="3B8004BB" w14:textId="77777777" w:rsidR="004B67B8" w:rsidRPr="00DB0B35" w:rsidRDefault="00003C9C" w:rsidP="004B67B8">
            <w:pPr>
              <w:rPr>
                <w:rFonts w:ascii="Arial" w:hAnsi="Arial" w:cs="Arial"/>
                <w:sz w:val="21"/>
              </w:rPr>
            </w:pPr>
            <w:r w:rsidRPr="00DB0B35">
              <w:rPr>
                <w:rFonts w:ascii="Arial" w:hAnsi="Arial" w:cs="Arial"/>
                <w:color w:val="212224"/>
                <w:sz w:val="21"/>
                <w:szCs w:val="30"/>
              </w:rPr>
              <w:t>Average Prevented Patient Injury Risk</w:t>
            </w:r>
          </w:p>
        </w:tc>
        <w:tc>
          <w:tcPr>
            <w:tcW w:w="2937" w:type="dxa"/>
          </w:tcPr>
          <w:p w14:paraId="39425679" w14:textId="77777777" w:rsidR="004B67B8" w:rsidRDefault="00003C9C" w:rsidP="004B67B8">
            <w:pPr>
              <w:rPr>
                <w:rFonts w:ascii="Arial" w:hAnsi="Arial" w:cs="Arial"/>
                <w:color w:val="212224"/>
                <w:sz w:val="21"/>
                <w:szCs w:val="30"/>
              </w:rPr>
            </w:pPr>
            <w:proofErr w:type="spellStart"/>
            <w:r w:rsidRPr="00DB0B35">
              <w:rPr>
                <w:rFonts w:ascii="Arial" w:hAnsi="Arial" w:cs="Arial"/>
                <w:color w:val="212224"/>
                <w:sz w:val="21"/>
                <w:szCs w:val="30"/>
              </w:rPr>
              <w:t>view_PatientInjuryRisk</w:t>
            </w:r>
            <w:proofErr w:type="spellEnd"/>
          </w:p>
          <w:p w14:paraId="40FC1FF2" w14:textId="77777777" w:rsidR="00DB0B35" w:rsidRPr="00DB0B35" w:rsidRDefault="00DB0B35" w:rsidP="00DB0B3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1"/>
              </w:rPr>
            </w:pPr>
            <w:proofErr w:type="spellStart"/>
            <w:r>
              <w:rPr>
                <w:rFonts w:ascii="Arial" w:hAnsi="Arial" w:cs="Arial"/>
                <w:sz w:val="21"/>
              </w:rPr>
              <w:t>vwPatientInjuryRisk</w:t>
            </w:r>
            <w:proofErr w:type="spellEnd"/>
          </w:p>
        </w:tc>
        <w:tc>
          <w:tcPr>
            <w:tcW w:w="3420" w:type="dxa"/>
          </w:tcPr>
          <w:p w14:paraId="23626567" w14:textId="77777777" w:rsidR="004B67B8" w:rsidRPr="00DB0B35" w:rsidRDefault="00003C9C" w:rsidP="004B67B8">
            <w:pPr>
              <w:rPr>
                <w:rFonts w:ascii="Arial" w:hAnsi="Arial" w:cs="Arial"/>
                <w:sz w:val="21"/>
              </w:rPr>
            </w:pPr>
            <w:proofErr w:type="spellStart"/>
            <w:r w:rsidRPr="00DB0B35">
              <w:rPr>
                <w:rFonts w:ascii="Arial" w:hAnsi="Arial" w:cs="Arial"/>
                <w:color w:val="212224"/>
                <w:sz w:val="21"/>
                <w:szCs w:val="30"/>
              </w:rPr>
              <w:t>proentity</w:t>
            </w:r>
            <w:proofErr w:type="spellEnd"/>
          </w:p>
        </w:tc>
      </w:tr>
      <w:tr w:rsidR="00DB0B35" w14:paraId="6E59B48A" w14:textId="77777777" w:rsidTr="00DB0B35">
        <w:tc>
          <w:tcPr>
            <w:tcW w:w="3898" w:type="dxa"/>
          </w:tcPr>
          <w:p w14:paraId="698DA6A1" w14:textId="77777777" w:rsidR="004B67B8" w:rsidRPr="00DB0B35" w:rsidRDefault="00003C9C" w:rsidP="004B67B8">
            <w:pPr>
              <w:rPr>
                <w:rFonts w:ascii="Arial" w:hAnsi="Arial" w:cs="Arial"/>
                <w:sz w:val="21"/>
              </w:rPr>
            </w:pPr>
            <w:r w:rsidRPr="00DB0B35">
              <w:rPr>
                <w:rFonts w:ascii="Arial" w:hAnsi="Arial" w:cs="Arial"/>
                <w:color w:val="212224"/>
                <w:sz w:val="21"/>
                <w:szCs w:val="30"/>
              </w:rPr>
              <w:t>Recent Receipts</w:t>
            </w:r>
          </w:p>
        </w:tc>
        <w:tc>
          <w:tcPr>
            <w:tcW w:w="2937" w:type="dxa"/>
          </w:tcPr>
          <w:p w14:paraId="7A3E53F0" w14:textId="77777777" w:rsidR="004B67B8" w:rsidRDefault="00003C9C" w:rsidP="004B67B8">
            <w:pPr>
              <w:rPr>
                <w:rFonts w:ascii="Arial" w:hAnsi="Arial" w:cs="Arial"/>
                <w:color w:val="212224"/>
                <w:sz w:val="21"/>
                <w:szCs w:val="30"/>
              </w:rPr>
            </w:pPr>
            <w:proofErr w:type="spellStart"/>
            <w:r w:rsidRPr="00DB0B35">
              <w:rPr>
                <w:rFonts w:ascii="Arial" w:hAnsi="Arial" w:cs="Arial"/>
                <w:color w:val="212224"/>
                <w:sz w:val="21"/>
                <w:szCs w:val="30"/>
              </w:rPr>
              <w:t>view_InsuranceDeposits</w:t>
            </w:r>
            <w:proofErr w:type="spellEnd"/>
          </w:p>
          <w:p w14:paraId="44271C24" w14:textId="77777777" w:rsidR="00DB0B35" w:rsidRPr="00DB0B35" w:rsidRDefault="00DB0B35" w:rsidP="00DB0B3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1"/>
              </w:rPr>
            </w:pPr>
            <w:proofErr w:type="spellStart"/>
            <w:r w:rsidRPr="00DB0B35">
              <w:rPr>
                <w:rFonts w:ascii="Arial" w:hAnsi="Arial" w:cs="Arial"/>
                <w:sz w:val="21"/>
              </w:rPr>
              <w:t>vwInsuranceDeposits</w:t>
            </w:r>
            <w:proofErr w:type="spellEnd"/>
          </w:p>
        </w:tc>
        <w:tc>
          <w:tcPr>
            <w:tcW w:w="3420" w:type="dxa"/>
          </w:tcPr>
          <w:p w14:paraId="2B6F77F5" w14:textId="77777777" w:rsidR="004B67B8" w:rsidRPr="00DB0B35" w:rsidRDefault="00003C9C" w:rsidP="004B67B8">
            <w:pPr>
              <w:rPr>
                <w:rFonts w:ascii="Arial" w:hAnsi="Arial" w:cs="Arial"/>
                <w:sz w:val="21"/>
              </w:rPr>
            </w:pPr>
            <w:r w:rsidRPr="00DB0B35">
              <w:rPr>
                <w:rFonts w:ascii="Arial" w:hAnsi="Arial" w:cs="Arial"/>
                <w:color w:val="212224"/>
                <w:sz w:val="21"/>
                <w:szCs w:val="30"/>
              </w:rPr>
              <w:t>entity</w:t>
            </w:r>
          </w:p>
        </w:tc>
      </w:tr>
      <w:tr w:rsidR="00DB0B35" w14:paraId="6F83CC91" w14:textId="77777777" w:rsidTr="00DB0B35">
        <w:tc>
          <w:tcPr>
            <w:tcW w:w="3898" w:type="dxa"/>
          </w:tcPr>
          <w:p w14:paraId="026FF75D" w14:textId="77777777" w:rsidR="004B67B8" w:rsidRPr="00DB0B35" w:rsidRDefault="00003C9C" w:rsidP="004B67B8">
            <w:pPr>
              <w:rPr>
                <w:rFonts w:ascii="Arial" w:hAnsi="Arial" w:cs="Arial"/>
                <w:sz w:val="21"/>
              </w:rPr>
            </w:pPr>
            <w:r w:rsidRPr="00DB0B35">
              <w:rPr>
                <w:rFonts w:ascii="Arial" w:hAnsi="Arial" w:cs="Arial"/>
                <w:color w:val="212224"/>
                <w:sz w:val="21"/>
                <w:szCs w:val="30"/>
              </w:rPr>
              <w:t>Average Reader Days to Sign-Off</w:t>
            </w:r>
          </w:p>
        </w:tc>
        <w:tc>
          <w:tcPr>
            <w:tcW w:w="2937" w:type="dxa"/>
          </w:tcPr>
          <w:p w14:paraId="1C716D8C" w14:textId="77777777" w:rsidR="004B67B8" w:rsidRDefault="00003C9C" w:rsidP="004B67B8">
            <w:pPr>
              <w:rPr>
                <w:rFonts w:ascii="Arial" w:hAnsi="Arial" w:cs="Arial"/>
                <w:color w:val="212224"/>
                <w:sz w:val="21"/>
                <w:szCs w:val="30"/>
              </w:rPr>
            </w:pPr>
            <w:proofErr w:type="spellStart"/>
            <w:r w:rsidRPr="00DB0B35">
              <w:rPr>
                <w:rFonts w:ascii="Arial" w:hAnsi="Arial" w:cs="Arial"/>
                <w:color w:val="212224"/>
                <w:sz w:val="21"/>
                <w:szCs w:val="30"/>
              </w:rPr>
              <w:t>view_ReaderSignOffDays</w:t>
            </w:r>
            <w:proofErr w:type="spellEnd"/>
          </w:p>
          <w:p w14:paraId="468467A2" w14:textId="77777777" w:rsidR="00DB0B35" w:rsidRPr="00DB0B35" w:rsidRDefault="00DB0B35" w:rsidP="00DB0B3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1"/>
              </w:rPr>
            </w:pPr>
            <w:proofErr w:type="spellStart"/>
            <w:r>
              <w:rPr>
                <w:rFonts w:ascii="Arial" w:hAnsi="Arial" w:cs="Arial"/>
                <w:sz w:val="21"/>
              </w:rPr>
              <w:t>vwCases</w:t>
            </w:r>
            <w:proofErr w:type="spellEnd"/>
          </w:p>
        </w:tc>
        <w:tc>
          <w:tcPr>
            <w:tcW w:w="3420" w:type="dxa"/>
          </w:tcPr>
          <w:p w14:paraId="60887F2D" w14:textId="77777777" w:rsidR="004B67B8" w:rsidRPr="00DB0B35" w:rsidRDefault="00003C9C" w:rsidP="004B67B8">
            <w:pPr>
              <w:rPr>
                <w:rFonts w:ascii="Arial" w:hAnsi="Arial" w:cs="Arial"/>
                <w:sz w:val="21"/>
              </w:rPr>
            </w:pPr>
            <w:proofErr w:type="spellStart"/>
            <w:r w:rsidRPr="00DB0B35">
              <w:rPr>
                <w:rFonts w:ascii="Arial" w:hAnsi="Arial" w:cs="Arial"/>
                <w:color w:val="212224"/>
                <w:sz w:val="21"/>
                <w:szCs w:val="30"/>
              </w:rPr>
              <w:t>defaultentity</w:t>
            </w:r>
            <w:proofErr w:type="spellEnd"/>
          </w:p>
        </w:tc>
      </w:tr>
      <w:tr w:rsidR="00DB0B35" w14:paraId="65ACC337" w14:textId="77777777" w:rsidTr="00DB0B35">
        <w:tc>
          <w:tcPr>
            <w:tcW w:w="3898" w:type="dxa"/>
          </w:tcPr>
          <w:p w14:paraId="2E4BD41B" w14:textId="77777777" w:rsidR="004B67B8" w:rsidRPr="00DB0B35" w:rsidRDefault="00003C9C" w:rsidP="004B67B8">
            <w:pPr>
              <w:rPr>
                <w:rFonts w:ascii="Arial" w:hAnsi="Arial" w:cs="Arial"/>
                <w:sz w:val="21"/>
              </w:rPr>
            </w:pPr>
            <w:r w:rsidRPr="00DB0B35">
              <w:rPr>
                <w:rFonts w:ascii="Arial" w:hAnsi="Arial" w:cs="Arial"/>
                <w:color w:val="212224"/>
                <w:sz w:val="21"/>
                <w:szCs w:val="30"/>
              </w:rPr>
              <w:t>Last/Current Month Collections</w:t>
            </w:r>
          </w:p>
        </w:tc>
        <w:tc>
          <w:tcPr>
            <w:tcW w:w="2937" w:type="dxa"/>
          </w:tcPr>
          <w:p w14:paraId="2E14EC59" w14:textId="77777777" w:rsidR="004B67B8" w:rsidRDefault="00003C9C" w:rsidP="004B67B8">
            <w:pPr>
              <w:rPr>
                <w:rFonts w:ascii="Arial" w:hAnsi="Arial" w:cs="Arial"/>
                <w:color w:val="212224"/>
                <w:sz w:val="21"/>
                <w:szCs w:val="30"/>
              </w:rPr>
            </w:pPr>
            <w:proofErr w:type="spellStart"/>
            <w:r w:rsidRPr="00DB0B35">
              <w:rPr>
                <w:rFonts w:ascii="Arial" w:hAnsi="Arial" w:cs="Arial"/>
                <w:color w:val="212224"/>
                <w:sz w:val="21"/>
                <w:szCs w:val="30"/>
              </w:rPr>
              <w:t>view_InsuranceDeposits</w:t>
            </w:r>
            <w:proofErr w:type="spellEnd"/>
          </w:p>
          <w:p w14:paraId="73BBD251" w14:textId="77777777" w:rsidR="00DB0B35" w:rsidRPr="00DB0B35" w:rsidRDefault="00DB0B35" w:rsidP="00DB0B3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1"/>
              </w:rPr>
            </w:pPr>
            <w:proofErr w:type="spellStart"/>
            <w:r w:rsidRPr="00DB0B35">
              <w:rPr>
                <w:rFonts w:ascii="Arial" w:hAnsi="Arial" w:cs="Arial"/>
                <w:sz w:val="21"/>
              </w:rPr>
              <w:t>vwInsuranceDeposits</w:t>
            </w:r>
            <w:proofErr w:type="spellEnd"/>
          </w:p>
        </w:tc>
        <w:tc>
          <w:tcPr>
            <w:tcW w:w="3420" w:type="dxa"/>
          </w:tcPr>
          <w:p w14:paraId="07807247" w14:textId="77777777" w:rsidR="004B67B8" w:rsidRPr="00DB0B35" w:rsidRDefault="00003C9C" w:rsidP="004B67B8">
            <w:pPr>
              <w:rPr>
                <w:rFonts w:ascii="Arial" w:hAnsi="Arial" w:cs="Arial"/>
                <w:sz w:val="21"/>
              </w:rPr>
            </w:pPr>
            <w:r w:rsidRPr="00DB0B35">
              <w:rPr>
                <w:rFonts w:ascii="Arial" w:hAnsi="Arial" w:cs="Arial"/>
                <w:color w:val="212224"/>
                <w:sz w:val="21"/>
                <w:szCs w:val="30"/>
              </w:rPr>
              <w:t>entity</w:t>
            </w:r>
          </w:p>
        </w:tc>
      </w:tr>
      <w:tr w:rsidR="00DB0B35" w14:paraId="18881932" w14:textId="77777777" w:rsidTr="00DB0B35">
        <w:tc>
          <w:tcPr>
            <w:tcW w:w="3898" w:type="dxa"/>
          </w:tcPr>
          <w:p w14:paraId="2FCA0261" w14:textId="77777777" w:rsidR="004B67B8" w:rsidRPr="00DB0B35" w:rsidRDefault="00003C9C" w:rsidP="004B67B8">
            <w:pPr>
              <w:rPr>
                <w:rFonts w:ascii="Arial" w:hAnsi="Arial" w:cs="Arial"/>
                <w:sz w:val="21"/>
              </w:rPr>
            </w:pPr>
            <w:r w:rsidRPr="00DB0B35">
              <w:rPr>
                <w:rFonts w:ascii="Arial" w:hAnsi="Arial" w:cs="Arial"/>
                <w:color w:val="212224"/>
                <w:sz w:val="21"/>
                <w:szCs w:val="30"/>
              </w:rPr>
              <w:t>Annual Cumulative Collections</w:t>
            </w:r>
          </w:p>
        </w:tc>
        <w:tc>
          <w:tcPr>
            <w:tcW w:w="2937" w:type="dxa"/>
          </w:tcPr>
          <w:p w14:paraId="73C9FE34" w14:textId="77777777" w:rsidR="004B67B8" w:rsidRDefault="00003C9C" w:rsidP="004B67B8">
            <w:pPr>
              <w:rPr>
                <w:rFonts w:ascii="Arial" w:hAnsi="Arial" w:cs="Arial"/>
                <w:color w:val="212224"/>
                <w:sz w:val="21"/>
                <w:szCs w:val="30"/>
              </w:rPr>
            </w:pPr>
            <w:proofErr w:type="spellStart"/>
            <w:r w:rsidRPr="00DB0B35">
              <w:rPr>
                <w:rFonts w:ascii="Arial" w:hAnsi="Arial" w:cs="Arial"/>
                <w:color w:val="212224"/>
                <w:sz w:val="21"/>
                <w:szCs w:val="30"/>
              </w:rPr>
              <w:t>view_InsuranceDeposits</w:t>
            </w:r>
            <w:proofErr w:type="spellEnd"/>
          </w:p>
          <w:p w14:paraId="272A0F39" w14:textId="77777777" w:rsidR="00DB0B35" w:rsidRPr="00DB0B35" w:rsidRDefault="00DB0B35" w:rsidP="00DB0B3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1"/>
              </w:rPr>
            </w:pPr>
            <w:proofErr w:type="spellStart"/>
            <w:r w:rsidRPr="00DB0B35">
              <w:rPr>
                <w:rFonts w:ascii="Arial" w:hAnsi="Arial" w:cs="Arial"/>
                <w:sz w:val="21"/>
              </w:rPr>
              <w:t>vwInsuranceDeposits</w:t>
            </w:r>
            <w:proofErr w:type="spellEnd"/>
          </w:p>
        </w:tc>
        <w:tc>
          <w:tcPr>
            <w:tcW w:w="3420" w:type="dxa"/>
          </w:tcPr>
          <w:p w14:paraId="1396BAC7" w14:textId="77777777" w:rsidR="004B67B8" w:rsidRPr="00DB0B35" w:rsidRDefault="00003C9C" w:rsidP="004B67B8">
            <w:pPr>
              <w:rPr>
                <w:rFonts w:ascii="Arial" w:hAnsi="Arial" w:cs="Arial"/>
                <w:sz w:val="21"/>
              </w:rPr>
            </w:pPr>
            <w:r w:rsidRPr="00DB0B35">
              <w:rPr>
                <w:rFonts w:ascii="Arial" w:hAnsi="Arial" w:cs="Arial"/>
                <w:color w:val="212224"/>
                <w:sz w:val="21"/>
                <w:szCs w:val="30"/>
              </w:rPr>
              <w:t>entity</w:t>
            </w:r>
          </w:p>
        </w:tc>
      </w:tr>
      <w:tr w:rsidR="00DB0B35" w14:paraId="114B999C" w14:textId="77777777" w:rsidTr="00DB0B35">
        <w:tc>
          <w:tcPr>
            <w:tcW w:w="3898" w:type="dxa"/>
          </w:tcPr>
          <w:p w14:paraId="383B4FC8" w14:textId="77777777" w:rsidR="004B67B8" w:rsidRPr="00DB0B35" w:rsidRDefault="004B67B8" w:rsidP="004B67B8">
            <w:pPr>
              <w:rPr>
                <w:rFonts w:ascii="Arial" w:hAnsi="Arial" w:cs="Arial"/>
                <w:sz w:val="21"/>
              </w:rPr>
            </w:pPr>
            <w:r w:rsidRPr="00DB0B35">
              <w:rPr>
                <w:rFonts w:ascii="Arial" w:hAnsi="Arial" w:cs="Arial"/>
                <w:color w:val="212224"/>
                <w:sz w:val="21"/>
                <w:szCs w:val="30"/>
              </w:rPr>
              <w:t>Claim Status</w:t>
            </w:r>
          </w:p>
        </w:tc>
        <w:tc>
          <w:tcPr>
            <w:tcW w:w="2937" w:type="dxa"/>
          </w:tcPr>
          <w:p w14:paraId="56708379" w14:textId="77777777" w:rsidR="004B67B8" w:rsidRDefault="004B67B8" w:rsidP="004B67B8">
            <w:pPr>
              <w:rPr>
                <w:rFonts w:ascii="Arial" w:hAnsi="Arial" w:cs="Arial"/>
                <w:color w:val="212224"/>
                <w:sz w:val="21"/>
                <w:szCs w:val="30"/>
              </w:rPr>
            </w:pPr>
            <w:proofErr w:type="spellStart"/>
            <w:r w:rsidRPr="00DB0B35">
              <w:rPr>
                <w:rFonts w:ascii="Arial" w:hAnsi="Arial" w:cs="Arial"/>
                <w:color w:val="212224"/>
                <w:sz w:val="21"/>
                <w:szCs w:val="30"/>
              </w:rPr>
              <w:t>view_billingcount</w:t>
            </w:r>
            <w:proofErr w:type="spellEnd"/>
          </w:p>
          <w:p w14:paraId="35708E4D" w14:textId="77777777" w:rsidR="00DB0B35" w:rsidRPr="00DB0B35" w:rsidRDefault="00DB0B35" w:rsidP="00DB0B3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vwMaster2</w:t>
            </w:r>
          </w:p>
        </w:tc>
        <w:tc>
          <w:tcPr>
            <w:tcW w:w="3420" w:type="dxa"/>
          </w:tcPr>
          <w:p w14:paraId="3A0FF58B" w14:textId="77777777" w:rsidR="004B67B8" w:rsidRPr="00DB0B35" w:rsidRDefault="004B67B8" w:rsidP="004B67B8">
            <w:pPr>
              <w:rPr>
                <w:rFonts w:ascii="Arial" w:hAnsi="Arial" w:cs="Arial"/>
                <w:sz w:val="21"/>
              </w:rPr>
            </w:pPr>
            <w:r w:rsidRPr="00DB0B35">
              <w:rPr>
                <w:rFonts w:ascii="Arial" w:hAnsi="Arial" w:cs="Arial"/>
                <w:color w:val="212224"/>
                <w:sz w:val="21"/>
                <w:szCs w:val="30"/>
                <w:highlight w:val="yellow"/>
              </w:rPr>
              <w:t>Entity</w:t>
            </w:r>
            <w:r w:rsidR="00DB0B35" w:rsidRPr="00DB0B35">
              <w:rPr>
                <w:rFonts w:ascii="Arial" w:hAnsi="Arial" w:cs="Arial"/>
                <w:color w:val="212224"/>
                <w:sz w:val="21"/>
                <w:szCs w:val="30"/>
                <w:highlight w:val="yellow"/>
              </w:rPr>
              <w:t xml:space="preserve"> &gt;&gt;&gt; </w:t>
            </w:r>
            <w:proofErr w:type="spellStart"/>
            <w:r w:rsidR="00DB0B35" w:rsidRPr="00DB0B35">
              <w:rPr>
                <w:rFonts w:ascii="Arial" w:hAnsi="Arial" w:cs="Arial"/>
                <w:color w:val="212224"/>
                <w:sz w:val="21"/>
                <w:szCs w:val="30"/>
                <w:highlight w:val="yellow"/>
              </w:rPr>
              <w:t>CorrectEntity</w:t>
            </w:r>
            <w:proofErr w:type="spellEnd"/>
          </w:p>
        </w:tc>
      </w:tr>
      <w:tr w:rsidR="00DB0B35" w14:paraId="73CCA4C0" w14:textId="77777777" w:rsidTr="00DB0B35">
        <w:tc>
          <w:tcPr>
            <w:tcW w:w="3898" w:type="dxa"/>
          </w:tcPr>
          <w:p w14:paraId="1C50AD6C" w14:textId="77777777" w:rsidR="00003C9C" w:rsidRPr="00DB0B35" w:rsidRDefault="00003C9C" w:rsidP="004B67B8">
            <w:pPr>
              <w:rPr>
                <w:rFonts w:ascii="Arial" w:hAnsi="Arial" w:cs="Arial"/>
                <w:color w:val="212224"/>
                <w:sz w:val="21"/>
                <w:szCs w:val="30"/>
              </w:rPr>
            </w:pPr>
            <w:r w:rsidRPr="00DB0B35">
              <w:rPr>
                <w:rFonts w:ascii="Arial" w:hAnsi="Arial" w:cs="Arial"/>
                <w:color w:val="212224"/>
                <w:sz w:val="21"/>
                <w:szCs w:val="30"/>
              </w:rPr>
              <w:t>Total Case Volume</w:t>
            </w:r>
          </w:p>
        </w:tc>
        <w:tc>
          <w:tcPr>
            <w:tcW w:w="2937" w:type="dxa"/>
          </w:tcPr>
          <w:p w14:paraId="5E19C11A" w14:textId="77777777" w:rsidR="00003C9C" w:rsidRDefault="00003C9C" w:rsidP="004B67B8">
            <w:pPr>
              <w:rPr>
                <w:rFonts w:ascii="Arial" w:hAnsi="Arial" w:cs="Arial"/>
                <w:color w:val="212224"/>
                <w:sz w:val="21"/>
                <w:szCs w:val="30"/>
              </w:rPr>
            </w:pPr>
            <w:proofErr w:type="spellStart"/>
            <w:r w:rsidRPr="00DB0B35">
              <w:rPr>
                <w:rFonts w:ascii="Arial" w:hAnsi="Arial" w:cs="Arial"/>
                <w:color w:val="212224"/>
                <w:sz w:val="21"/>
                <w:szCs w:val="30"/>
              </w:rPr>
              <w:t>View_PayerMix</w:t>
            </w:r>
            <w:proofErr w:type="spellEnd"/>
          </w:p>
          <w:p w14:paraId="1D11FD7B" w14:textId="77777777" w:rsidR="00DB0B35" w:rsidRPr="00DB0B35" w:rsidRDefault="00DB0B35" w:rsidP="00DB0B3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212224"/>
                <w:sz w:val="21"/>
                <w:szCs w:val="30"/>
              </w:rPr>
            </w:pPr>
            <w:proofErr w:type="spellStart"/>
            <w:r>
              <w:rPr>
                <w:rFonts w:ascii="Arial" w:hAnsi="Arial" w:cs="Arial"/>
                <w:color w:val="212224"/>
                <w:sz w:val="21"/>
                <w:szCs w:val="30"/>
              </w:rPr>
              <w:t>vwCases</w:t>
            </w:r>
            <w:proofErr w:type="spellEnd"/>
          </w:p>
        </w:tc>
        <w:tc>
          <w:tcPr>
            <w:tcW w:w="3420" w:type="dxa"/>
          </w:tcPr>
          <w:p w14:paraId="563614E6" w14:textId="77777777" w:rsidR="00003C9C" w:rsidRPr="00DB0B35" w:rsidRDefault="00003C9C" w:rsidP="004B67B8">
            <w:pPr>
              <w:rPr>
                <w:rFonts w:ascii="Arial" w:hAnsi="Arial" w:cs="Arial"/>
                <w:color w:val="212224"/>
                <w:sz w:val="21"/>
                <w:szCs w:val="30"/>
              </w:rPr>
            </w:pPr>
            <w:r w:rsidRPr="00DB0B35">
              <w:rPr>
                <w:rFonts w:ascii="Arial" w:hAnsi="Arial" w:cs="Arial"/>
                <w:color w:val="212224"/>
                <w:sz w:val="21"/>
                <w:szCs w:val="30"/>
              </w:rPr>
              <w:t>DefaultEntity</w:t>
            </w:r>
          </w:p>
        </w:tc>
      </w:tr>
      <w:tr w:rsidR="00DB0B35" w14:paraId="7C4E539A" w14:textId="77777777" w:rsidTr="00DB0B35">
        <w:tc>
          <w:tcPr>
            <w:tcW w:w="3898" w:type="dxa"/>
          </w:tcPr>
          <w:p w14:paraId="0CD95ADB" w14:textId="77777777" w:rsidR="00003C9C" w:rsidRPr="00DB0B35" w:rsidRDefault="00003C9C" w:rsidP="004B67B8">
            <w:pPr>
              <w:rPr>
                <w:rFonts w:ascii="Arial" w:hAnsi="Arial" w:cs="Arial"/>
                <w:color w:val="212224"/>
                <w:sz w:val="21"/>
                <w:szCs w:val="30"/>
              </w:rPr>
            </w:pPr>
            <w:r w:rsidRPr="00DB0B35">
              <w:rPr>
                <w:rFonts w:ascii="Arial" w:hAnsi="Arial" w:cs="Arial"/>
                <w:color w:val="212224"/>
                <w:sz w:val="21"/>
                <w:szCs w:val="30"/>
              </w:rPr>
              <w:t xml:space="preserve">12-month Average Collection by </w:t>
            </w:r>
            <w:proofErr w:type="spellStart"/>
            <w:r w:rsidRPr="00DB0B35">
              <w:rPr>
                <w:rFonts w:ascii="Arial" w:hAnsi="Arial" w:cs="Arial"/>
                <w:color w:val="212224"/>
                <w:sz w:val="21"/>
                <w:szCs w:val="30"/>
              </w:rPr>
              <w:t>Payor</w:t>
            </w:r>
            <w:proofErr w:type="spellEnd"/>
          </w:p>
        </w:tc>
        <w:tc>
          <w:tcPr>
            <w:tcW w:w="2937" w:type="dxa"/>
          </w:tcPr>
          <w:p w14:paraId="097F35D7" w14:textId="77777777" w:rsidR="00003C9C" w:rsidRDefault="00003C9C" w:rsidP="004B67B8">
            <w:pPr>
              <w:rPr>
                <w:rFonts w:ascii="Arial" w:hAnsi="Arial" w:cs="Arial"/>
                <w:color w:val="212224"/>
                <w:sz w:val="21"/>
                <w:szCs w:val="30"/>
              </w:rPr>
            </w:pPr>
            <w:proofErr w:type="spellStart"/>
            <w:r w:rsidRPr="00DB0B35">
              <w:rPr>
                <w:rFonts w:ascii="Arial" w:hAnsi="Arial" w:cs="Arial"/>
                <w:color w:val="212224"/>
                <w:sz w:val="21"/>
                <w:szCs w:val="30"/>
              </w:rPr>
              <w:t>view_InsuranceDeposits</w:t>
            </w:r>
            <w:proofErr w:type="spellEnd"/>
          </w:p>
          <w:p w14:paraId="70412802" w14:textId="77777777" w:rsidR="00DB0B35" w:rsidRPr="00DB0B35" w:rsidRDefault="00DB0B35" w:rsidP="00DB0B3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212224"/>
                <w:sz w:val="21"/>
                <w:szCs w:val="30"/>
              </w:rPr>
            </w:pPr>
            <w:proofErr w:type="spellStart"/>
            <w:r w:rsidRPr="00DB0B35">
              <w:rPr>
                <w:rFonts w:ascii="Arial" w:hAnsi="Arial" w:cs="Arial"/>
                <w:sz w:val="21"/>
              </w:rPr>
              <w:t>vwInsuranceDeposits</w:t>
            </w:r>
            <w:proofErr w:type="spellEnd"/>
          </w:p>
        </w:tc>
        <w:tc>
          <w:tcPr>
            <w:tcW w:w="3420" w:type="dxa"/>
          </w:tcPr>
          <w:p w14:paraId="0EA8C9B1" w14:textId="77777777" w:rsidR="00003C9C" w:rsidRPr="00DB0B35" w:rsidRDefault="00003C9C" w:rsidP="004B67B8">
            <w:pPr>
              <w:rPr>
                <w:rFonts w:ascii="Arial" w:hAnsi="Arial" w:cs="Arial"/>
                <w:color w:val="212224"/>
                <w:sz w:val="21"/>
                <w:szCs w:val="30"/>
              </w:rPr>
            </w:pPr>
            <w:r w:rsidRPr="00DB0B35">
              <w:rPr>
                <w:rFonts w:ascii="Arial" w:hAnsi="Arial" w:cs="Arial"/>
                <w:color w:val="212224"/>
                <w:sz w:val="21"/>
                <w:szCs w:val="30"/>
              </w:rPr>
              <w:t>entity</w:t>
            </w:r>
          </w:p>
        </w:tc>
      </w:tr>
    </w:tbl>
    <w:p w14:paraId="63EA4603" w14:textId="77777777" w:rsidR="004B67B8" w:rsidRDefault="004B67B8" w:rsidP="004B67B8"/>
    <w:p w14:paraId="0571BD4C" w14:textId="77777777" w:rsidR="00E304ED" w:rsidRDefault="00E304ED" w:rsidP="004B67B8"/>
    <w:p w14:paraId="33B6DD3E" w14:textId="0FB2E40D" w:rsidR="00E304ED" w:rsidRPr="00E304ED" w:rsidRDefault="00E304ED" w:rsidP="00E304ED">
      <w:pPr>
        <w:jc w:val="center"/>
        <w:rPr>
          <w:b/>
          <w:sz w:val="32"/>
        </w:rPr>
      </w:pPr>
      <w:r>
        <w:rPr>
          <w:b/>
          <w:sz w:val="32"/>
        </w:rPr>
        <w:t>National Neuro PA Clien</w:t>
      </w:r>
      <w:r w:rsidRPr="00E304ED">
        <w:rPr>
          <w:b/>
          <w:sz w:val="32"/>
        </w:rPr>
        <w:t>t Reports</w:t>
      </w:r>
    </w:p>
    <w:p w14:paraId="09526AD2" w14:textId="77777777" w:rsidR="00E304ED" w:rsidRDefault="00E304ED" w:rsidP="004B67B8"/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3898"/>
        <w:gridCol w:w="2937"/>
        <w:gridCol w:w="3420"/>
      </w:tblGrid>
      <w:tr w:rsidR="00E304ED" w:rsidRPr="00DB0B35" w14:paraId="0BF42589" w14:textId="77777777" w:rsidTr="00BD1763">
        <w:tc>
          <w:tcPr>
            <w:tcW w:w="3898" w:type="dxa"/>
          </w:tcPr>
          <w:p w14:paraId="6B0B2113" w14:textId="77777777" w:rsidR="00E304ED" w:rsidRPr="00DB0B35" w:rsidRDefault="00E304ED" w:rsidP="00BD1763">
            <w:pPr>
              <w:rPr>
                <w:rFonts w:ascii="Lato-Regular" w:hAnsi="Lato-Regular" w:cs="Lato-Regular"/>
                <w:b/>
                <w:color w:val="212224"/>
                <w:sz w:val="30"/>
                <w:szCs w:val="30"/>
              </w:rPr>
            </w:pPr>
            <w:r w:rsidRPr="00DB0B35">
              <w:rPr>
                <w:rFonts w:ascii="Lato-Regular" w:hAnsi="Lato-Regular" w:cs="Lato-Regular"/>
                <w:b/>
                <w:color w:val="212224"/>
                <w:sz w:val="30"/>
                <w:szCs w:val="30"/>
              </w:rPr>
              <w:t>Report</w:t>
            </w:r>
          </w:p>
        </w:tc>
        <w:tc>
          <w:tcPr>
            <w:tcW w:w="2937" w:type="dxa"/>
          </w:tcPr>
          <w:p w14:paraId="2500C95E" w14:textId="77777777" w:rsidR="00E304ED" w:rsidRPr="00DB0B35" w:rsidRDefault="00E304ED" w:rsidP="00BD1763">
            <w:pPr>
              <w:rPr>
                <w:rFonts w:ascii="Lato-Regular" w:hAnsi="Lato-Regular" w:cs="Lato-Regular"/>
                <w:b/>
                <w:color w:val="212224"/>
                <w:sz w:val="30"/>
                <w:szCs w:val="30"/>
              </w:rPr>
            </w:pPr>
            <w:r w:rsidRPr="00DB0B35">
              <w:rPr>
                <w:rFonts w:ascii="Lato-Regular" w:hAnsi="Lato-Regular" w:cs="Lato-Regular"/>
                <w:b/>
                <w:color w:val="212224"/>
                <w:sz w:val="30"/>
                <w:szCs w:val="30"/>
              </w:rPr>
              <w:t>Base View</w:t>
            </w:r>
          </w:p>
        </w:tc>
        <w:tc>
          <w:tcPr>
            <w:tcW w:w="3420" w:type="dxa"/>
          </w:tcPr>
          <w:p w14:paraId="2A39F18B" w14:textId="77777777" w:rsidR="00E304ED" w:rsidRPr="00DB0B35" w:rsidRDefault="00E304ED" w:rsidP="00BD1763">
            <w:pPr>
              <w:rPr>
                <w:rFonts w:ascii="Lato-Regular" w:hAnsi="Lato-Regular" w:cs="Lato-Regular"/>
                <w:b/>
                <w:color w:val="212224"/>
                <w:sz w:val="30"/>
                <w:szCs w:val="30"/>
              </w:rPr>
            </w:pPr>
            <w:r>
              <w:rPr>
                <w:rFonts w:ascii="Lato-Regular" w:hAnsi="Lato-Regular" w:cs="Lato-Regular"/>
                <w:b/>
                <w:color w:val="212224"/>
                <w:sz w:val="30"/>
                <w:szCs w:val="30"/>
              </w:rPr>
              <w:t xml:space="preserve">Client Entity </w:t>
            </w:r>
            <w:r w:rsidRPr="00DB0B35">
              <w:rPr>
                <w:rFonts w:ascii="Lato-Regular" w:hAnsi="Lato-Regular" w:cs="Lato-Regular"/>
                <w:b/>
                <w:color w:val="212224"/>
                <w:sz w:val="30"/>
                <w:szCs w:val="30"/>
              </w:rPr>
              <w:t>Filter</w:t>
            </w:r>
            <w:r>
              <w:rPr>
                <w:rFonts w:ascii="Lato-Regular" w:hAnsi="Lato-Regular" w:cs="Lato-Regular"/>
                <w:b/>
                <w:color w:val="212224"/>
                <w:sz w:val="30"/>
                <w:szCs w:val="30"/>
              </w:rPr>
              <w:t xml:space="preserve"> Field</w:t>
            </w:r>
          </w:p>
        </w:tc>
      </w:tr>
      <w:tr w:rsidR="00E304ED" w:rsidRPr="00DB0B35" w14:paraId="283FFDD9" w14:textId="77777777" w:rsidTr="00E304ED">
        <w:trPr>
          <w:trHeight w:val="224"/>
        </w:trPr>
        <w:tc>
          <w:tcPr>
            <w:tcW w:w="3898" w:type="dxa"/>
          </w:tcPr>
          <w:p w14:paraId="3050A98D" w14:textId="448AAA47" w:rsidR="00E304ED" w:rsidRPr="00DB0B35" w:rsidRDefault="00E304ED" w:rsidP="00BD1763">
            <w:pPr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Recent Receipts</w:t>
            </w:r>
          </w:p>
        </w:tc>
        <w:tc>
          <w:tcPr>
            <w:tcW w:w="2937" w:type="dxa"/>
          </w:tcPr>
          <w:p w14:paraId="10706947" w14:textId="653AA58E" w:rsidR="00E304ED" w:rsidRPr="00E304ED" w:rsidRDefault="00E304ED" w:rsidP="00E304ED">
            <w:pPr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vwPAInsuranceDeposits2</w:t>
            </w:r>
          </w:p>
        </w:tc>
        <w:tc>
          <w:tcPr>
            <w:tcW w:w="3420" w:type="dxa"/>
          </w:tcPr>
          <w:p w14:paraId="43838988" w14:textId="441532CA" w:rsidR="00E304ED" w:rsidRPr="00DB0B35" w:rsidRDefault="00E304ED" w:rsidP="00BD1763">
            <w:pPr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Box33</w:t>
            </w:r>
          </w:p>
        </w:tc>
      </w:tr>
      <w:tr w:rsidR="00E304ED" w:rsidRPr="00DB0B35" w14:paraId="3DD41653" w14:textId="77777777" w:rsidTr="00BD1763">
        <w:tc>
          <w:tcPr>
            <w:tcW w:w="3898" w:type="dxa"/>
          </w:tcPr>
          <w:p w14:paraId="39FA46B3" w14:textId="7C4A495E" w:rsidR="00E304ED" w:rsidRPr="00DB0B35" w:rsidRDefault="00E304ED" w:rsidP="00BD1763">
            <w:pPr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Current/</w:t>
            </w:r>
            <w:proofErr w:type="spellStart"/>
            <w:r>
              <w:rPr>
                <w:rFonts w:ascii="Arial" w:hAnsi="Arial" w:cs="Arial"/>
                <w:sz w:val="21"/>
              </w:rPr>
              <w:t>Loast</w:t>
            </w:r>
            <w:proofErr w:type="spellEnd"/>
            <w:r>
              <w:rPr>
                <w:rFonts w:ascii="Arial" w:hAnsi="Arial" w:cs="Arial"/>
                <w:sz w:val="21"/>
              </w:rPr>
              <w:t xml:space="preserve"> Month Collections</w:t>
            </w:r>
          </w:p>
        </w:tc>
        <w:tc>
          <w:tcPr>
            <w:tcW w:w="2937" w:type="dxa"/>
          </w:tcPr>
          <w:p w14:paraId="5E016E57" w14:textId="1758FF20" w:rsidR="00E304ED" w:rsidRPr="00E304ED" w:rsidRDefault="00E304ED" w:rsidP="00E304ED">
            <w:pPr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vwPAInsuranceDeposits2</w:t>
            </w:r>
          </w:p>
        </w:tc>
        <w:tc>
          <w:tcPr>
            <w:tcW w:w="3420" w:type="dxa"/>
          </w:tcPr>
          <w:p w14:paraId="77F2EF52" w14:textId="61DB203A" w:rsidR="00E304ED" w:rsidRPr="00DB0B35" w:rsidRDefault="00E304ED" w:rsidP="00BD1763">
            <w:pPr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Box33</w:t>
            </w:r>
          </w:p>
        </w:tc>
      </w:tr>
      <w:tr w:rsidR="00E304ED" w:rsidRPr="00DB0B35" w14:paraId="745DC037" w14:textId="77777777" w:rsidTr="00BD1763">
        <w:tc>
          <w:tcPr>
            <w:tcW w:w="3898" w:type="dxa"/>
          </w:tcPr>
          <w:p w14:paraId="0C69399C" w14:textId="2E70363A" w:rsidR="00E304ED" w:rsidRPr="00DB0B35" w:rsidRDefault="00E304ED" w:rsidP="00BD1763">
            <w:pPr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Annual Cumulative Collections</w:t>
            </w:r>
          </w:p>
        </w:tc>
        <w:tc>
          <w:tcPr>
            <w:tcW w:w="2937" w:type="dxa"/>
          </w:tcPr>
          <w:p w14:paraId="46572E4C" w14:textId="3A911C9A" w:rsidR="00E304ED" w:rsidRPr="00E304ED" w:rsidRDefault="00E304ED" w:rsidP="00E304ED">
            <w:pPr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vwPAInsuranceDeposits2</w:t>
            </w:r>
          </w:p>
        </w:tc>
        <w:tc>
          <w:tcPr>
            <w:tcW w:w="3420" w:type="dxa"/>
          </w:tcPr>
          <w:p w14:paraId="1997ECA2" w14:textId="6C030853" w:rsidR="00E304ED" w:rsidRPr="00DB0B35" w:rsidRDefault="00E304ED" w:rsidP="00BD1763">
            <w:pPr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Box33</w:t>
            </w:r>
          </w:p>
        </w:tc>
      </w:tr>
      <w:tr w:rsidR="00E304ED" w:rsidRPr="00DB0B35" w14:paraId="06745092" w14:textId="77777777" w:rsidTr="00BD1763">
        <w:tc>
          <w:tcPr>
            <w:tcW w:w="3898" w:type="dxa"/>
          </w:tcPr>
          <w:p w14:paraId="4BA3F51E" w14:textId="4B6343D3" w:rsidR="00E304ED" w:rsidRPr="00DB0B35" w:rsidRDefault="00E304ED" w:rsidP="00BD1763">
            <w:pPr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Outstanding Claim Status</w:t>
            </w:r>
          </w:p>
        </w:tc>
        <w:tc>
          <w:tcPr>
            <w:tcW w:w="2937" w:type="dxa"/>
          </w:tcPr>
          <w:p w14:paraId="3D0E85BF" w14:textId="37C831B8" w:rsidR="00E304ED" w:rsidRPr="00E304ED" w:rsidRDefault="00E304ED" w:rsidP="00E304ED">
            <w:pPr>
              <w:rPr>
                <w:rFonts w:ascii="Arial" w:hAnsi="Arial" w:cs="Arial"/>
                <w:sz w:val="21"/>
              </w:rPr>
            </w:pPr>
            <w:proofErr w:type="spellStart"/>
            <w:r>
              <w:rPr>
                <w:rFonts w:ascii="Arial" w:hAnsi="Arial" w:cs="Arial"/>
                <w:sz w:val="21"/>
              </w:rPr>
              <w:t>vwPAMaster</w:t>
            </w:r>
            <w:proofErr w:type="spellEnd"/>
          </w:p>
        </w:tc>
        <w:tc>
          <w:tcPr>
            <w:tcW w:w="3420" w:type="dxa"/>
          </w:tcPr>
          <w:p w14:paraId="712DD5E9" w14:textId="16282D19" w:rsidR="00E304ED" w:rsidRPr="00DB0B35" w:rsidRDefault="00E304ED" w:rsidP="00BD1763">
            <w:pPr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Box33</w:t>
            </w:r>
          </w:p>
        </w:tc>
      </w:tr>
      <w:tr w:rsidR="00E304ED" w:rsidRPr="00DB0B35" w14:paraId="43A3AEBE" w14:textId="77777777" w:rsidTr="00BD1763">
        <w:tc>
          <w:tcPr>
            <w:tcW w:w="3898" w:type="dxa"/>
          </w:tcPr>
          <w:p w14:paraId="3743AD82" w14:textId="1E56D5FA" w:rsidR="00E304ED" w:rsidRPr="00DB0B35" w:rsidRDefault="00E304ED" w:rsidP="00BD1763">
            <w:pPr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Total Cases / Payer Mix</w:t>
            </w:r>
          </w:p>
        </w:tc>
        <w:tc>
          <w:tcPr>
            <w:tcW w:w="2937" w:type="dxa"/>
          </w:tcPr>
          <w:p w14:paraId="2DE3CF65" w14:textId="314085AD" w:rsidR="00E304ED" w:rsidRPr="00E304ED" w:rsidRDefault="00E304ED" w:rsidP="00E304ED">
            <w:pPr>
              <w:rPr>
                <w:rFonts w:ascii="Arial" w:hAnsi="Arial" w:cs="Arial"/>
                <w:sz w:val="21"/>
              </w:rPr>
            </w:pPr>
            <w:proofErr w:type="spellStart"/>
            <w:r>
              <w:rPr>
                <w:rFonts w:ascii="Arial" w:hAnsi="Arial" w:cs="Arial"/>
                <w:sz w:val="21"/>
              </w:rPr>
              <w:t>vwPACases</w:t>
            </w:r>
            <w:proofErr w:type="spellEnd"/>
          </w:p>
        </w:tc>
        <w:tc>
          <w:tcPr>
            <w:tcW w:w="3420" w:type="dxa"/>
          </w:tcPr>
          <w:p w14:paraId="17982A83" w14:textId="135501C6" w:rsidR="00E304ED" w:rsidRPr="00DB0B35" w:rsidRDefault="00E304ED" w:rsidP="00BD1763">
            <w:pPr>
              <w:rPr>
                <w:rFonts w:ascii="Arial" w:hAnsi="Arial" w:cs="Arial"/>
                <w:sz w:val="21"/>
              </w:rPr>
            </w:pPr>
            <w:proofErr w:type="spellStart"/>
            <w:r>
              <w:rPr>
                <w:rFonts w:ascii="Arial" w:hAnsi="Arial" w:cs="Arial"/>
                <w:sz w:val="21"/>
              </w:rPr>
              <w:t>DefaultEntity</w:t>
            </w:r>
            <w:proofErr w:type="spellEnd"/>
          </w:p>
        </w:tc>
      </w:tr>
      <w:tr w:rsidR="00E304ED" w:rsidRPr="00DB0B35" w14:paraId="69CE4C11" w14:textId="77777777" w:rsidTr="00BD1763">
        <w:tc>
          <w:tcPr>
            <w:tcW w:w="3898" w:type="dxa"/>
          </w:tcPr>
          <w:p w14:paraId="79738FFA" w14:textId="3F31C270" w:rsidR="00E304ED" w:rsidRPr="00DB0B35" w:rsidRDefault="00E304ED" w:rsidP="00BD1763">
            <w:pPr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12-month Average Collection by Payer</w:t>
            </w:r>
          </w:p>
        </w:tc>
        <w:tc>
          <w:tcPr>
            <w:tcW w:w="2937" w:type="dxa"/>
          </w:tcPr>
          <w:p w14:paraId="579A7715" w14:textId="2F00D0D1" w:rsidR="00E304ED" w:rsidRPr="00E304ED" w:rsidRDefault="00E304ED" w:rsidP="00E304ED">
            <w:pPr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vwPAInsuranceDeposits2</w:t>
            </w:r>
          </w:p>
        </w:tc>
        <w:tc>
          <w:tcPr>
            <w:tcW w:w="3420" w:type="dxa"/>
          </w:tcPr>
          <w:p w14:paraId="5BD7330C" w14:textId="24A85364" w:rsidR="00E304ED" w:rsidRPr="00DB0B35" w:rsidRDefault="00E304ED" w:rsidP="00BD1763">
            <w:pPr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Box33</w:t>
            </w:r>
          </w:p>
        </w:tc>
      </w:tr>
      <w:bookmarkEnd w:id="0"/>
    </w:tbl>
    <w:p w14:paraId="7777C22E" w14:textId="6893D72D" w:rsidR="00E304ED" w:rsidRDefault="00E304ED" w:rsidP="00E304ED"/>
    <w:sectPr w:rsidR="00E304ED" w:rsidSect="00DB0B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at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EB07CA"/>
    <w:multiLevelType w:val="hybridMultilevel"/>
    <w:tmpl w:val="C3E81670"/>
    <w:lvl w:ilvl="0" w:tplc="A3325E1C">
      <w:start w:val="1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  <w:color w:val="2122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7B8"/>
    <w:rsid w:val="00003C9C"/>
    <w:rsid w:val="002C3BA0"/>
    <w:rsid w:val="004B67B8"/>
    <w:rsid w:val="00B23036"/>
    <w:rsid w:val="00DB0B35"/>
    <w:rsid w:val="00E304ED"/>
    <w:rsid w:val="00F2033A"/>
    <w:rsid w:val="00F90E02"/>
    <w:rsid w:val="00FF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DDBDB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30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67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0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164</Words>
  <Characters>939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Baldwin</dc:creator>
  <cp:keywords/>
  <dc:description/>
  <cp:lastModifiedBy>John Baldwin</cp:lastModifiedBy>
  <cp:revision>3</cp:revision>
  <dcterms:created xsi:type="dcterms:W3CDTF">2016-08-09T17:02:00Z</dcterms:created>
  <dcterms:modified xsi:type="dcterms:W3CDTF">2016-08-16T21:20:00Z</dcterms:modified>
</cp:coreProperties>
</file>