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d4556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31"/>
          <w:szCs w:val="31"/>
          <w:highlight w:val="white"/>
          <w:rtl w:val="0"/>
        </w:rPr>
        <w:t xml:space="preserve">Chainlink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d455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Chainlink expands the capabilities of smart contracts by enabling access to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real-world data and off-chain computation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while maintaining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security and reliability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guarantees inherent to blockchain technology.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d4556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7"/>
          <w:szCs w:val="27"/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In general,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create and deploy your smart contracts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operate using the following process: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Write: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Write a contract to define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55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556"/>
          <w:sz w:val="24"/>
          <w:szCs w:val="24"/>
          <w:highlight w:val="white"/>
          <w:rtl w:val="0"/>
        </w:rPr>
        <w:t xml:space="preserve">how the contract functions, what data it can store,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556"/>
          <w:sz w:val="24"/>
          <w:szCs w:val="24"/>
          <w:highlight w:val="white"/>
          <w:rtl w:val="0"/>
        </w:rPr>
        <w:t xml:space="preserve"> what other contracts it interacts with, and what external APIs it might call.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Compile: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Pass your smart contract code through a compiler 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556"/>
          <w:sz w:val="24"/>
          <w:szCs w:val="24"/>
          <w:highlight w:val="white"/>
          <w:rtl w:val="0"/>
        </w:rPr>
        <w:t xml:space="preserve">translate the contract into bytecode that the blockchain can understand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Deploy: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Send the compiled smart contract to the blockchain. From that point forward,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556"/>
          <w:sz w:val="24"/>
          <w:szCs w:val="24"/>
          <w:highlight w:val="white"/>
          <w:rtl w:val="0"/>
        </w:rPr>
        <w:t xml:space="preserve">contract cannot be altered.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hd w:fill="ffffff" w:val="clear"/>
        <w:spacing w:after="1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Run functions: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When you run the functions that you defined for the contract,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556"/>
          <w:sz w:val="24"/>
          <w:szCs w:val="24"/>
          <w:highlight w:val="white"/>
          <w:rtl w:val="0"/>
        </w:rPr>
        <w:t xml:space="preserve">network processes those functions and modifies the state of your contract.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Install and Fund MetaMask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color w:val="333333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Install and configure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d4556"/>
            <w:sz w:val="24"/>
            <w:szCs w:val="24"/>
            <w:highlight w:val="white"/>
            <w:rtl w:val="0"/>
          </w:rPr>
          <w:t xml:space="preserve"> the MetaMask extension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in the browser.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Open your browser extension list and click MetaMask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open MetaMask.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Set MetaMask to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Kovan test network.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Go to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Kovan Chainlink Faucet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and follow the steps to send 0.1 test ETH.(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Faucets | Chainlink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160" w:before="600" w:line="338.8235294117647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9ufk11rn85i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Write, compile, and deploy your first smart contract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3d4556"/>
            <w:sz w:val="24"/>
            <w:szCs w:val="24"/>
            <w:highlight w:val="white"/>
            <w:rtl w:val="0"/>
          </w:rPr>
          <w:t xml:space="preserve">Open the contract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Remix IDE.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On the left side of Remix, 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Solidity Compiler tab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to view the compiler settings.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Compile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. (converts the contract from Solidity into bytecode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On the left side of Remix, 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Deploy and Run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tab to view the deployment settings.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In the deployment settings, select 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Injected Web3 environment.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This tells Remix that you want to deploy your contract to the blockchain that you configured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MetaMask.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Next to 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Deploy button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, enter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message that you want to send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with the smart contract when you deploy it.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Deploy button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to deploy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contract and its initial message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to the blockchain network.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MetaMask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opens and asks you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confirm payment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to deploy the contract.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In the MetaMask prompt,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Confirm to approve the transaction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and spend your testnet ETH.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After a few seconds, the transaction completes and your contract appears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Deployed Contracts list in Remix.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Click the contract dropdown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view its variables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To see details about your deployed contract, copy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contract address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from the list in Remix and search for it in the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Etherscan Kovan Testnet Explorer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160" w:before="600" w:line="338.8235294117647" w:lineRule="auto"/>
        <w:rPr>
          <w:rFonts w:ascii="Times New Roman" w:cs="Times New Roman" w:eastAsia="Times New Roman" w:hAnsi="Times New Roman"/>
          <w:b w:val="1"/>
          <w:color w:val="3d4556"/>
          <w:sz w:val="27"/>
          <w:szCs w:val="27"/>
          <w:highlight w:val="white"/>
        </w:rPr>
      </w:pPr>
      <w:bookmarkStart w:colFirst="0" w:colLast="0" w:name="_hkk1kiamz8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Run functions in your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contract, its variables, and its functions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remain in the blockchain permanently.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change the message variable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that is stored with your contract, run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updateMessage function.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In your deployed contract,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enter a new message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next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updateMessage function.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Click the updateMessage button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to set the new message in the contract data. MetaMask opens and asks you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confirm payment to update the state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of your contract.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In the new MetaMask prompt,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click Confirm to approve the transaction.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hd w:fill="ffffff" w:val="clear"/>
        <w:spacing w:after="1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Click the message variable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again to see the updated value. It might take a few seconds before the transaction updates the variable.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hd w:fill="ffffff" w:val="clear"/>
        <w:spacing w:after="160" w:before="600" w:line="438.2608695652174" w:lineRule="auto"/>
        <w:rPr>
          <w:color w:val="1a2b6b"/>
          <w:sz w:val="60"/>
          <w:szCs w:val="60"/>
          <w:highlight w:val="white"/>
        </w:rPr>
      </w:pPr>
      <w:bookmarkStart w:colFirst="0" w:colLast="0" w:name="_f1s5n2uzalc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7"/>
          <w:szCs w:val="27"/>
          <w:highlight w:val="white"/>
          <w:rtl w:val="0"/>
        </w:rPr>
        <w:t xml:space="preserve">Consuming Data Feeds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When you connect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a smart contract to real-world services or off-chain data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, you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hybrid smart contract.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For example, you can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Chainlink Data Feeds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to connect your smart contracts to asset pricing data like the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3d4556"/>
            <w:sz w:val="24"/>
            <w:szCs w:val="24"/>
            <w:highlight w:val="white"/>
            <w:rtl w:val="0"/>
          </w:rPr>
          <w:t xml:space="preserve">ETH / USD feed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data feeds use the data aggregated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from many independent Chainlink node operators.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price feed has an on-chain address and functions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that enable contracts to read pricing data from that address.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160" w:before="600" w:line="338.8235294117647" w:lineRule="auto"/>
        <w:ind w:left="0" w:firstLine="0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o5zpmdgzt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160" w:before="600" w:line="338.8235294117647" w:lineRule="auto"/>
        <w:ind w:left="0" w:firstLine="0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8m2m3n387gx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The sample contract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160" w:before="600" w:line="338.8235294117647" w:lineRule="auto"/>
        <w:ind w:left="0" w:firstLine="0"/>
        <w:rPr>
          <w:rFonts w:ascii="Courier New" w:cs="Courier New" w:eastAsia="Courier New" w:hAnsi="Courier New"/>
          <w:color w:val="f8f8f2"/>
          <w:sz w:val="22"/>
          <w:szCs w:val="22"/>
          <w:shd w:fill="272822" w:val="clear"/>
        </w:rPr>
      </w:pPr>
      <w:bookmarkStart w:colFirst="0" w:colLast="0" w:name="_qqukfow30ejd" w:id="5"/>
      <w:bookmarkEnd w:id="5"/>
      <w:r w:rsidDel="00000000" w:rsidR="00000000" w:rsidRPr="00000000">
        <w:rPr>
          <w:rFonts w:ascii="Courier New" w:cs="Courier New" w:eastAsia="Courier New" w:hAnsi="Courier New"/>
          <w:color w:val="66d9ef"/>
          <w:sz w:val="22"/>
          <w:szCs w:val="22"/>
          <w:shd w:fill="272822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2"/>
          <w:szCs w:val="22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2"/>
          <w:szCs w:val="22"/>
          <w:shd w:fill="272822" w:val="clear"/>
          <w:rtl w:val="0"/>
        </w:rPr>
        <w:t xml:space="preserve">"@chainlink/contracts/src/v0.8/interfaces/AggregatorV3Interface.sol"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2"/>
          <w:szCs w:val="22"/>
          <w:shd w:fill="272822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import line imports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an interface named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AggregatorV3Interface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Interfaces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define functions without their implementation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, which leaves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inheriting contracts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to define the actual implementation themselves. 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hd w:fill="ffffff" w:val="clear"/>
        <w:spacing w:after="16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In this case,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AggregatorV3Interface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defines that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v3 Aggregators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have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function latestRoundData.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hd w:fill="272822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       priceFeed = </w:t>
      </w:r>
      <w:r w:rsidDel="00000000" w:rsidR="00000000" w:rsidRPr="00000000">
        <w:rPr>
          <w:rFonts w:ascii="Courier New" w:cs="Courier New" w:eastAsia="Courier New" w:hAnsi="Courier New"/>
          <w:color w:val="e6db74"/>
          <w:shd w:fill="272822" w:val="clear"/>
          <w:rtl w:val="0"/>
        </w:rPr>
        <w:t xml:space="preserve">AggregatorV3Interface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hd w:fill="272822" w:val="clear"/>
          <w:rtl w:val="0"/>
        </w:rPr>
        <w:t xml:space="preserve">0x9326BFA02ADD2366b30bacB125260Af641031331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constructor() {}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initializes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interface object named priceFeed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priceFeed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that uses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AggregatorV3Interface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and connects specifically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proxy aggregator contract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proxy aggregator contract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that is already deployed at 0x9326BFA02ADD2366b30bacB125260Af641031331. 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hd w:fill="ffffff" w:val="clear"/>
        <w:spacing w:after="16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interface allows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contract to run functions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on that deployed aggregator contract.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1440" w:firstLine="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hd w:fill="272822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hd w:fill="272822" w:val="clear"/>
          <w:rtl w:val="0"/>
        </w:rPr>
        <w:t xml:space="preserve">getLatestPrice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6d9ef"/>
          <w:shd w:fill="272822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hd w:fill="272822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hd w:fill="272822" w:val="clear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e22e"/>
          <w:shd w:fill="272822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       (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92a2"/>
          <w:shd w:fill="272822" w:val="clear"/>
          <w:rtl w:val="0"/>
        </w:rPr>
        <w:t xml:space="preserve">/*uint80 roundID*/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e22e"/>
          <w:shd w:fill="272822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price,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92a2"/>
          <w:shd w:fill="272822" w:val="clear"/>
          <w:rtl w:val="0"/>
        </w:rPr>
        <w:t xml:space="preserve">/*uint startedAt*/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92a2"/>
          <w:shd w:fill="272822" w:val="clear"/>
          <w:rtl w:val="0"/>
        </w:rPr>
        <w:t xml:space="preserve">/*uint timeStamp*/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92a2"/>
          <w:shd w:fill="272822" w:val="clear"/>
          <w:rtl w:val="0"/>
        </w:rPr>
        <w:t xml:space="preserve">/*uint80 answeredInRound*/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       ) = priceFeed.</w:t>
      </w:r>
      <w:r w:rsidDel="00000000" w:rsidR="00000000" w:rsidRPr="00000000">
        <w:rPr>
          <w:rFonts w:ascii="Courier New" w:cs="Courier New" w:eastAsia="Courier New" w:hAnsi="Courier New"/>
          <w:color w:val="e6db74"/>
          <w:shd w:fill="272822" w:val="clear"/>
          <w:rtl w:val="0"/>
        </w:rPr>
        <w:t xml:space="preserve">latestRoundData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f8f8f2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d9ef"/>
          <w:shd w:fill="272822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hd w:fill="272822" w:val="clear"/>
          <w:rtl w:val="0"/>
        </w:rPr>
        <w:t xml:space="preserve"> price;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getLatestPrice() function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priceFeed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object and runs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latestRoundData()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function. 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When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deploy the contract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, 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initializes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priceFeed object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to point to the aggregator at 0x9326BFA02ADD2366b30bacB125260Af641031331, which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proxy address for the Kovan ETH / USD data feed. 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contract connects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that address and executes the function. 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aggregator connects with several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oracle nodes and aggregates the pricing data from those nodes.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hd w:fill="ffffff" w:val="clear"/>
        <w:spacing w:after="16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response from the aggregator includes several variables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getLatestPrice() returns only the price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160" w:before="600" w:line="338.8235294117647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aj3981go8hy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Compile, deploy, and run the contract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3d4556"/>
            <w:sz w:val="24"/>
            <w:szCs w:val="24"/>
            <w:highlight w:val="white"/>
            <w:rtl w:val="0"/>
          </w:rPr>
          <w:t xml:space="preserve">Open the example contract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in Remix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click the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Solidity Compiler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tab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Deploy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tab, select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Injected Web3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environment.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section, select the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z w:val="20"/>
          <w:szCs w:val="20"/>
          <w:shd w:fill="f6f8fa" w:val="clear"/>
          <w:rtl w:val="0"/>
        </w:rPr>
        <w:t xml:space="preserve">PriceConsumerV3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contract to make sure that Remix deploys the correct contract.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Deploy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to deploy the contract to the Kovan testnet.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 the MetaMask prompt,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Confirm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to approve the transaction and spend your testnet ETH required to deploy the contract.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After a few seconds, the transaction completes and your contract appears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Deployed Contracts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list in Remix.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getLatestPrice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to show the latest price from the aggregator contract.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hd w:fill="ffffff" w:val="clear"/>
        <w:spacing w:after="160" w:before="120" w:line="438.2608695652174" w:lineRule="auto"/>
        <w:rPr>
          <w:rFonts w:ascii="Times New Roman" w:cs="Times New Roman" w:eastAsia="Times New Roman" w:hAnsi="Times New Roman"/>
          <w:b w:val="1"/>
          <w:color w:val="3d4556"/>
          <w:sz w:val="27"/>
          <w:szCs w:val="27"/>
          <w:highlight w:val="white"/>
        </w:rPr>
      </w:pPr>
      <w:bookmarkStart w:colFirst="0" w:colLast="0" w:name="_59t95ovzj2v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7"/>
          <w:szCs w:val="27"/>
          <w:highlight w:val="white"/>
          <w:rtl w:val="0"/>
        </w:rPr>
        <w:t xml:space="preserve">Random Numbers: Using Chainlink VRF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hd w:fill="ffffff" w:val="clear"/>
        <w:spacing w:after="160" w:before="120" w:line="438.2608695652174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yzpqw0ssbm6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1. How is randomness generated on blockchains? What is Chainlink VRF?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Randomness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is very difficult to generate on blockchains.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This is because every node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blockchain must come to the same conclusion and form a consensus.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Even though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random numbers are versatile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and useful in a variety of blockchain applications,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they cannot be generated natively in smart contracts.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solution to this issue is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Chainlink VRF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, also known as Chainlink Verifiable Random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160" w:before="600" w:line="338.8235294117647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oma1uj7vy2s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2. What is the Request and Receive cycle?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Randomness must be requested from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, which generates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number and a cryptographic proof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Then, the oracle returns that result to the contract that requested it. This sequence is known as the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Request and Receive cycle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after="160" w:before="600" w:line="338.8235294117647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nz4ohu7plco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3. What is the payment process for generating a random number?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VRF requests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receive funding from subscription accounts.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Subscription Manager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lets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create an account and pre-pay for VRF requests,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so that funding of all your application requests are managed in a single location.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ffffff" w:val="clear"/>
        <w:spacing w:after="160" w:before="600" w:line="338.8235294117647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xhzw9h6hlpp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4. How can I use Chainlink VRF?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will request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randomness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from Chainlink VRF.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result of the randomness will transform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number between 1 and 20,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mimicking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rolling of a 20 sided die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Each number represents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Game of Thrones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house.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If the dice land on the value 1, the user is assigned house Targaryan, 2 for Lannister, and so on.</w:t>
      </w:r>
    </w:p>
    <w:p w:rsidR="00000000" w:rsidDel="00000000" w:rsidP="00000000" w:rsidRDefault="00000000" w:rsidRPr="00000000" w14:paraId="0000006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2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When rolling the dice, it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accept an address variable to track which address is assigned to each house.</w:t>
      </w:r>
    </w:p>
    <w:p w:rsidR="00000000" w:rsidDel="00000000" w:rsidP="00000000" w:rsidRDefault="00000000" w:rsidRPr="00000000" w14:paraId="0000006F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contract will have the following functions: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rollDice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: This submits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randomness request to Chainlink VRF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fulfillRandomWords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: The function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Oracle uses to send the result back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hd w:fill="ffffff" w:val="clear"/>
        <w:spacing w:after="1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house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: To see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assigned house of an address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ind w:left="720" w:firstLine="0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Chainlink VRF requests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receive funding from subscription accounts. 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3d4556"/>
            <w:sz w:val="24"/>
            <w:szCs w:val="24"/>
            <w:highlight w:val="white"/>
            <w:rtl w:val="0"/>
          </w:rPr>
          <w:t xml:space="preserve">Subscription Manager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lets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create an account and pre-pay your use of Chainlink VRF requests.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after="160" w:before="600" w:line="332.30769230769226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gnn3gdcdc04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Importing VRFConsumerBaseV2 and VRFCoordinatorV2Interface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Chainlink maintains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a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library of contracts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that make consuming data from oracles easier. For Chainlink VRF, you will use: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VRFConsumerBaseV2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that must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imported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and extended from the contract that you create.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highlight w:val="whit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VRFCoordinatorV2Interface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that must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imported to communicate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with the VRF coordinator.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// SPDX-License-Identifier: MIT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pragma solidity ^0.8.7;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import "@chainlink/contracts/src/v0.8/interfaces/VRFCoordinatorV2Interface.sol";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import "@chainlink/contracts/src/v0.8/VRFConsumerBaseV2.sol";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contract VRFD20 is VRFConsumerBaseV2 {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Contract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shd w:fill="272822" w:val="clear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 s_subscriptionId;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subscription ID that this contract uses for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funding requests.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Initialized in the </w:t>
      </w:r>
      <w:r w:rsidDel="00000000" w:rsidR="00000000" w:rsidRPr="00000000">
        <w:rPr>
          <w:rFonts w:ascii="Courier New" w:cs="Courier New" w:eastAsia="Courier New" w:hAnsi="Courier New"/>
          <w:color w:val="a50909"/>
          <w:sz w:val="20"/>
          <w:szCs w:val="20"/>
          <w:shd w:fill="f6f8fa" w:val="clear"/>
          <w:rtl w:val="0"/>
        </w:rPr>
        <w:t xml:space="preserve">constructor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shd w:fill="272822" w:val="clear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 vrfCoordinator 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shd w:fill="272822" w:val="clear"/>
          <w:rtl w:val="0"/>
        </w:rPr>
        <w:t xml:space="preserve">0x6168499c0cFfCaCD319c818142124B7A15E857ab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address of the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Chainlink VRF Coordinator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contract.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shd w:fill="272822" w:val="clear"/>
          <w:rtl w:val="0"/>
        </w:rPr>
        <w:t xml:space="preserve">bytes32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 s_keyHash 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shd w:fill="272822" w:val="clear"/>
          <w:rtl w:val="0"/>
        </w:rPr>
        <w:t xml:space="preserve">0xd89b2bf150e3b9e13446986e571fb9cab24b13cea0a43ea20a6049a85cc807cc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gas lane key hash value, which is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maximum gas price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you are willing to pay for a request in wei. It functions as an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ID of the off-chain VRF job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that runs in response to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shd w:fill="272822" w:val="clear"/>
          <w:rtl w:val="0"/>
        </w:rPr>
        <w:t xml:space="preserve">uint32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 callbackGasLimit 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shd w:fill="272822" w:val="clear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limit for how much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gas to use for the callback request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your contract's </w:t>
      </w:r>
      <w:r w:rsidDel="00000000" w:rsidR="00000000" w:rsidRPr="00000000">
        <w:rPr>
          <w:rFonts w:ascii="Courier New" w:cs="Courier New" w:eastAsia="Courier New" w:hAnsi="Courier New"/>
          <w:color w:val="a50909"/>
          <w:sz w:val="20"/>
          <w:szCs w:val="20"/>
          <w:shd w:fill="f6f8fa" w:val="clear"/>
          <w:rtl w:val="0"/>
        </w:rPr>
        <w:t xml:space="preserve">fulfillRandomWords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function. 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It must be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less than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50909"/>
          <w:sz w:val="20"/>
          <w:szCs w:val="20"/>
          <w:shd w:fill="f6f8fa" w:val="clear"/>
          <w:rtl w:val="0"/>
        </w:rPr>
        <w:t xml:space="preserve">maxGasLimit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on the coordinator contract. 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a50909"/>
          <w:sz w:val="20"/>
          <w:szCs w:val="20"/>
          <w:shd w:fill="f6f8fa" w:val="clear"/>
          <w:rtl w:val="0"/>
        </w:rPr>
        <w:t xml:space="preserve">callbackGasLimit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is not sufficient,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callback will fail and your subscription is still charged for the work done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generate your requested random values.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shd w:fill="272822" w:val="clear"/>
          <w:rtl w:val="0"/>
        </w:rPr>
        <w:t xml:space="preserve">uint16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 requestConfirmations 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shd w:fill="272822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longer the node waits, the more secure the random value is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It must be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greater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a50909"/>
          <w:sz w:val="20"/>
          <w:szCs w:val="20"/>
          <w:shd w:fill="f6f8fa" w:val="clear"/>
          <w:rtl w:val="0"/>
        </w:rPr>
        <w:t xml:space="preserve">minimumRequestBlockConfirmations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limit on the coordinator contract.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shd w:fill="272822" w:val="clear"/>
          <w:rtl w:val="0"/>
        </w:rPr>
        <w:t xml:space="preserve">uint32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 numWords =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shd w:fill="272822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How many random values to request. If you can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use several random values in a single callback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you can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reduce the amount of gas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that you spend per random value. 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 this example,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each transaction requests one random value.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f8f8f2"/>
          <w:sz w:val="24"/>
          <w:szCs w:val="24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4"/>
          <w:szCs w:val="24"/>
          <w:shd w:fill="272822" w:val="clear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4"/>
          <w:szCs w:val="24"/>
          <w:shd w:fill="272822" w:val="clear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shd w:fill="272822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4"/>
          <w:szCs w:val="24"/>
          <w:shd w:fill="272822" w:val="clear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shd w:fill="27282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4"/>
          <w:szCs w:val="24"/>
          <w:shd w:fill="272822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shd w:fill="272822" w:val="clear"/>
          <w:rtl w:val="0"/>
        </w:rPr>
        <w:t xml:space="preserve"> s_rollers;</w:t>
      </w:r>
    </w:p>
    <w:p w:rsidR="00000000" w:rsidDel="00000000" w:rsidP="00000000" w:rsidRDefault="00000000" w:rsidRPr="00000000" w14:paraId="0000009D">
      <w:pPr>
        <w:shd w:fill="ffffff" w:val="clear"/>
        <w:spacing w:after="120" w:before="120"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4"/>
          <w:szCs w:val="24"/>
          <w:shd w:fill="272822" w:val="clear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4"/>
          <w:szCs w:val="24"/>
          <w:shd w:fill="272822" w:val="clear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shd w:fill="272822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4"/>
          <w:szCs w:val="24"/>
          <w:shd w:fill="272822" w:val="clear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shd w:fill="27282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4"/>
          <w:szCs w:val="24"/>
          <w:shd w:fill="272822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4"/>
          <w:szCs w:val="24"/>
          <w:shd w:fill="272822" w:val="clear"/>
          <w:rtl w:val="0"/>
        </w:rPr>
        <w:t xml:space="preserve"> s_results;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keep track of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addresses that roll the dice, the contract uses mappings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</w:t>
      </w:r>
      <w:hyperlink r:id="rId21">
        <w:r w:rsidDel="00000000" w:rsidR="00000000" w:rsidRPr="00000000">
          <w:rPr>
            <w:color w:val="375bd2"/>
            <w:sz w:val="24"/>
            <w:szCs w:val="24"/>
            <w:highlight w:val="white"/>
            <w:rtl w:val="0"/>
          </w:rPr>
          <w:t xml:space="preserve">Mappings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are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unique key-value pair data structures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similar to hash tables in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s_rollers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stores a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mapping between the requestID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(returned when a request is made), and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address of the roller.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This is so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contract can keep track of who to assign the result to when it comes back.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s_results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stores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roller and the result of the dice roll.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fffff" w:val="clear"/>
        <w:spacing w:after="160" w:before="600" w:line="332.30769230769226" w:lineRule="auto"/>
        <w:rPr>
          <w:color w:val="1a2b6b"/>
          <w:sz w:val="33"/>
          <w:szCs w:val="33"/>
          <w:highlight w:val="white"/>
        </w:rPr>
      </w:pPr>
      <w:bookmarkStart w:colFirst="0" w:colLast="0" w:name="_md0a3ucq2ma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hd w:fill="ffffff" w:val="clear"/>
        <w:spacing w:after="160" w:before="600" w:line="332.30769230769226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pf4agpq5xcq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Initializing the contract</w:t>
      </w:r>
    </w:p>
    <w:p w:rsidR="00000000" w:rsidDel="00000000" w:rsidP="00000000" w:rsidRDefault="00000000" w:rsidRPr="00000000" w14:paraId="000000A5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coordinator and subscription 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must be initialized in the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hd w:fill="f6f8fa" w:val="clear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of the contract. </w:t>
      </w:r>
    </w:p>
    <w:p w:rsidR="00000000" w:rsidDel="00000000" w:rsidP="00000000" w:rsidRDefault="00000000" w:rsidRPr="00000000" w14:paraId="000000A6">
      <w:pPr>
        <w:shd w:fill="ffffff" w:val="clear"/>
        <w:spacing w:after="22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To use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hd w:fill="f6f8fa" w:val="clear"/>
          <w:rtl w:val="0"/>
        </w:rPr>
        <w:t xml:space="preserve">VRFConsumerBaseV2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properly, you must 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pass the VRF coordinator address into its constructor.</w:t>
      </w:r>
    </w:p>
    <w:p w:rsidR="00000000" w:rsidDel="00000000" w:rsidP="00000000" w:rsidRDefault="00000000" w:rsidRPr="00000000" w14:paraId="000000A7">
      <w:pPr>
        <w:shd w:fill="ffffff" w:val="clear"/>
        <w:spacing w:after="22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 address that creates the smart contract is the owner of the contract. the modifier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hd w:fill="f6f8fa" w:val="clear"/>
          <w:rtl w:val="0"/>
        </w:rPr>
        <w:t xml:space="preserve">onlyOwner()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checks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only the owner is allowed to do some tasks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600" w:line="332.307692307692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p2hnibmerlxj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rollDice function</w:t>
      </w:r>
    </w:p>
    <w:p w:rsidR="00000000" w:rsidDel="00000000" w:rsidP="00000000" w:rsidRDefault="00000000" w:rsidRPr="00000000" w14:paraId="000000A9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hd w:fill="f6f8fa" w:val="clear"/>
          <w:rtl w:val="0"/>
        </w:rPr>
        <w:t xml:space="preserve">rollDice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function will complete the following tasks: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Check 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roller has already rolled since each roller can only ever be assigned to a single house.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Request randomness by calling the VRF coordinator.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Store the requestId and roller address.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Emit an event to signal that the dice is rolling.</w:t>
      </w:r>
    </w:p>
    <w:p w:rsidR="00000000" w:rsidDel="00000000" w:rsidP="00000000" w:rsidRDefault="00000000" w:rsidRPr="00000000" w14:paraId="000000AE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You must add a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hd w:fill="f6f8fa" w:val="clear"/>
          <w:rtl w:val="0"/>
        </w:rPr>
        <w:t xml:space="preserve">ROLL_IN_PROGRESS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constant to signify that the dice has been rolled but the result is not yet returned. Also add a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hd w:fill="f6f8fa" w:val="clear"/>
          <w:rtl w:val="0"/>
        </w:rPr>
        <w:t xml:space="preserve">DiceRolled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event to the contract.</w:t>
      </w:r>
    </w:p>
    <w:p w:rsidR="00000000" w:rsidDel="00000000" w:rsidP="00000000" w:rsidRDefault="00000000" w:rsidRPr="00000000" w14:paraId="000000AF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Only the owner of the contract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can execute the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hd w:fill="f6f8fa" w:val="clear"/>
          <w:rtl w:val="0"/>
        </w:rPr>
        <w:t xml:space="preserve">rollDice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function.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fulfillRandomWords function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50909"/>
          <w:shd w:fill="f6f8fa" w:val="clear"/>
          <w:rtl w:val="0"/>
        </w:rPr>
        <w:t xml:space="preserve">fulfillRandomWords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is a special function defined within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50909"/>
          <w:shd w:fill="f6f8fa" w:val="clear"/>
          <w:rtl w:val="0"/>
        </w:rPr>
        <w:t xml:space="preserve">VRFConsumerBaseV2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contract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that our contract extends from. </w:t>
      </w:r>
    </w:p>
    <w:p w:rsidR="00000000" w:rsidDel="00000000" w:rsidP="00000000" w:rsidRDefault="00000000" w:rsidRPr="00000000" w14:paraId="000000B4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 coordinator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sends the result of our generated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50909"/>
          <w:shd w:fill="f6f8fa" w:val="clear"/>
          <w:rtl w:val="0"/>
        </w:rPr>
        <w:t xml:space="preserve">randomWords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back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50909"/>
          <w:shd w:fill="f6f8fa" w:val="clear"/>
          <w:rtl w:val="0"/>
        </w:rPr>
        <w:t xml:space="preserve">fulfillRandomWords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You will implement some functionality here to deal with the result: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Change the result to a number between 1 and 20 inclusively.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Note that randomWords is an array that could contain several random values. In this example, request 1 random value.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Assign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transformed value to the address in the s_results mapping variable.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Emit a DiceLanded event.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hd w:fill="ffffff" w:val="clear"/>
        <w:spacing w:after="160" w:before="600" w:line="332.30769230769226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6x19zaz6u50f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house function</w:t>
      </w:r>
    </w:p>
    <w:p w:rsidR="00000000" w:rsidDel="00000000" w:rsidP="00000000" w:rsidRDefault="00000000" w:rsidRPr="00000000" w14:paraId="000000B9">
      <w:pPr>
        <w:shd w:fill="ffffff" w:val="clear"/>
        <w:spacing w:after="22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Finally, the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hd w:fill="f6f8fa" w:val="clear"/>
          <w:rtl w:val="0"/>
        </w:rPr>
        <w:t xml:space="preserve">house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returns the house of an address.</w:t>
      </w:r>
    </w:p>
    <w:p w:rsidR="00000000" w:rsidDel="00000000" w:rsidP="00000000" w:rsidRDefault="00000000" w:rsidRPr="00000000" w14:paraId="000000BA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To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list of the house's names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create the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hd w:fill="f6f8fa" w:val="clear"/>
          <w:rtl w:val="0"/>
        </w:rPr>
        <w:t xml:space="preserve">getHouseName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function that is called in the </w:t>
      </w:r>
      <w:r w:rsidDel="00000000" w:rsidR="00000000" w:rsidRPr="00000000">
        <w:rPr>
          <w:rFonts w:ascii="Times New Roman" w:cs="Times New Roman" w:eastAsia="Times New Roman" w:hAnsi="Times New Roman"/>
          <w:color w:val="a50909"/>
          <w:shd w:fill="f6f8fa" w:val="clear"/>
          <w:rtl w:val="0"/>
        </w:rPr>
        <w:t xml:space="preserve">house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function.</w:t>
      </w:r>
    </w:p>
    <w:p w:rsidR="00000000" w:rsidDel="00000000" w:rsidP="00000000" w:rsidRDefault="00000000" w:rsidRPr="00000000" w14:paraId="000000BB">
      <w:pPr>
        <w:shd w:fill="ffffff" w:val="clear"/>
        <w:spacing w:after="22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API Calls: Using Any API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hd w:fill="ffffff" w:val="clear"/>
        <w:spacing w:after="160" w:before="600" w:line="338.8235294117647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3mh9jflpv2ae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1. How does the request and receive cycle work for API calls?</w:t>
      </w:r>
    </w:p>
    <w:p w:rsidR="00000000" w:rsidDel="00000000" w:rsidP="00000000" w:rsidRDefault="00000000" w:rsidRPr="00000000" w14:paraId="000000BD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request and receive cycle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describes how a smart contract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requests data from an oracle and receives the response in a separate transaction.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For contracts that use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Chainlink VRF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, you request randomness from a VRF oracle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and then await the response.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fulfillment function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is already given to us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VRFConsumerBase contract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, so oracles already know where to send the response to. However, with API calls,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contract itself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defines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which function it wants to receive the response to.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hd w:fill="ffffff" w:val="clear"/>
        <w:spacing w:after="160" w:before="600" w:line="338.8235294117647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8gnybk1ijq3w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2. What are jobs?</w:t>
      </w:r>
    </w:p>
    <w:p w:rsidR="00000000" w:rsidDel="00000000" w:rsidP="00000000" w:rsidRDefault="00000000" w:rsidRPr="00000000" w14:paraId="000000C0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Chainlink nodes require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Jobs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to do anything useful. </w:t>
      </w:r>
    </w:p>
    <w:p w:rsidR="00000000" w:rsidDel="00000000" w:rsidP="00000000" w:rsidRDefault="00000000" w:rsidRPr="00000000" w14:paraId="000000C1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In the case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Request and Receive job, the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Direct Request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job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monitors the blockchain for a request from a smart contract. </w:t>
      </w:r>
    </w:p>
    <w:p w:rsidR="00000000" w:rsidDel="00000000" w:rsidP="00000000" w:rsidRDefault="00000000" w:rsidRPr="00000000" w14:paraId="000000C2">
      <w:pPr>
        <w:shd w:fill="ffffff" w:val="clear"/>
        <w:spacing w:after="22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Once it catches a request, 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runs the tasks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(both core and external adapters)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job is configured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to run and eventually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returns the response to the requesting contract.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hd w:fill="ffffff" w:val="clear"/>
        <w:spacing w:after="160" w:before="600" w:line="338.8235294117647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ukfc91i904wz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3. What are Tasks?</w:t>
      </w:r>
    </w:p>
    <w:p w:rsidR="00000000" w:rsidDel="00000000" w:rsidP="00000000" w:rsidRDefault="00000000" w:rsidRPr="00000000" w14:paraId="000000C4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oracle job has a configured set of tasks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it must complete when it is run. These tasks are split into two subcategories: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Tasks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- These are tasks that 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built-in to each node.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(examples: http, ethabidecode, etc).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hd w:fill="ffffff" w:val="clear"/>
        <w:spacing w:after="160" w:lineRule="auto"/>
        <w:ind w:left="720" w:hanging="360"/>
        <w:rPr>
          <w:b w:val="1"/>
          <w:highlight w:val="whit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External Adapters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- These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custom adapters built by node operators and community members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, which perform specific tasks like calling a particular endpoint with a specific set of parameters (like authentication secrets that shouldn't be publicly visible).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For example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If a job needs to make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GET request to an API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, find a specific unsigned integer field in a JSON response, then submit that back to the requesting contract, it would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a job containing the following Tasks: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HTTP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calls the API.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the method must be set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JSON Parse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parses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JSON and extracts a value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at a given keypath.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ETH ABI Encode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converts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data to a bytes payload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according to ETH ABI encoding.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shd w:fill="ffffff" w:val="clear"/>
        <w:spacing w:after="160" w:lineRule="auto"/>
        <w:ind w:left="720" w:hanging="360"/>
        <w:rPr>
          <w:highlight w:val="whit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d4556"/>
            <w:sz w:val="24"/>
            <w:szCs w:val="24"/>
            <w:highlight w:val="white"/>
            <w:rtl w:val="0"/>
          </w:rPr>
          <w:t xml:space="preserve">ETH Tx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submits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transaction to the chain,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completing the cycle.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hd w:fill="ffffff" w:val="clear"/>
        <w:spacing w:after="160" w:before="600" w:line="332.30769230769226" w:lineRule="auto"/>
        <w:rPr>
          <w:color w:val="1a2b6b"/>
          <w:sz w:val="33"/>
          <w:szCs w:val="33"/>
          <w:highlight w:val="white"/>
        </w:rPr>
      </w:pPr>
      <w:bookmarkStart w:colFirst="0" w:colLast="0" w:name="_oseijfusk3xj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External Adapters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20" w:lineRule="auto"/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Here are some examples of external adapters: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Real-world events: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3d4556"/>
            <w:sz w:val="24"/>
            <w:szCs w:val="24"/>
            <w:highlight w:val="white"/>
            <w:rtl w:val="0"/>
          </w:rPr>
          <w:t xml:space="preserve">Google Weather Data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,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3d4556"/>
            <w:sz w:val="24"/>
            <w:szCs w:val="24"/>
            <w:highlight w:val="white"/>
            <w:rtl w:val="0"/>
          </w:rPr>
          <w:t xml:space="preserve">Associated 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Social media proofs: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3d4556"/>
            <w:sz w:val="24"/>
            <w:szCs w:val="24"/>
            <w:highlight w:val="white"/>
            <w:rtl w:val="0"/>
          </w:rPr>
          <w:t xml:space="preserve">MUBC Retweet Verifier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hd w:fill="ffffff" w:val="clear"/>
        <w:spacing w:after="1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Cryptocurrency aggregators: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3d4556"/>
            <w:sz w:val="24"/>
            <w:szCs w:val="24"/>
            <w:highlight w:val="white"/>
            <w:rtl w:val="0"/>
          </w:rPr>
          <w:t xml:space="preserve">CoinAPI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20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If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parameters are defined within the Oracle job, </w:t>
      </w:r>
      <w:r w:rsidDel="00000000" w:rsidR="00000000" w:rsidRPr="00000000">
        <w:rPr>
          <w:rFonts w:ascii="Times New Roman" w:cs="Times New Roman" w:eastAsia="Times New Roman" w:hAnsi="Times New Roman"/>
          <w:color w:val="3d4556"/>
          <w:sz w:val="24"/>
          <w:szCs w:val="24"/>
          <w:highlight w:val="white"/>
          <w:rtl w:val="0"/>
        </w:rPr>
        <w:t xml:space="preserve">the only things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smart contract needs to define to consume are: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JobId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Oracle address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LINK fee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hd w:fill="ffffff" w:val="clear"/>
        <w:spacing w:after="1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Fulfillment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hd w:fill="ffffff" w:val="clear"/>
        <w:spacing w:after="160" w:before="600" w:line="338.8235294117647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jm2uavtr4lf5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  <w:rtl w:val="0"/>
        </w:rPr>
        <w:t xml:space="preserve">4. How can I use Tasks in my own contract?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To consume an API response,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contract should inherit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50909"/>
          <w:sz w:val="20"/>
          <w:szCs w:val="20"/>
          <w:shd w:fill="f6f8fa" w:val="clear"/>
          <w:rtl w:val="0"/>
        </w:rPr>
        <w:t xml:space="preserve">ChainlinkClient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This contract exposes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a struct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50909"/>
          <w:sz w:val="20"/>
          <w:szCs w:val="20"/>
          <w:shd w:fill="f6f8fa" w:val="clear"/>
          <w:rtl w:val="0"/>
        </w:rPr>
        <w:t xml:space="preserve">Chainlink.Request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that your contract should use to build the API request.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 request should include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oracle address, the job id, the fee, adapter parameters, and the callback function signature.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Create variables for these items using the correct data types.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 the constructor,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set up the contract with the Oracle address, Job ID, and LINK fee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that the oracle charges for the job.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Define the function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 last component of your contract should be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50909"/>
          <w:sz w:val="20"/>
          <w:szCs w:val="20"/>
          <w:shd w:fill="f6f8fa" w:val="clear"/>
          <w:rtl w:val="0"/>
        </w:rPr>
        <w:t xml:space="preserve">fulfill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function.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This is where the sports data is sent upon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Oracle Job's completion.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shd w:fill="ffffff" w:val="clear"/>
        <w:spacing w:after="160" w:before="600" w:line="438.2608695652174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daug45tht6s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shd w:fill="ffffff" w:val="clear"/>
        <w:spacing w:after="160" w:before="600" w:line="438.2608695652174" w:lineRule="auto"/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bookmarkStart w:colFirst="0" w:colLast="0" w:name="_hcv2u72m8j5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color w:val="3d45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3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martcontractkit/chainlink/blob/master/contracts/src/v0.8/interfaces/VRFCoordinatorV2Interface.sol" TargetMode="External"/><Relationship Id="rId22" Type="http://schemas.openxmlformats.org/officeDocument/2006/relationships/hyperlink" Target="https://docs.chain.link/docs/chainlink-vrf/" TargetMode="External"/><Relationship Id="rId21" Type="http://schemas.openxmlformats.org/officeDocument/2006/relationships/hyperlink" Target="https://medium.com/upstate-interactive/mappings-in-solidity-explained-in-under-two-minutes-ecba88aff96e" TargetMode="External"/><Relationship Id="rId24" Type="http://schemas.openxmlformats.org/officeDocument/2006/relationships/hyperlink" Target="https://docs.chain.link/docs/jobs/types/direct-request/" TargetMode="External"/><Relationship Id="rId23" Type="http://schemas.openxmlformats.org/officeDocument/2006/relationships/hyperlink" Target="https://docs.chain.link/docs/job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ucets.chain.link/" TargetMode="External"/><Relationship Id="rId26" Type="http://schemas.openxmlformats.org/officeDocument/2006/relationships/hyperlink" Target="https://docs.chain.link/docs/external-adapters/" TargetMode="External"/><Relationship Id="rId25" Type="http://schemas.openxmlformats.org/officeDocument/2006/relationships/hyperlink" Target="https://docs.chain.link/docs/tasks/" TargetMode="External"/><Relationship Id="rId28" Type="http://schemas.openxmlformats.org/officeDocument/2006/relationships/hyperlink" Target="https://docs.chain.link/docs/jobs/task-types/jsonparse/" TargetMode="External"/><Relationship Id="rId27" Type="http://schemas.openxmlformats.org/officeDocument/2006/relationships/hyperlink" Target="https://docs.chain.link/docs/jobs/task-types/http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tamask.io/download" TargetMode="External"/><Relationship Id="rId29" Type="http://schemas.openxmlformats.org/officeDocument/2006/relationships/hyperlink" Target="https://docs.chain.link/docs/jobs/task-types/eth-abi-encode/" TargetMode="External"/><Relationship Id="rId7" Type="http://schemas.openxmlformats.org/officeDocument/2006/relationships/hyperlink" Target="https://metamask.io/download" TargetMode="External"/><Relationship Id="rId8" Type="http://schemas.openxmlformats.org/officeDocument/2006/relationships/hyperlink" Target="https://faucets.chain.link/kovan/?_ga=2.120209992.1123431018.1652161415-147459993.1652161415" TargetMode="External"/><Relationship Id="rId31" Type="http://schemas.openxmlformats.org/officeDocument/2006/relationships/hyperlink" Target="https://market.link/adapters/654b3417-c381-4764-8cb7-4e8d552a9d95" TargetMode="External"/><Relationship Id="rId30" Type="http://schemas.openxmlformats.org/officeDocument/2006/relationships/hyperlink" Target="https://docs.chain.link/docs/jobs/task-types/eth-tx/" TargetMode="External"/><Relationship Id="rId11" Type="http://schemas.openxmlformats.org/officeDocument/2006/relationships/hyperlink" Target="https://kovan.etherscan.io/" TargetMode="External"/><Relationship Id="rId33" Type="http://schemas.openxmlformats.org/officeDocument/2006/relationships/hyperlink" Target="https://market.link/adapters/8fba59b1-f639-4d0a-9b01-7adff9b74442?network=1" TargetMode="External"/><Relationship Id="rId10" Type="http://schemas.openxmlformats.org/officeDocument/2006/relationships/hyperlink" Target="https://remix.ethereum.org/#url=https://docs.chain.link/samples/Tutorials/HelloWorld.sol" TargetMode="External"/><Relationship Id="rId32" Type="http://schemas.openxmlformats.org/officeDocument/2006/relationships/hyperlink" Target="https://market.link/adapters/cee0cc56-43a2-40e1-9014-3905c2534caa" TargetMode="External"/><Relationship Id="rId13" Type="http://schemas.openxmlformats.org/officeDocument/2006/relationships/hyperlink" Target="https://remix.ethereum.org/#url=https://docs.chain.link/samples/PriceFeeds/PriceConsumerV3.sol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feeds.chain.link/eth-usd" TargetMode="External"/><Relationship Id="rId34" Type="http://schemas.openxmlformats.org/officeDocument/2006/relationships/hyperlink" Target="https://market.link/adapters/f4d69a08-f3dd-46e7-b4b8-3d2fb620c033?network=1" TargetMode="External"/><Relationship Id="rId15" Type="http://schemas.openxmlformats.org/officeDocument/2006/relationships/hyperlink" Target="https://docs.chain.link/docs/architecture-request-model/" TargetMode="External"/><Relationship Id="rId14" Type="http://schemas.openxmlformats.org/officeDocument/2006/relationships/hyperlink" Target="https://docs.chain.link/docs/chainlink-vrf/" TargetMode="External"/><Relationship Id="rId17" Type="http://schemas.openxmlformats.org/officeDocument/2006/relationships/hyperlink" Target="https://vrf.chain.link/?_ga=2.47227687.1201123188.1652335176-80528070.1652335176" TargetMode="External"/><Relationship Id="rId16" Type="http://schemas.openxmlformats.org/officeDocument/2006/relationships/hyperlink" Target="https://vrf.chain.link/" TargetMode="External"/><Relationship Id="rId19" Type="http://schemas.openxmlformats.org/officeDocument/2006/relationships/hyperlink" Target="https://github.com/smartcontractkit/chainlink/blob/master/contracts/src/v0.8/VRFConsumerBaseV2.sol" TargetMode="External"/><Relationship Id="rId18" Type="http://schemas.openxmlformats.org/officeDocument/2006/relationships/hyperlink" Target="https://github.com/smartcontractkit/chainlink/tree/master/contr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